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5000" w:type="pct"/>
        <w:jc w:val="center"/>
        <w:tblLook w:val="04A0" w:firstRow="1" w:lastRow="0" w:firstColumn="1" w:lastColumn="0" w:noHBand="0" w:noVBand="1"/>
      </w:tblPr>
      <w:tblGrid>
        <w:gridCol w:w="9026"/>
      </w:tblGrid>
      <w:tr w:rsidR="00954CA1" w:rsidRPr="00276790" w14:paraId="678E5608" w14:textId="77777777" w:rsidTr="7E27458B">
        <w:trPr>
          <w:trHeight w:val="2880"/>
          <w:jc w:val="center"/>
        </w:trPr>
        <w:tc>
          <w:tcPr>
            <w:tcW w:w="5000" w:type="pct"/>
          </w:tcPr>
          <w:p w14:paraId="7030C850" w14:textId="64E8600C" w:rsidR="00183AA0" w:rsidRPr="009002BB" w:rsidRDefault="002B4C4A" w:rsidP="00183AA0">
            <w:pPr>
              <w:pStyle w:val="Title1"/>
              <w:jc w:val="center"/>
              <w:rPr>
                <w:rFonts w:cs="Arial"/>
                <w:b/>
                <w:szCs w:val="72"/>
              </w:rPr>
            </w:pPr>
            <w:r w:rsidRPr="009002BB">
              <w:rPr>
                <w:rFonts w:cs="Arial"/>
                <w:szCs w:val="72"/>
              </w:rPr>
              <w:br/>
            </w:r>
            <w:r w:rsidRPr="009002BB">
              <w:rPr>
                <w:rFonts w:cs="Arial"/>
                <w:szCs w:val="72"/>
              </w:rPr>
              <w:br/>
            </w:r>
            <w:r w:rsidR="0010027C" w:rsidRPr="009002BB">
              <w:rPr>
                <w:rFonts w:cs="Arial"/>
                <w:b/>
                <w:szCs w:val="72"/>
              </w:rPr>
              <w:t xml:space="preserve">THANKS A BUNDLE </w:t>
            </w:r>
          </w:p>
          <w:p w14:paraId="55ACF70B" w14:textId="77777777" w:rsidR="00954CA1" w:rsidRPr="009002BB" w:rsidRDefault="00954CA1">
            <w:pPr>
              <w:pStyle w:val="NoSpacing"/>
              <w:jc w:val="center"/>
              <w:rPr>
                <w:rFonts w:ascii="Arial" w:eastAsia="Times New Roman" w:hAnsi="Arial"/>
                <w:caps/>
              </w:rPr>
            </w:pPr>
          </w:p>
        </w:tc>
      </w:tr>
      <w:tr w:rsidR="00954CA1" w:rsidRPr="00276790" w14:paraId="1772E336" w14:textId="77777777" w:rsidTr="00CB1C0B">
        <w:trPr>
          <w:trHeight w:val="1440"/>
          <w:jc w:val="center"/>
        </w:trPr>
        <w:tc>
          <w:tcPr>
            <w:tcW w:w="5000" w:type="pct"/>
            <w:vAlign w:val="center"/>
          </w:tcPr>
          <w:p w14:paraId="5A876678" w14:textId="2C4E759B" w:rsidR="00954CA1" w:rsidRPr="00265C75" w:rsidRDefault="006904D8" w:rsidP="00E26931">
            <w:pPr>
              <w:pStyle w:val="Title1"/>
              <w:jc w:val="center"/>
              <w:rPr>
                <w:rFonts w:cs="Arial"/>
                <w:i/>
              </w:rPr>
            </w:pPr>
            <w:r w:rsidRPr="00265C75">
              <w:rPr>
                <w:rFonts w:cs="Arial"/>
                <w:i/>
                <w:sz w:val="40"/>
                <w:szCs w:val="40"/>
              </w:rPr>
              <w:t xml:space="preserve">Improving support and access </w:t>
            </w:r>
            <w:r w:rsidR="00183AA0" w:rsidRPr="00265C75">
              <w:rPr>
                <w:rFonts w:cs="Arial"/>
                <w:i/>
                <w:sz w:val="40"/>
                <w:szCs w:val="40"/>
              </w:rPr>
              <w:t xml:space="preserve">to online telecommunications products </w:t>
            </w:r>
            <w:r w:rsidRPr="00265C75">
              <w:rPr>
                <w:rFonts w:cs="Arial"/>
                <w:i/>
                <w:sz w:val="40"/>
                <w:szCs w:val="40"/>
              </w:rPr>
              <w:t>for consumers with cognitive disabilities</w:t>
            </w:r>
          </w:p>
        </w:tc>
      </w:tr>
      <w:tr w:rsidR="00954CA1" w:rsidRPr="00276790" w14:paraId="20EFD45B" w14:textId="77777777" w:rsidTr="00CB1C0B">
        <w:trPr>
          <w:trHeight w:val="720"/>
          <w:jc w:val="center"/>
        </w:trPr>
        <w:tc>
          <w:tcPr>
            <w:tcW w:w="5000" w:type="pct"/>
            <w:vAlign w:val="center"/>
          </w:tcPr>
          <w:p w14:paraId="2D834B63" w14:textId="640BD049" w:rsidR="00824A9E" w:rsidRPr="009002BB" w:rsidRDefault="00824A9E" w:rsidP="006630C5">
            <w:pPr>
              <w:pStyle w:val="TITLE2"/>
              <w:ind w:left="0"/>
              <w:rPr>
                <w:rFonts w:ascii="Arial" w:hAnsi="Arial" w:cs="Arial"/>
              </w:rPr>
            </w:pPr>
          </w:p>
        </w:tc>
      </w:tr>
      <w:tr w:rsidR="00954CA1" w:rsidRPr="00276790" w14:paraId="781F1F35" w14:textId="77777777" w:rsidTr="00CB1C0B">
        <w:trPr>
          <w:trHeight w:val="360"/>
          <w:jc w:val="center"/>
        </w:trPr>
        <w:tc>
          <w:tcPr>
            <w:tcW w:w="5000" w:type="pct"/>
            <w:vAlign w:val="center"/>
          </w:tcPr>
          <w:p w14:paraId="2BB27429" w14:textId="77777777" w:rsidR="00954CA1" w:rsidRPr="009002BB" w:rsidRDefault="00954CA1">
            <w:pPr>
              <w:pStyle w:val="NoSpacing"/>
              <w:jc w:val="center"/>
              <w:rPr>
                <w:rFonts w:ascii="Arial" w:hAnsi="Arial"/>
              </w:rPr>
            </w:pPr>
          </w:p>
        </w:tc>
      </w:tr>
      <w:tr w:rsidR="00954CA1" w:rsidRPr="00276790" w14:paraId="7A422DB2" w14:textId="77777777" w:rsidTr="00CB1C0B">
        <w:trPr>
          <w:trHeight w:val="360"/>
          <w:jc w:val="center"/>
        </w:trPr>
        <w:tc>
          <w:tcPr>
            <w:tcW w:w="5000" w:type="pct"/>
            <w:vAlign w:val="center"/>
          </w:tcPr>
          <w:p w14:paraId="5CFD3E0C" w14:textId="2C60CEBE" w:rsidR="00954CA1" w:rsidRPr="00265C75" w:rsidRDefault="00CB71C2" w:rsidP="00954CA1">
            <w:pPr>
              <w:pStyle w:val="NoSpacing"/>
              <w:jc w:val="center"/>
              <w:rPr>
                <w:rFonts w:ascii="Arial" w:hAnsi="Arial"/>
                <w:bCs/>
                <w:sz w:val="24"/>
                <w:szCs w:val="24"/>
              </w:rPr>
            </w:pPr>
            <w:r w:rsidRPr="00265C75">
              <w:rPr>
                <w:rFonts w:ascii="Arial" w:hAnsi="Arial"/>
                <w:bCs/>
                <w:sz w:val="24"/>
                <w:szCs w:val="24"/>
                <w:lang w:val="en-AU"/>
              </w:rPr>
              <w:t xml:space="preserve">Yvette Maker, </w:t>
            </w:r>
            <w:r w:rsidR="0082352C" w:rsidRPr="00265C75">
              <w:rPr>
                <w:rFonts w:ascii="Arial" w:hAnsi="Arial"/>
                <w:bCs/>
                <w:sz w:val="24"/>
                <w:szCs w:val="24"/>
                <w:lang w:val="en-AU"/>
              </w:rPr>
              <w:t xml:space="preserve">Jeannie Marie Paterson, </w:t>
            </w:r>
            <w:r w:rsidRPr="00265C75">
              <w:rPr>
                <w:rFonts w:ascii="Arial" w:hAnsi="Arial"/>
                <w:bCs/>
                <w:sz w:val="24"/>
                <w:szCs w:val="24"/>
                <w:lang w:val="en-AU"/>
              </w:rPr>
              <w:t xml:space="preserve">Bernadette McSherry, </w:t>
            </w:r>
            <w:r w:rsidR="00201E2B" w:rsidRPr="00265C75">
              <w:rPr>
                <w:rFonts w:ascii="Arial" w:hAnsi="Arial"/>
                <w:bCs/>
                <w:sz w:val="24"/>
                <w:szCs w:val="24"/>
                <w:lang w:val="en-AU"/>
              </w:rPr>
              <w:t xml:space="preserve">Lisa Brophy, </w:t>
            </w:r>
            <w:r w:rsidR="0082352C" w:rsidRPr="00265C75">
              <w:rPr>
                <w:rFonts w:ascii="Arial" w:hAnsi="Arial"/>
                <w:bCs/>
                <w:sz w:val="24"/>
                <w:szCs w:val="24"/>
                <w:lang w:val="en-AU"/>
              </w:rPr>
              <w:t>Anna Arstein-Kerslake, Alex Callahan and Eugene Teo</w:t>
            </w:r>
          </w:p>
        </w:tc>
      </w:tr>
      <w:tr w:rsidR="00954CA1" w:rsidRPr="00276790" w14:paraId="44F82DE1" w14:textId="77777777" w:rsidTr="00CB1C0B">
        <w:trPr>
          <w:trHeight w:val="360"/>
          <w:jc w:val="center"/>
        </w:trPr>
        <w:tc>
          <w:tcPr>
            <w:tcW w:w="5000" w:type="pct"/>
            <w:vAlign w:val="center"/>
          </w:tcPr>
          <w:p w14:paraId="57DFEF9D" w14:textId="2CA078B5" w:rsidR="00954CA1" w:rsidRPr="00276790" w:rsidRDefault="00954CA1" w:rsidP="00AE36AE">
            <w:pPr>
              <w:pStyle w:val="NoSpacing"/>
              <w:jc w:val="center"/>
              <w:rPr>
                <w:b/>
                <w:bCs/>
                <w:sz w:val="24"/>
                <w:szCs w:val="24"/>
              </w:rPr>
            </w:pPr>
          </w:p>
        </w:tc>
      </w:tr>
    </w:tbl>
    <w:p w14:paraId="0004F466" w14:textId="2EDB1B0F" w:rsidR="005F7BA2" w:rsidRPr="00276790" w:rsidRDefault="00626030" w:rsidP="00E84EA1">
      <w:pPr>
        <w:sectPr w:rsidR="005F7BA2" w:rsidRPr="00276790" w:rsidSect="00EA0FC1">
          <w:footerReference w:type="default" r:id="rId8"/>
          <w:pgSz w:w="11906" w:h="16838"/>
          <w:pgMar w:top="1440" w:right="1440" w:bottom="1440" w:left="1440" w:header="708" w:footer="708" w:gutter="0"/>
          <w:pgNumType w:start="0"/>
          <w:cols w:space="708"/>
          <w:titlePg/>
          <w:docGrid w:linePitch="360"/>
        </w:sectPr>
      </w:pPr>
      <w:r w:rsidRPr="00103A40">
        <w:rPr>
          <w:rFonts w:cstheme="minorHAnsi"/>
          <w:noProof/>
          <w:sz w:val="26"/>
          <w:szCs w:val="26"/>
          <w:lang w:val="en-US"/>
        </w:rPr>
        <w:drawing>
          <wp:anchor distT="0" distB="0" distL="114300" distR="114300" simplePos="0" relativeHeight="251659265" behindDoc="0" locked="0" layoutInCell="1" allowOverlap="1" wp14:anchorId="416DE96A" wp14:editId="2EE50175">
            <wp:simplePos x="0" y="0"/>
            <wp:positionH relativeFrom="column">
              <wp:posOffset>3876675</wp:posOffset>
            </wp:positionH>
            <wp:positionV relativeFrom="paragraph">
              <wp:posOffset>2976880</wp:posOffset>
            </wp:positionV>
            <wp:extent cx="2139950" cy="1104900"/>
            <wp:effectExtent l="0" t="0" r="0" b="0"/>
            <wp:wrapTopAndBottom/>
            <wp:docPr id="235" name="Picture 235" descr="ACC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CCAN_Blue_logo_descriptor_centered_BLACK_CMYK-0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39950" cy="1104900"/>
                    </a:xfrm>
                    <a:prstGeom prst="rect">
                      <a:avLst/>
                    </a:prstGeom>
                  </pic:spPr>
                </pic:pic>
              </a:graphicData>
            </a:graphic>
          </wp:anchor>
        </w:drawing>
      </w:r>
      <w:r w:rsidRPr="00103A40">
        <w:rPr>
          <w:rFonts w:cstheme="minorHAnsi"/>
          <w:noProof/>
          <w:sz w:val="26"/>
          <w:szCs w:val="26"/>
          <w:lang w:val="en-US"/>
        </w:rPr>
        <w:drawing>
          <wp:anchor distT="0" distB="0" distL="114300" distR="114300" simplePos="0" relativeHeight="251660289" behindDoc="0" locked="0" layoutInCell="1" allowOverlap="1" wp14:anchorId="31C7BAC4" wp14:editId="7F51186C">
            <wp:simplePos x="0" y="0"/>
            <wp:positionH relativeFrom="column">
              <wp:posOffset>219075</wp:posOffset>
            </wp:positionH>
            <wp:positionV relativeFrom="paragraph">
              <wp:posOffset>2767330</wp:posOffset>
            </wp:positionV>
            <wp:extent cx="1314450" cy="1314450"/>
            <wp:effectExtent l="0" t="0" r="0" b="0"/>
            <wp:wrapSquare wrapText="bothSides"/>
            <wp:docPr id="4" name="Picture 4" descr="University of Melbourn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04_Logo_Vertical-Housed.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314450" cy="1314450"/>
                    </a:xfrm>
                    <a:prstGeom prst="rect">
                      <a:avLst/>
                    </a:prstGeom>
                  </pic:spPr>
                </pic:pic>
              </a:graphicData>
            </a:graphic>
          </wp:anchor>
        </w:drawing>
      </w:r>
    </w:p>
    <w:p w14:paraId="25C3E8B4" w14:textId="68FA1AAF" w:rsidR="00183AA0" w:rsidRPr="00265C75" w:rsidRDefault="00183AA0" w:rsidP="00E84EA1">
      <w:pPr>
        <w:rPr>
          <w:rFonts w:asciiTheme="minorHAnsi" w:hAnsiTheme="minorHAnsi" w:cstheme="minorHAnsi"/>
          <w:bCs/>
        </w:rPr>
      </w:pPr>
      <w:r w:rsidRPr="00265C75">
        <w:rPr>
          <w:rFonts w:asciiTheme="minorHAnsi" w:hAnsiTheme="minorHAnsi" w:cstheme="minorHAnsi"/>
          <w:bCs/>
        </w:rPr>
        <w:lastRenderedPageBreak/>
        <w:t xml:space="preserve">Thanks a </w:t>
      </w:r>
      <w:r w:rsidR="003C50A4" w:rsidRPr="00265C75">
        <w:rPr>
          <w:rFonts w:asciiTheme="minorHAnsi" w:hAnsiTheme="minorHAnsi" w:cstheme="minorHAnsi"/>
          <w:bCs/>
        </w:rPr>
        <w:t>b</w:t>
      </w:r>
      <w:r w:rsidRPr="00265C75">
        <w:rPr>
          <w:rFonts w:asciiTheme="minorHAnsi" w:hAnsiTheme="minorHAnsi" w:cstheme="minorHAnsi"/>
          <w:bCs/>
        </w:rPr>
        <w:t xml:space="preserve">undle: Improving support and access to online telecommunications products for consumers with cognitive disabilities </w:t>
      </w:r>
    </w:p>
    <w:p w14:paraId="51542EC1" w14:textId="57C46E2F" w:rsidR="00B37BFE" w:rsidRPr="00362E37" w:rsidRDefault="00B37BFE" w:rsidP="00E84EA1">
      <w:pPr>
        <w:rPr>
          <w:rFonts w:asciiTheme="minorHAnsi" w:hAnsiTheme="minorHAnsi" w:cstheme="minorHAnsi"/>
        </w:rPr>
      </w:pPr>
      <w:r w:rsidRPr="00362E37">
        <w:rPr>
          <w:rFonts w:asciiTheme="minorHAnsi" w:hAnsiTheme="minorHAnsi" w:cstheme="minorHAnsi"/>
        </w:rPr>
        <w:t>Authored by</w:t>
      </w:r>
      <w:r w:rsidR="0082352C" w:rsidRPr="00362E37">
        <w:rPr>
          <w:rFonts w:asciiTheme="minorHAnsi" w:hAnsiTheme="minorHAnsi" w:cstheme="minorHAnsi"/>
          <w:b/>
          <w:bCs/>
        </w:rPr>
        <w:t xml:space="preserve"> </w:t>
      </w:r>
      <w:r w:rsidR="00CB71C2" w:rsidRPr="00265C75">
        <w:rPr>
          <w:rFonts w:asciiTheme="minorHAnsi" w:hAnsiTheme="minorHAnsi" w:cstheme="minorHAnsi"/>
          <w:bCs/>
        </w:rPr>
        <w:t xml:space="preserve">Yvette Maker, Jeannie Marie Paterson, </w:t>
      </w:r>
      <w:r w:rsidR="0082352C" w:rsidRPr="00265C75">
        <w:rPr>
          <w:rFonts w:asciiTheme="minorHAnsi" w:hAnsiTheme="minorHAnsi" w:cstheme="minorHAnsi"/>
          <w:bCs/>
        </w:rPr>
        <w:t>Bernadette McSherry, Lisa Brophy, Anna Arstein-Kerslake, Alex Callahan and Eugene Teo</w:t>
      </w:r>
    </w:p>
    <w:p w14:paraId="259288EB" w14:textId="1065A694" w:rsidR="00B37BFE" w:rsidRPr="00362E37" w:rsidRDefault="00B37BFE" w:rsidP="00E84EA1">
      <w:pPr>
        <w:rPr>
          <w:rFonts w:asciiTheme="minorHAnsi" w:hAnsiTheme="minorHAnsi" w:cstheme="minorHAnsi"/>
        </w:rPr>
      </w:pPr>
      <w:r w:rsidRPr="00362E37">
        <w:rPr>
          <w:rFonts w:asciiTheme="minorHAnsi" w:hAnsiTheme="minorHAnsi" w:cstheme="minorHAnsi"/>
        </w:rPr>
        <w:t xml:space="preserve">Published in </w:t>
      </w:r>
      <w:r w:rsidR="0082352C" w:rsidRPr="00265C75">
        <w:rPr>
          <w:rFonts w:asciiTheme="minorHAnsi" w:hAnsiTheme="minorHAnsi" w:cstheme="minorHAnsi"/>
          <w:bCs/>
        </w:rPr>
        <w:t>2018</w:t>
      </w:r>
    </w:p>
    <w:p w14:paraId="019B5AF1" w14:textId="77777777" w:rsidR="00B37BFE" w:rsidRPr="00362E37" w:rsidRDefault="00B37BFE" w:rsidP="00E84EA1">
      <w:pPr>
        <w:rPr>
          <w:rFonts w:asciiTheme="minorHAnsi" w:hAnsiTheme="minorHAnsi" w:cstheme="minorHAnsi"/>
        </w:rPr>
      </w:pPr>
      <w:r w:rsidRPr="00362E37">
        <w:rPr>
          <w:rFonts w:asciiTheme="minorHAnsi" w:hAnsiTheme="minorHAnsi" w:cstheme="minorHAnsi"/>
        </w:rPr>
        <w:t>The operation of the Australian Communications Consumer Action Network is made possible</w:t>
      </w:r>
      <w:r w:rsidR="009D0CDA" w:rsidRPr="00362E37">
        <w:rPr>
          <w:rFonts w:asciiTheme="minorHAnsi" w:hAnsiTheme="minorHAnsi" w:cstheme="minorHAnsi"/>
        </w:rPr>
        <w:t xml:space="preserve"> by funding provided by the Commonwealth of Australia under section 593 of the </w:t>
      </w:r>
      <w:r w:rsidR="009D0CDA" w:rsidRPr="00362E37">
        <w:rPr>
          <w:rFonts w:asciiTheme="minorHAnsi" w:hAnsiTheme="minorHAnsi" w:cstheme="minorHAnsi"/>
          <w:i/>
          <w:iCs/>
        </w:rPr>
        <w:t>Telecommunications Act 1997</w:t>
      </w:r>
      <w:r w:rsidR="009D0CDA" w:rsidRPr="00362E37">
        <w:rPr>
          <w:rFonts w:asciiTheme="minorHAnsi" w:hAnsiTheme="minorHAnsi" w:cstheme="minorHAnsi"/>
        </w:rPr>
        <w:t>. This funding is recovered from charges on telecommunications carriers.</w:t>
      </w:r>
    </w:p>
    <w:p w14:paraId="3FFC9289" w14:textId="114F27DC" w:rsidR="009D0CDA" w:rsidRPr="00362E37" w:rsidRDefault="0082352C" w:rsidP="00E84EA1">
      <w:pPr>
        <w:rPr>
          <w:rFonts w:asciiTheme="minorHAnsi" w:hAnsiTheme="minorHAnsi" w:cstheme="minorHAnsi"/>
        </w:rPr>
      </w:pPr>
      <w:r w:rsidRPr="00362E37">
        <w:rPr>
          <w:rFonts w:asciiTheme="minorHAnsi" w:hAnsiTheme="minorHAnsi" w:cstheme="minorHAnsi"/>
        </w:rPr>
        <w:t>Melbourne Social Equity Institute</w:t>
      </w:r>
      <w:r w:rsidR="009D0CDA" w:rsidRPr="00362E37">
        <w:rPr>
          <w:rFonts w:asciiTheme="minorHAnsi" w:hAnsiTheme="minorHAnsi" w:cstheme="minorHAnsi"/>
        </w:rPr>
        <w:br/>
      </w:r>
      <w:r w:rsidR="009D0CDA" w:rsidRPr="00362E37">
        <w:rPr>
          <w:rFonts w:asciiTheme="minorHAnsi" w:hAnsiTheme="minorHAnsi" w:cstheme="minorHAnsi"/>
        </w:rPr>
        <w:t>Website:</w:t>
      </w:r>
      <w:r w:rsidR="00CE42FD" w:rsidRPr="00362E37">
        <w:rPr>
          <w:rFonts w:asciiTheme="minorHAnsi" w:hAnsiTheme="minorHAnsi" w:cstheme="minorHAnsi"/>
        </w:rPr>
        <w:t xml:space="preserve"> </w:t>
      </w:r>
      <w:hyperlink r:id="rId11" w:history="1">
        <w:r w:rsidRPr="00362E37">
          <w:rPr>
            <w:rStyle w:val="Hyperlink"/>
            <w:rFonts w:asciiTheme="minorHAnsi" w:hAnsiTheme="minorHAnsi" w:cstheme="minorHAnsi"/>
          </w:rPr>
          <w:t>socialequity.unimelb.edu.au</w:t>
        </w:r>
      </w:hyperlink>
      <w:r w:rsidR="009D0CDA" w:rsidRPr="00362E37">
        <w:rPr>
          <w:rFonts w:asciiTheme="minorHAnsi" w:hAnsiTheme="minorHAnsi" w:cstheme="minorHAnsi"/>
        </w:rPr>
        <w:br/>
      </w:r>
      <w:r w:rsidR="009D0CDA" w:rsidRPr="00362E37">
        <w:rPr>
          <w:rFonts w:asciiTheme="minorHAnsi" w:hAnsiTheme="minorHAnsi" w:cstheme="minorHAnsi"/>
        </w:rPr>
        <w:t>Email:</w:t>
      </w:r>
      <w:r w:rsidR="00CE42FD" w:rsidRPr="00362E37">
        <w:rPr>
          <w:rFonts w:asciiTheme="minorHAnsi" w:hAnsiTheme="minorHAnsi" w:cstheme="minorHAnsi"/>
        </w:rPr>
        <w:t xml:space="preserve"> </w:t>
      </w:r>
      <w:hyperlink r:id="rId12" w:history="1">
        <w:r w:rsidR="00E26931" w:rsidRPr="00362E37">
          <w:rPr>
            <w:rStyle w:val="Hyperlink"/>
            <w:rFonts w:asciiTheme="minorHAnsi" w:hAnsiTheme="minorHAnsi" w:cstheme="minorHAnsi"/>
          </w:rPr>
          <w:t>social-equity@unimelb.edu.au</w:t>
        </w:r>
      </w:hyperlink>
      <w:r w:rsidR="00E26931" w:rsidRPr="00362E37">
        <w:rPr>
          <w:rFonts w:asciiTheme="minorHAnsi" w:hAnsiTheme="minorHAnsi" w:cstheme="minorHAnsi"/>
        </w:rPr>
        <w:t xml:space="preserve"> </w:t>
      </w:r>
    </w:p>
    <w:p w14:paraId="3557D859" w14:textId="24B8E4F0" w:rsidR="0010027C" w:rsidRPr="00362E37" w:rsidRDefault="009D0CDA" w:rsidP="00E84EA1">
      <w:pPr>
        <w:rPr>
          <w:rFonts w:asciiTheme="minorHAnsi" w:hAnsiTheme="minorHAnsi" w:cstheme="minorHAnsi"/>
        </w:rPr>
      </w:pPr>
      <w:r w:rsidRPr="00362E37">
        <w:rPr>
          <w:rFonts w:asciiTheme="minorHAnsi" w:hAnsiTheme="minorHAnsi" w:cstheme="minorHAnsi"/>
        </w:rPr>
        <w:t>Australian Communications Consumer Action Network</w:t>
      </w:r>
      <w:r w:rsidRPr="00362E37">
        <w:rPr>
          <w:rFonts w:asciiTheme="minorHAnsi" w:hAnsiTheme="minorHAnsi" w:cstheme="minorHAnsi"/>
        </w:rPr>
        <w:br/>
      </w:r>
      <w:r w:rsidRPr="00362E37">
        <w:rPr>
          <w:rFonts w:asciiTheme="minorHAnsi" w:hAnsiTheme="minorHAnsi" w:cstheme="minorHAnsi"/>
        </w:rPr>
        <w:t xml:space="preserve">Website: </w:t>
      </w:r>
      <w:hyperlink r:id="rId13" w:tooltip="ACCAN website [opens in separate window]" w:history="1">
        <w:r w:rsidR="00550884" w:rsidRPr="00362E37">
          <w:rPr>
            <w:rStyle w:val="Hyperlink"/>
            <w:rFonts w:asciiTheme="minorHAnsi" w:hAnsiTheme="minorHAnsi" w:cstheme="minorHAnsi"/>
          </w:rPr>
          <w:t>accan.org.au</w:t>
        </w:r>
      </w:hyperlink>
      <w:r w:rsidR="00550884" w:rsidRPr="00362E37">
        <w:rPr>
          <w:rFonts w:asciiTheme="minorHAnsi" w:hAnsiTheme="minorHAnsi" w:cstheme="minorHAnsi"/>
        </w:rPr>
        <w:t xml:space="preserve"> </w:t>
      </w:r>
      <w:r w:rsidRPr="00362E37">
        <w:rPr>
          <w:rFonts w:asciiTheme="minorHAnsi" w:hAnsiTheme="minorHAnsi" w:cstheme="minorHAnsi"/>
        </w:rPr>
        <w:br/>
      </w:r>
      <w:r w:rsidRPr="00362E37">
        <w:rPr>
          <w:rFonts w:asciiTheme="minorHAnsi" w:hAnsiTheme="minorHAnsi" w:cstheme="minorHAnsi"/>
        </w:rPr>
        <w:t xml:space="preserve">Email: </w:t>
      </w:r>
      <w:hyperlink r:id="rId14" w:history="1">
        <w:r w:rsidR="00550884" w:rsidRPr="00362E37">
          <w:rPr>
            <w:rStyle w:val="Hyperlink"/>
            <w:rFonts w:asciiTheme="minorHAnsi" w:hAnsiTheme="minorHAnsi" w:cstheme="minorHAnsi"/>
          </w:rPr>
          <w:t>grants@accan.org.au</w:t>
        </w:r>
      </w:hyperlink>
      <w:r w:rsidR="00550884" w:rsidRPr="00362E37">
        <w:rPr>
          <w:rFonts w:asciiTheme="minorHAnsi" w:hAnsiTheme="minorHAnsi" w:cstheme="minorHAnsi"/>
        </w:rPr>
        <w:t xml:space="preserve"> </w:t>
      </w:r>
      <w:r w:rsidRPr="00362E37">
        <w:rPr>
          <w:rFonts w:asciiTheme="minorHAnsi" w:hAnsiTheme="minorHAnsi" w:cstheme="minorHAnsi"/>
        </w:rPr>
        <w:br/>
      </w:r>
      <w:r w:rsidRPr="00362E37">
        <w:rPr>
          <w:rFonts w:asciiTheme="minorHAnsi" w:hAnsiTheme="minorHAnsi" w:cstheme="minorHAnsi"/>
        </w:rPr>
        <w:t>Telephone: 02 9288 4000</w:t>
      </w:r>
    </w:p>
    <w:p w14:paraId="578E7A72" w14:textId="5850F870" w:rsidR="009D0CDA" w:rsidRPr="00362E37" w:rsidRDefault="009D0CDA" w:rsidP="00E84EA1">
      <w:pPr>
        <w:rPr>
          <w:rFonts w:asciiTheme="minorHAnsi" w:hAnsiTheme="minorHAnsi" w:cstheme="minorHAnsi"/>
        </w:rPr>
      </w:pPr>
      <w:r w:rsidRPr="00362E37">
        <w:rPr>
          <w:rFonts w:asciiTheme="minorHAnsi" w:hAnsiTheme="minorHAnsi" w:cstheme="minorHAnsi"/>
        </w:rPr>
        <w:br/>
      </w:r>
      <w:r w:rsidR="00550884" w:rsidRPr="00362E37">
        <w:rPr>
          <w:rFonts w:asciiTheme="minorHAnsi" w:hAnsiTheme="minorHAnsi" w:cstheme="minorHAnsi"/>
        </w:rPr>
        <w:t xml:space="preserve">If you are deaf, or have a hearing or speech impairment, contact us through the National Relay Service: </w:t>
      </w:r>
      <w:hyperlink r:id="rId15" w:tooltip="Relay Service website [opens in separate window]" w:history="1">
        <w:r w:rsidR="00550884" w:rsidRPr="00362E37">
          <w:rPr>
            <w:rStyle w:val="Hyperlink"/>
            <w:rFonts w:asciiTheme="minorHAnsi" w:hAnsiTheme="minorHAnsi" w:cstheme="minorHAnsi"/>
          </w:rPr>
          <w:t>www.relayservice.gov.au</w:t>
        </w:r>
      </w:hyperlink>
      <w:r w:rsidR="00550884" w:rsidRPr="00362E37">
        <w:rPr>
          <w:rFonts w:asciiTheme="minorHAnsi" w:hAnsiTheme="minorHAnsi" w:cstheme="minorHAnsi"/>
        </w:rPr>
        <w:t>.</w:t>
      </w:r>
    </w:p>
    <w:p w14:paraId="0FFC4334" w14:textId="0F21978F" w:rsidR="00793F5F" w:rsidRPr="00362E37" w:rsidRDefault="009D0CDA" w:rsidP="00E84EA1">
      <w:pPr>
        <w:rPr>
          <w:rFonts w:asciiTheme="minorHAnsi" w:hAnsiTheme="minorHAnsi" w:cstheme="minorHAnsi"/>
        </w:rPr>
      </w:pPr>
      <w:r w:rsidRPr="00362E37">
        <w:rPr>
          <w:rFonts w:asciiTheme="minorHAnsi" w:hAnsiTheme="minorHAnsi" w:cstheme="minorHAnsi"/>
        </w:rPr>
        <w:t xml:space="preserve">ISBN: </w:t>
      </w:r>
      <w:r w:rsidR="0010027C" w:rsidRPr="00362E37">
        <w:rPr>
          <w:rFonts w:asciiTheme="minorHAnsi" w:hAnsiTheme="minorHAnsi" w:cstheme="minorHAnsi"/>
          <w:b/>
          <w:bCs/>
        </w:rPr>
        <w:t>978 0 9876418 0 9</w:t>
      </w:r>
      <w:r w:rsidR="00793F5F" w:rsidRPr="00362E37">
        <w:rPr>
          <w:rFonts w:asciiTheme="minorHAnsi" w:hAnsiTheme="minorHAnsi" w:cstheme="minorHAnsi"/>
        </w:rPr>
        <w:br/>
      </w:r>
    </w:p>
    <w:p w14:paraId="5BAAE8EC" w14:textId="01586378" w:rsidR="00793F5F" w:rsidRPr="00362E37" w:rsidRDefault="00F73079" w:rsidP="00793F5F">
      <w:pPr>
        <w:autoSpaceDE w:val="0"/>
        <w:autoSpaceDN w:val="0"/>
        <w:adjustRightInd w:val="0"/>
        <w:rPr>
          <w:rFonts w:asciiTheme="minorHAnsi" w:hAnsiTheme="minorHAnsi" w:cstheme="minorHAnsi"/>
        </w:rPr>
      </w:pPr>
      <w:r w:rsidRPr="00362E37">
        <w:rPr>
          <w:rFonts w:asciiTheme="minorHAnsi" w:hAnsiTheme="minorHAnsi" w:cstheme="minorHAnsi"/>
          <w:noProof/>
          <w:lang w:val="en-US"/>
        </w:rPr>
        <w:drawing>
          <wp:inline distT="0" distB="0" distL="0" distR="0" wp14:anchorId="4A6FFFF6" wp14:editId="6C1F2196">
            <wp:extent cx="1114179" cy="400009"/>
            <wp:effectExtent l="0" t="0" r="3810" b="6985"/>
            <wp:docPr id="1" name="Picture 464" title="Creative Common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Picture 464" title="Creative Commons logo"/>
                    <pic:cNvPicPr>
                      <a:picLocks noChangeAspect="1" noChangeArrowheads="1"/>
                    </pic:cNvPicPr>
                  </pic:nvPicPr>
                  <pic:blipFill>
                    <a:blip r:embed="rId16" cstate="print"/>
                    <a:srcRect/>
                    <a:stretch>
                      <a:fillRect/>
                    </a:stretch>
                  </pic:blipFill>
                  <pic:spPr bwMode="auto">
                    <a:xfrm>
                      <a:off x="0" y="0"/>
                      <a:ext cx="1113790" cy="399415"/>
                    </a:xfrm>
                    <a:prstGeom prst="rect">
                      <a:avLst/>
                    </a:prstGeom>
                    <a:noFill/>
                    <a:ln w="9525">
                      <a:noFill/>
                      <a:miter lim="800000"/>
                      <a:headEnd/>
                      <a:tailEnd/>
                    </a:ln>
                  </pic:spPr>
                </pic:pic>
              </a:graphicData>
            </a:graphic>
          </wp:inline>
        </w:drawing>
      </w:r>
    </w:p>
    <w:p w14:paraId="46B68711" w14:textId="60CD560A" w:rsidR="00793F5F" w:rsidRPr="00362E37" w:rsidRDefault="00793F5F" w:rsidP="00793F5F">
      <w:pPr>
        <w:autoSpaceDE w:val="0"/>
        <w:autoSpaceDN w:val="0"/>
        <w:adjustRightInd w:val="0"/>
        <w:rPr>
          <w:rFonts w:asciiTheme="minorHAnsi" w:hAnsiTheme="minorHAnsi" w:cstheme="minorHAnsi"/>
        </w:rPr>
      </w:pPr>
      <w:r w:rsidRPr="00362E37">
        <w:rPr>
          <w:rFonts w:asciiTheme="minorHAnsi" w:hAnsiTheme="minorHAnsi" w:cstheme="minorHAnsi"/>
        </w:rPr>
        <w:t xml:space="preserve">This work is copyright, licensed under the Creative Commons Attribution </w:t>
      </w:r>
      <w:r w:rsidR="00ED072C" w:rsidRPr="00362E37">
        <w:rPr>
          <w:rFonts w:asciiTheme="minorHAnsi" w:hAnsiTheme="minorHAnsi" w:cstheme="minorHAnsi"/>
        </w:rPr>
        <w:t>4</w:t>
      </w:r>
      <w:r w:rsidRPr="00362E37">
        <w:rPr>
          <w:rFonts w:asciiTheme="minorHAnsi" w:hAnsiTheme="minorHAnsi" w:cstheme="minorHAnsi"/>
        </w:rPr>
        <w:t xml:space="preserve">.0 </w:t>
      </w:r>
      <w:r w:rsidR="00ED072C" w:rsidRPr="00362E37">
        <w:rPr>
          <w:rFonts w:asciiTheme="minorHAnsi" w:hAnsiTheme="minorHAnsi" w:cstheme="minorHAnsi"/>
        </w:rPr>
        <w:t>International</w:t>
      </w:r>
      <w:r w:rsidRPr="00362E37">
        <w:rPr>
          <w:rFonts w:asciiTheme="minorHAnsi" w:hAnsiTheme="minorHAnsi" w:cstheme="minorHAnsi"/>
        </w:rPr>
        <w:t xml:space="preserve"> Licence</w:t>
      </w:r>
      <w:r w:rsidR="0010027C" w:rsidRPr="00362E37">
        <w:rPr>
          <w:rFonts w:asciiTheme="minorHAnsi" w:hAnsiTheme="minorHAnsi" w:cstheme="minorHAnsi"/>
        </w:rPr>
        <w:t>, except where otherwise indicated</w:t>
      </w:r>
      <w:r w:rsidRPr="00362E37">
        <w:rPr>
          <w:rFonts w:asciiTheme="minorHAnsi" w:hAnsiTheme="minorHAnsi" w:cstheme="minorHAnsi"/>
        </w:rPr>
        <w:t xml:space="preserve">. You are free to cite, copy, communicate and adapt this work, </w:t>
      </w:r>
      <w:r w:rsidR="0010027C" w:rsidRPr="00362E37">
        <w:rPr>
          <w:rFonts w:asciiTheme="minorHAnsi" w:hAnsiTheme="minorHAnsi" w:cstheme="minorHAnsi"/>
        </w:rPr>
        <w:t>providing</w:t>
      </w:r>
      <w:r w:rsidRPr="00362E37">
        <w:rPr>
          <w:rFonts w:asciiTheme="minorHAnsi" w:hAnsiTheme="minorHAnsi" w:cstheme="minorHAnsi"/>
        </w:rPr>
        <w:t xml:space="preserve"> you attribute the authors and </w:t>
      </w:r>
      <w:r w:rsidR="00CE42FD" w:rsidRPr="00362E37">
        <w:rPr>
          <w:rFonts w:asciiTheme="minorHAnsi" w:hAnsiTheme="minorHAnsi" w:cstheme="minorHAnsi"/>
        </w:rPr>
        <w:t>“</w:t>
      </w:r>
      <w:r w:rsidR="0082352C" w:rsidRPr="00362E37">
        <w:rPr>
          <w:rFonts w:asciiTheme="minorHAnsi" w:hAnsiTheme="minorHAnsi" w:cstheme="minorHAnsi"/>
        </w:rPr>
        <w:t>Melbourne Social Equity Institute</w:t>
      </w:r>
      <w:r w:rsidRPr="00362E37">
        <w:rPr>
          <w:rFonts w:asciiTheme="minorHAnsi" w:hAnsiTheme="minorHAnsi" w:cstheme="minorHAnsi"/>
        </w:rPr>
        <w:t xml:space="preserve">, supported by a grant from the Australian Communications Consumer Action Network”. </w:t>
      </w:r>
      <w:r w:rsidR="00ED072C" w:rsidRPr="00362E37">
        <w:rPr>
          <w:rFonts w:asciiTheme="minorHAnsi" w:hAnsiTheme="minorHAnsi" w:cstheme="minorHAnsi"/>
        </w:rPr>
        <w:t>To view a copy of this licenc</w:t>
      </w:r>
      <w:r w:rsidRPr="00362E37">
        <w:rPr>
          <w:rFonts w:asciiTheme="minorHAnsi" w:hAnsiTheme="minorHAnsi" w:cstheme="minorHAnsi"/>
        </w:rPr>
        <w:t xml:space="preserve">e, visit </w:t>
      </w:r>
      <w:hyperlink r:id="rId17" w:tooltip="Creative commons licensing website [opens in separate window]" w:history="1">
        <w:r w:rsidR="00ED072C" w:rsidRPr="00362E37">
          <w:rPr>
            <w:rStyle w:val="Hyperlink"/>
            <w:rFonts w:asciiTheme="minorHAnsi" w:hAnsiTheme="minorHAnsi" w:cstheme="minorHAnsi"/>
          </w:rPr>
          <w:t>http://creativecommons.org/licenses/by/4.0/</w:t>
        </w:r>
      </w:hyperlink>
    </w:p>
    <w:p w14:paraId="0FDFA852" w14:textId="2D5B5CEF" w:rsidR="00FF4D32" w:rsidRPr="00362E37" w:rsidRDefault="00793F5F">
      <w:pPr>
        <w:rPr>
          <w:rFonts w:asciiTheme="minorHAnsi" w:hAnsiTheme="minorHAnsi" w:cstheme="minorHAnsi"/>
          <w:color w:val="000000"/>
        </w:rPr>
      </w:pPr>
      <w:r w:rsidRPr="00362E37">
        <w:rPr>
          <w:rFonts w:asciiTheme="minorHAnsi" w:hAnsiTheme="minorHAnsi" w:cstheme="minorHAnsi"/>
          <w:color w:val="000000"/>
        </w:rPr>
        <w:t xml:space="preserve">This work can be cited as: </w:t>
      </w:r>
      <w:bookmarkStart w:id="0" w:name="_Toc354411510"/>
      <w:r w:rsidR="00CB71C2" w:rsidRPr="00362E37">
        <w:rPr>
          <w:rFonts w:asciiTheme="minorHAnsi" w:hAnsiTheme="minorHAnsi" w:cstheme="minorHAnsi"/>
          <w:color w:val="000000"/>
        </w:rPr>
        <w:t>Maker,</w:t>
      </w:r>
      <w:r w:rsidR="0010027C" w:rsidRPr="00362E37">
        <w:rPr>
          <w:rFonts w:asciiTheme="minorHAnsi" w:hAnsiTheme="minorHAnsi" w:cstheme="minorHAnsi"/>
          <w:color w:val="000000"/>
        </w:rPr>
        <w:t xml:space="preserve"> Yvette;</w:t>
      </w:r>
      <w:r w:rsidR="00CB71C2" w:rsidRPr="00362E37">
        <w:rPr>
          <w:rFonts w:asciiTheme="minorHAnsi" w:hAnsiTheme="minorHAnsi" w:cstheme="minorHAnsi"/>
          <w:color w:val="000000"/>
        </w:rPr>
        <w:t xml:space="preserve"> </w:t>
      </w:r>
      <w:r w:rsidR="0010027C" w:rsidRPr="00362E37">
        <w:rPr>
          <w:rFonts w:asciiTheme="minorHAnsi" w:hAnsiTheme="minorHAnsi" w:cstheme="minorHAnsi"/>
          <w:color w:val="000000"/>
        </w:rPr>
        <w:t xml:space="preserve">Paterson, </w:t>
      </w:r>
      <w:r w:rsidR="004D6A02" w:rsidRPr="00362E37">
        <w:rPr>
          <w:rFonts w:asciiTheme="minorHAnsi" w:hAnsiTheme="minorHAnsi" w:cstheme="minorHAnsi"/>
          <w:color w:val="000000"/>
        </w:rPr>
        <w:t>Jeannie Marie</w:t>
      </w:r>
      <w:r w:rsidR="0010027C" w:rsidRPr="00362E37">
        <w:rPr>
          <w:rFonts w:asciiTheme="minorHAnsi" w:hAnsiTheme="minorHAnsi" w:cstheme="minorHAnsi"/>
          <w:color w:val="000000"/>
        </w:rPr>
        <w:t>;</w:t>
      </w:r>
      <w:r w:rsidR="004D6A02" w:rsidRPr="00362E37">
        <w:rPr>
          <w:rFonts w:asciiTheme="minorHAnsi" w:hAnsiTheme="minorHAnsi" w:cstheme="minorHAnsi"/>
          <w:color w:val="000000"/>
        </w:rPr>
        <w:t xml:space="preserve"> </w:t>
      </w:r>
      <w:r w:rsidR="0010027C" w:rsidRPr="00362E37">
        <w:rPr>
          <w:rFonts w:asciiTheme="minorHAnsi" w:hAnsiTheme="minorHAnsi" w:cstheme="minorHAnsi"/>
          <w:color w:val="000000"/>
        </w:rPr>
        <w:t xml:space="preserve">McSherry, </w:t>
      </w:r>
      <w:r w:rsidR="004D6A02" w:rsidRPr="00362E37">
        <w:rPr>
          <w:rFonts w:asciiTheme="minorHAnsi" w:hAnsiTheme="minorHAnsi" w:cstheme="minorHAnsi"/>
          <w:color w:val="000000"/>
        </w:rPr>
        <w:t>Bernadette</w:t>
      </w:r>
      <w:r w:rsidR="0010027C" w:rsidRPr="00362E37">
        <w:rPr>
          <w:rFonts w:asciiTheme="minorHAnsi" w:hAnsiTheme="minorHAnsi" w:cstheme="minorHAnsi"/>
          <w:color w:val="000000"/>
        </w:rPr>
        <w:t>;</w:t>
      </w:r>
      <w:r w:rsidR="00CB71C2" w:rsidRPr="00362E37">
        <w:rPr>
          <w:rFonts w:asciiTheme="minorHAnsi" w:hAnsiTheme="minorHAnsi" w:cstheme="minorHAnsi"/>
          <w:color w:val="000000"/>
        </w:rPr>
        <w:t xml:space="preserve"> </w:t>
      </w:r>
      <w:r w:rsidR="006F78DE" w:rsidRPr="00362E37">
        <w:rPr>
          <w:rFonts w:asciiTheme="minorHAnsi" w:hAnsiTheme="minorHAnsi" w:cstheme="minorHAnsi"/>
          <w:color w:val="000000"/>
        </w:rPr>
        <w:t>Brophy</w:t>
      </w:r>
      <w:r w:rsidR="00CD47D3" w:rsidRPr="00362E37">
        <w:rPr>
          <w:rFonts w:asciiTheme="minorHAnsi" w:hAnsiTheme="minorHAnsi" w:cstheme="minorHAnsi"/>
          <w:color w:val="000000"/>
        </w:rPr>
        <w:t>,</w:t>
      </w:r>
      <w:r w:rsidR="0010027C" w:rsidRPr="00362E37">
        <w:rPr>
          <w:rFonts w:asciiTheme="minorHAnsi" w:hAnsiTheme="minorHAnsi" w:cstheme="minorHAnsi"/>
          <w:color w:val="000000"/>
        </w:rPr>
        <w:t xml:space="preserve"> Lisa;</w:t>
      </w:r>
      <w:r w:rsidR="004D6A02" w:rsidRPr="00362E37">
        <w:rPr>
          <w:rFonts w:asciiTheme="minorHAnsi" w:hAnsiTheme="minorHAnsi" w:cstheme="minorHAnsi"/>
          <w:color w:val="000000"/>
        </w:rPr>
        <w:t xml:space="preserve"> </w:t>
      </w:r>
      <w:r w:rsidR="00CD47D3" w:rsidRPr="00362E37">
        <w:rPr>
          <w:rFonts w:asciiTheme="minorHAnsi" w:hAnsiTheme="minorHAnsi" w:cstheme="minorHAnsi"/>
          <w:color w:val="000000"/>
        </w:rPr>
        <w:t>Arstein-Kerslake,</w:t>
      </w:r>
      <w:r w:rsidR="004D6A02" w:rsidRPr="00362E37">
        <w:rPr>
          <w:rFonts w:asciiTheme="minorHAnsi" w:hAnsiTheme="minorHAnsi" w:cstheme="minorHAnsi"/>
          <w:color w:val="000000"/>
        </w:rPr>
        <w:t xml:space="preserve"> </w:t>
      </w:r>
      <w:r w:rsidR="0010027C" w:rsidRPr="00362E37">
        <w:rPr>
          <w:rFonts w:asciiTheme="minorHAnsi" w:hAnsiTheme="minorHAnsi" w:cstheme="minorHAnsi"/>
          <w:color w:val="000000"/>
        </w:rPr>
        <w:t xml:space="preserve">Anna; </w:t>
      </w:r>
      <w:r w:rsidR="00CD47D3" w:rsidRPr="00362E37">
        <w:rPr>
          <w:rFonts w:asciiTheme="minorHAnsi" w:hAnsiTheme="minorHAnsi" w:cstheme="minorHAnsi"/>
          <w:color w:val="000000"/>
        </w:rPr>
        <w:t>Callahan</w:t>
      </w:r>
      <w:r w:rsidR="0010027C" w:rsidRPr="00362E37">
        <w:rPr>
          <w:rFonts w:asciiTheme="minorHAnsi" w:hAnsiTheme="minorHAnsi" w:cstheme="minorHAnsi"/>
          <w:color w:val="000000"/>
        </w:rPr>
        <w:t>, Alex</w:t>
      </w:r>
      <w:r w:rsidR="00CD47D3" w:rsidRPr="00362E37">
        <w:rPr>
          <w:rFonts w:asciiTheme="minorHAnsi" w:hAnsiTheme="minorHAnsi" w:cstheme="minorHAnsi"/>
          <w:color w:val="000000"/>
        </w:rPr>
        <w:t xml:space="preserve"> and</w:t>
      </w:r>
      <w:r w:rsidR="004D6A02" w:rsidRPr="00362E37">
        <w:rPr>
          <w:rFonts w:asciiTheme="minorHAnsi" w:hAnsiTheme="minorHAnsi" w:cstheme="minorHAnsi"/>
          <w:color w:val="000000"/>
        </w:rPr>
        <w:t xml:space="preserve"> </w:t>
      </w:r>
      <w:r w:rsidR="0010027C" w:rsidRPr="00362E37">
        <w:rPr>
          <w:rFonts w:asciiTheme="minorHAnsi" w:hAnsiTheme="minorHAnsi" w:cstheme="minorHAnsi"/>
          <w:color w:val="000000"/>
        </w:rPr>
        <w:t xml:space="preserve">Teo, </w:t>
      </w:r>
      <w:r w:rsidR="004D6A02" w:rsidRPr="00362E37">
        <w:rPr>
          <w:rFonts w:asciiTheme="minorHAnsi" w:hAnsiTheme="minorHAnsi" w:cstheme="minorHAnsi"/>
          <w:color w:val="000000"/>
        </w:rPr>
        <w:t>Eugene</w:t>
      </w:r>
      <w:r w:rsidR="00CD47D3" w:rsidRPr="00362E37">
        <w:rPr>
          <w:rFonts w:asciiTheme="minorHAnsi" w:hAnsiTheme="minorHAnsi" w:cstheme="minorHAnsi"/>
          <w:color w:val="000000"/>
        </w:rPr>
        <w:t xml:space="preserve"> </w:t>
      </w:r>
      <w:r w:rsidR="0010027C" w:rsidRPr="00362E37">
        <w:rPr>
          <w:rFonts w:asciiTheme="minorHAnsi" w:hAnsiTheme="minorHAnsi" w:cstheme="minorHAnsi"/>
          <w:color w:val="000000"/>
        </w:rPr>
        <w:t>(</w:t>
      </w:r>
      <w:r w:rsidR="00824A9E" w:rsidRPr="00362E37">
        <w:rPr>
          <w:rFonts w:asciiTheme="minorHAnsi" w:hAnsiTheme="minorHAnsi" w:cstheme="minorHAnsi"/>
          <w:color w:val="000000"/>
        </w:rPr>
        <w:t>201</w:t>
      </w:r>
      <w:r w:rsidR="006F78DE" w:rsidRPr="00362E37">
        <w:rPr>
          <w:rFonts w:asciiTheme="minorHAnsi" w:hAnsiTheme="minorHAnsi" w:cstheme="minorHAnsi"/>
          <w:color w:val="000000"/>
        </w:rPr>
        <w:t>8</w:t>
      </w:r>
      <w:r w:rsidR="0010027C" w:rsidRPr="00362E37">
        <w:rPr>
          <w:rFonts w:asciiTheme="minorHAnsi" w:hAnsiTheme="minorHAnsi" w:cstheme="minorHAnsi"/>
          <w:color w:val="000000"/>
        </w:rPr>
        <w:t>)</w:t>
      </w:r>
      <w:r w:rsidR="00183AA0" w:rsidRPr="00362E37">
        <w:rPr>
          <w:rFonts w:asciiTheme="minorHAnsi" w:hAnsiTheme="minorHAnsi" w:cstheme="minorHAnsi"/>
          <w:color w:val="000000"/>
        </w:rPr>
        <w:t xml:space="preserve"> </w:t>
      </w:r>
      <w:r w:rsidR="00183AA0" w:rsidRPr="00362E37">
        <w:rPr>
          <w:rFonts w:asciiTheme="minorHAnsi" w:hAnsiTheme="minorHAnsi" w:cstheme="minorHAnsi"/>
          <w:i/>
          <w:color w:val="000000"/>
        </w:rPr>
        <w:t xml:space="preserve">Thanks a </w:t>
      </w:r>
      <w:r w:rsidR="0010027C" w:rsidRPr="00362E37">
        <w:rPr>
          <w:rFonts w:asciiTheme="minorHAnsi" w:hAnsiTheme="minorHAnsi" w:cstheme="minorHAnsi"/>
          <w:i/>
          <w:color w:val="000000"/>
        </w:rPr>
        <w:t>B</w:t>
      </w:r>
      <w:r w:rsidR="00183AA0" w:rsidRPr="00362E37">
        <w:rPr>
          <w:rFonts w:asciiTheme="minorHAnsi" w:hAnsiTheme="minorHAnsi" w:cstheme="minorHAnsi"/>
          <w:i/>
          <w:color w:val="000000"/>
        </w:rPr>
        <w:t>undle:</w:t>
      </w:r>
      <w:r w:rsidR="00824A9E" w:rsidRPr="00362E37">
        <w:rPr>
          <w:rFonts w:asciiTheme="minorHAnsi" w:hAnsiTheme="minorHAnsi" w:cstheme="minorHAnsi"/>
          <w:i/>
          <w:color w:val="000000"/>
        </w:rPr>
        <w:t xml:space="preserve"> </w:t>
      </w:r>
      <w:r w:rsidR="00183AA0" w:rsidRPr="00362E37">
        <w:rPr>
          <w:rFonts w:asciiTheme="minorHAnsi" w:hAnsiTheme="minorHAnsi" w:cstheme="minorHAnsi"/>
          <w:i/>
          <w:color w:val="000000"/>
        </w:rPr>
        <w:t xml:space="preserve">Improving </w:t>
      </w:r>
      <w:r w:rsidR="0010027C" w:rsidRPr="00362E37">
        <w:rPr>
          <w:rFonts w:asciiTheme="minorHAnsi" w:hAnsiTheme="minorHAnsi" w:cstheme="minorHAnsi"/>
          <w:i/>
          <w:color w:val="000000"/>
        </w:rPr>
        <w:t>S</w:t>
      </w:r>
      <w:r w:rsidR="00183AA0" w:rsidRPr="00362E37">
        <w:rPr>
          <w:rFonts w:asciiTheme="minorHAnsi" w:hAnsiTheme="minorHAnsi" w:cstheme="minorHAnsi"/>
          <w:i/>
          <w:color w:val="000000"/>
        </w:rPr>
        <w:t xml:space="preserve">upport and </w:t>
      </w:r>
      <w:r w:rsidR="0010027C" w:rsidRPr="00362E37">
        <w:rPr>
          <w:rFonts w:asciiTheme="minorHAnsi" w:hAnsiTheme="minorHAnsi" w:cstheme="minorHAnsi"/>
          <w:i/>
          <w:color w:val="000000"/>
        </w:rPr>
        <w:t>A</w:t>
      </w:r>
      <w:r w:rsidR="00183AA0" w:rsidRPr="00362E37">
        <w:rPr>
          <w:rFonts w:asciiTheme="minorHAnsi" w:hAnsiTheme="minorHAnsi" w:cstheme="minorHAnsi"/>
          <w:i/>
          <w:color w:val="000000"/>
        </w:rPr>
        <w:t xml:space="preserve">ccess to </w:t>
      </w:r>
      <w:r w:rsidR="0010027C" w:rsidRPr="00362E37">
        <w:rPr>
          <w:rFonts w:asciiTheme="minorHAnsi" w:hAnsiTheme="minorHAnsi" w:cstheme="minorHAnsi"/>
          <w:i/>
          <w:color w:val="000000"/>
        </w:rPr>
        <w:t>O</w:t>
      </w:r>
      <w:r w:rsidR="00183AA0" w:rsidRPr="00362E37">
        <w:rPr>
          <w:rFonts w:asciiTheme="minorHAnsi" w:hAnsiTheme="minorHAnsi" w:cstheme="minorHAnsi"/>
          <w:i/>
          <w:color w:val="000000"/>
        </w:rPr>
        <w:t xml:space="preserve">nline </w:t>
      </w:r>
      <w:r w:rsidR="0010027C" w:rsidRPr="00362E37">
        <w:rPr>
          <w:rFonts w:asciiTheme="minorHAnsi" w:hAnsiTheme="minorHAnsi" w:cstheme="minorHAnsi"/>
          <w:i/>
          <w:color w:val="000000"/>
        </w:rPr>
        <w:t>T</w:t>
      </w:r>
      <w:r w:rsidR="00183AA0" w:rsidRPr="00362E37">
        <w:rPr>
          <w:rFonts w:asciiTheme="minorHAnsi" w:hAnsiTheme="minorHAnsi" w:cstheme="minorHAnsi"/>
          <w:i/>
          <w:color w:val="000000"/>
        </w:rPr>
        <w:t xml:space="preserve">elecommunications </w:t>
      </w:r>
      <w:r w:rsidR="0010027C" w:rsidRPr="00362E37">
        <w:rPr>
          <w:rFonts w:asciiTheme="minorHAnsi" w:hAnsiTheme="minorHAnsi" w:cstheme="minorHAnsi"/>
          <w:i/>
          <w:color w:val="000000"/>
        </w:rPr>
        <w:t>P</w:t>
      </w:r>
      <w:r w:rsidR="00183AA0" w:rsidRPr="00362E37">
        <w:rPr>
          <w:rFonts w:asciiTheme="minorHAnsi" w:hAnsiTheme="minorHAnsi" w:cstheme="minorHAnsi"/>
          <w:i/>
          <w:color w:val="000000"/>
        </w:rPr>
        <w:t xml:space="preserve">roducts for </w:t>
      </w:r>
      <w:r w:rsidR="0010027C" w:rsidRPr="00362E37">
        <w:rPr>
          <w:rFonts w:asciiTheme="minorHAnsi" w:hAnsiTheme="minorHAnsi" w:cstheme="minorHAnsi"/>
          <w:i/>
          <w:color w:val="000000"/>
        </w:rPr>
        <w:t>C</w:t>
      </w:r>
      <w:r w:rsidR="00183AA0" w:rsidRPr="00362E37">
        <w:rPr>
          <w:rFonts w:asciiTheme="minorHAnsi" w:hAnsiTheme="minorHAnsi" w:cstheme="minorHAnsi"/>
          <w:i/>
          <w:color w:val="000000"/>
        </w:rPr>
        <w:t xml:space="preserve">onsumers with </w:t>
      </w:r>
      <w:r w:rsidR="0010027C" w:rsidRPr="00362E37">
        <w:rPr>
          <w:rFonts w:asciiTheme="minorHAnsi" w:hAnsiTheme="minorHAnsi" w:cstheme="minorHAnsi"/>
          <w:i/>
          <w:color w:val="000000"/>
        </w:rPr>
        <w:t>C</w:t>
      </w:r>
      <w:r w:rsidR="00183AA0" w:rsidRPr="00362E37">
        <w:rPr>
          <w:rFonts w:asciiTheme="minorHAnsi" w:hAnsiTheme="minorHAnsi" w:cstheme="minorHAnsi"/>
          <w:i/>
          <w:color w:val="000000"/>
        </w:rPr>
        <w:t xml:space="preserve">ognitive </w:t>
      </w:r>
      <w:r w:rsidR="0010027C" w:rsidRPr="00362E37">
        <w:rPr>
          <w:rFonts w:asciiTheme="minorHAnsi" w:hAnsiTheme="minorHAnsi" w:cstheme="minorHAnsi"/>
          <w:i/>
          <w:color w:val="000000"/>
        </w:rPr>
        <w:t>D</w:t>
      </w:r>
      <w:r w:rsidR="00183AA0" w:rsidRPr="00362E37">
        <w:rPr>
          <w:rFonts w:asciiTheme="minorHAnsi" w:hAnsiTheme="minorHAnsi" w:cstheme="minorHAnsi"/>
          <w:i/>
          <w:color w:val="000000"/>
        </w:rPr>
        <w:t>isabilities</w:t>
      </w:r>
      <w:r w:rsidR="00824A9E" w:rsidRPr="00362E37">
        <w:rPr>
          <w:rFonts w:asciiTheme="minorHAnsi" w:hAnsiTheme="minorHAnsi" w:cstheme="minorHAnsi"/>
          <w:color w:val="000000"/>
        </w:rPr>
        <w:t>, Australian Communications Consumer Action Network, Sydney</w:t>
      </w:r>
      <w:r w:rsidR="0010027C" w:rsidRPr="00362E37">
        <w:rPr>
          <w:rFonts w:asciiTheme="minorHAnsi" w:hAnsiTheme="minorHAnsi" w:cstheme="minorHAnsi"/>
          <w:color w:val="000000"/>
        </w:rPr>
        <w:t xml:space="preserve"> and Melbourne Social Equity Institute, University of Melbourne.</w:t>
      </w:r>
    </w:p>
    <w:sdt>
      <w:sdtPr>
        <w:rPr>
          <w:rFonts w:eastAsia="Calibri" w:cs="Times New Roman"/>
          <w:bCs w:val="0"/>
          <w:color w:val="auto"/>
          <w:sz w:val="22"/>
          <w:szCs w:val="22"/>
          <w:lang w:val="en-AU" w:eastAsia="en-US"/>
        </w:rPr>
        <w:id w:val="-319963123"/>
        <w:docPartObj>
          <w:docPartGallery w:val="Table of Contents"/>
          <w:docPartUnique/>
        </w:docPartObj>
      </w:sdtPr>
      <w:sdtEndPr>
        <w:rPr>
          <w:b/>
          <w:noProof/>
        </w:rPr>
      </w:sdtEndPr>
      <w:sdtContent>
        <w:p w14:paraId="4685EC02" w14:textId="285A6863" w:rsidR="0084035B" w:rsidRPr="00362E37" w:rsidRDefault="0084035B">
          <w:pPr>
            <w:pStyle w:val="TOCHeading"/>
            <w:rPr>
              <w:sz w:val="52"/>
              <w:szCs w:val="52"/>
            </w:rPr>
          </w:pPr>
          <w:r w:rsidRPr="00362E37">
            <w:rPr>
              <w:sz w:val="52"/>
              <w:szCs w:val="52"/>
            </w:rPr>
            <w:t>Table of contents</w:t>
          </w:r>
        </w:p>
        <w:p w14:paraId="18C2E51B" w14:textId="4D61A85B" w:rsidR="0084035B" w:rsidRPr="00362E37" w:rsidRDefault="0084035B">
          <w:pPr>
            <w:pStyle w:val="TOC1"/>
            <w:rPr>
              <w:rFonts w:asciiTheme="minorHAnsi" w:eastAsiaTheme="minorEastAsia" w:hAnsiTheme="minorHAnsi" w:cstheme="minorBidi"/>
              <w:b w:val="0"/>
              <w:bCs w:val="0"/>
              <w:caps w:val="0"/>
              <w:noProof/>
              <w:lang w:val="en-US"/>
            </w:rPr>
          </w:pPr>
          <w:r w:rsidRPr="00362E37">
            <w:fldChar w:fldCharType="begin"/>
          </w:r>
          <w:r w:rsidRPr="00362E37">
            <w:instrText xml:space="preserve"> TOC \o "1-3" \h \z \u </w:instrText>
          </w:r>
          <w:r w:rsidRPr="00362E37">
            <w:fldChar w:fldCharType="separate"/>
          </w:r>
          <w:hyperlink w:anchor="_Toc532210871" w:history="1">
            <w:r w:rsidRPr="00362E37">
              <w:rPr>
                <w:rStyle w:val="Hyperlink"/>
                <w:caps w:val="0"/>
                <w:noProof/>
              </w:rPr>
              <w:t>Executive summary</w:t>
            </w:r>
            <w:r w:rsidRPr="00362E37">
              <w:rPr>
                <w:caps w:val="0"/>
                <w:noProof/>
                <w:webHidden/>
              </w:rPr>
              <w:tab/>
            </w:r>
            <w:r w:rsidRPr="00362E37">
              <w:rPr>
                <w:noProof/>
                <w:webHidden/>
              </w:rPr>
              <w:fldChar w:fldCharType="begin"/>
            </w:r>
            <w:r w:rsidRPr="00362E37">
              <w:rPr>
                <w:noProof/>
                <w:webHidden/>
              </w:rPr>
              <w:instrText xml:space="preserve"> PAGEREF _Toc532210871 \h </w:instrText>
            </w:r>
            <w:r w:rsidRPr="00362E37">
              <w:rPr>
                <w:noProof/>
                <w:webHidden/>
              </w:rPr>
            </w:r>
            <w:r w:rsidRPr="00362E37">
              <w:rPr>
                <w:noProof/>
                <w:webHidden/>
              </w:rPr>
              <w:fldChar w:fldCharType="separate"/>
            </w:r>
            <w:r w:rsidRPr="00362E37">
              <w:rPr>
                <w:caps w:val="0"/>
                <w:noProof/>
                <w:webHidden/>
              </w:rPr>
              <w:t>5</w:t>
            </w:r>
            <w:r w:rsidRPr="00362E37">
              <w:rPr>
                <w:noProof/>
                <w:webHidden/>
              </w:rPr>
              <w:fldChar w:fldCharType="end"/>
            </w:r>
          </w:hyperlink>
        </w:p>
        <w:p w14:paraId="07DC0EDC" w14:textId="15F18750" w:rsidR="0084035B" w:rsidRPr="00362E37" w:rsidRDefault="003C777B">
          <w:pPr>
            <w:pStyle w:val="TOC1"/>
            <w:rPr>
              <w:rFonts w:asciiTheme="minorHAnsi" w:eastAsiaTheme="minorEastAsia" w:hAnsiTheme="minorHAnsi" w:cstheme="minorBidi"/>
              <w:b w:val="0"/>
              <w:bCs w:val="0"/>
              <w:caps w:val="0"/>
              <w:noProof/>
              <w:lang w:val="en-US"/>
            </w:rPr>
          </w:pPr>
          <w:hyperlink w:anchor="_Toc532210872" w:history="1">
            <w:r w:rsidR="0084035B" w:rsidRPr="00362E37">
              <w:rPr>
                <w:rStyle w:val="Hyperlink"/>
                <w:caps w:val="0"/>
                <w:noProof/>
              </w:rPr>
              <w:t>Recommendations</w:t>
            </w:r>
            <w:r w:rsidR="0084035B" w:rsidRPr="00362E37">
              <w:rPr>
                <w:caps w:val="0"/>
                <w:noProof/>
                <w:webHidden/>
              </w:rPr>
              <w:tab/>
            </w:r>
            <w:r w:rsidR="0084035B" w:rsidRPr="00362E37">
              <w:rPr>
                <w:noProof/>
                <w:webHidden/>
              </w:rPr>
              <w:fldChar w:fldCharType="begin"/>
            </w:r>
            <w:r w:rsidR="0084035B" w:rsidRPr="00362E37">
              <w:rPr>
                <w:noProof/>
                <w:webHidden/>
              </w:rPr>
              <w:instrText xml:space="preserve"> PAGEREF _Toc532210872 \h </w:instrText>
            </w:r>
            <w:r w:rsidR="0084035B" w:rsidRPr="00362E37">
              <w:rPr>
                <w:noProof/>
                <w:webHidden/>
              </w:rPr>
            </w:r>
            <w:r w:rsidR="0084035B" w:rsidRPr="00362E37">
              <w:rPr>
                <w:noProof/>
                <w:webHidden/>
              </w:rPr>
              <w:fldChar w:fldCharType="separate"/>
            </w:r>
            <w:r w:rsidR="0084035B" w:rsidRPr="00362E37">
              <w:rPr>
                <w:caps w:val="0"/>
                <w:noProof/>
                <w:webHidden/>
              </w:rPr>
              <w:t>8</w:t>
            </w:r>
            <w:r w:rsidR="0084035B" w:rsidRPr="00362E37">
              <w:rPr>
                <w:noProof/>
                <w:webHidden/>
              </w:rPr>
              <w:fldChar w:fldCharType="end"/>
            </w:r>
          </w:hyperlink>
        </w:p>
        <w:p w14:paraId="2032BD6E" w14:textId="4577E6E1" w:rsidR="0084035B" w:rsidRPr="00362E37" w:rsidRDefault="003C777B">
          <w:pPr>
            <w:pStyle w:val="TOC1"/>
            <w:rPr>
              <w:rFonts w:asciiTheme="minorHAnsi" w:eastAsiaTheme="minorEastAsia" w:hAnsiTheme="minorHAnsi" w:cstheme="minorBidi"/>
              <w:b w:val="0"/>
              <w:bCs w:val="0"/>
              <w:caps w:val="0"/>
              <w:noProof/>
              <w:lang w:val="en-US"/>
            </w:rPr>
          </w:pPr>
          <w:hyperlink w:anchor="_Toc532210873" w:history="1">
            <w:r w:rsidR="0084035B" w:rsidRPr="00362E37">
              <w:rPr>
                <w:rStyle w:val="Hyperlink"/>
                <w:caps w:val="0"/>
                <w:noProof/>
                <w:lang w:val="en-US" w:eastAsia="ja-JP"/>
              </w:rPr>
              <w:t>Glossary</w:t>
            </w:r>
            <w:r w:rsidR="0084035B" w:rsidRPr="00362E37">
              <w:rPr>
                <w:caps w:val="0"/>
                <w:noProof/>
                <w:webHidden/>
              </w:rPr>
              <w:tab/>
            </w:r>
            <w:r w:rsidR="0084035B" w:rsidRPr="00362E37">
              <w:rPr>
                <w:noProof/>
                <w:webHidden/>
              </w:rPr>
              <w:fldChar w:fldCharType="begin"/>
            </w:r>
            <w:r w:rsidR="0084035B" w:rsidRPr="00362E37">
              <w:rPr>
                <w:noProof/>
                <w:webHidden/>
              </w:rPr>
              <w:instrText xml:space="preserve"> PAGEREF _Toc532210873 \h </w:instrText>
            </w:r>
            <w:r w:rsidR="0084035B" w:rsidRPr="00362E37">
              <w:rPr>
                <w:noProof/>
                <w:webHidden/>
              </w:rPr>
            </w:r>
            <w:r w:rsidR="0084035B" w:rsidRPr="00362E37">
              <w:rPr>
                <w:noProof/>
                <w:webHidden/>
              </w:rPr>
              <w:fldChar w:fldCharType="separate"/>
            </w:r>
            <w:r w:rsidR="0084035B" w:rsidRPr="00362E37">
              <w:rPr>
                <w:caps w:val="0"/>
                <w:noProof/>
                <w:webHidden/>
              </w:rPr>
              <w:t>10</w:t>
            </w:r>
            <w:r w:rsidR="0084035B" w:rsidRPr="00362E37">
              <w:rPr>
                <w:noProof/>
                <w:webHidden/>
              </w:rPr>
              <w:fldChar w:fldCharType="end"/>
            </w:r>
          </w:hyperlink>
        </w:p>
        <w:p w14:paraId="5599DE94" w14:textId="0C9CE83C" w:rsidR="0084035B" w:rsidRPr="00362E37" w:rsidRDefault="003C777B">
          <w:pPr>
            <w:pStyle w:val="TOC1"/>
            <w:rPr>
              <w:rFonts w:asciiTheme="minorHAnsi" w:eastAsiaTheme="minorEastAsia" w:hAnsiTheme="minorHAnsi" w:cstheme="minorBidi"/>
              <w:b w:val="0"/>
              <w:bCs w:val="0"/>
              <w:caps w:val="0"/>
              <w:noProof/>
              <w:lang w:val="en-US"/>
            </w:rPr>
          </w:pPr>
          <w:hyperlink w:anchor="_Toc532210874" w:history="1">
            <w:r w:rsidR="0084035B" w:rsidRPr="00362E37">
              <w:rPr>
                <w:rStyle w:val="Hyperlink"/>
                <w:caps w:val="0"/>
                <w:noProof/>
              </w:rPr>
              <w:t>List of figures</w:t>
            </w:r>
            <w:r w:rsidR="0084035B" w:rsidRPr="00362E37">
              <w:rPr>
                <w:caps w:val="0"/>
                <w:noProof/>
                <w:webHidden/>
              </w:rPr>
              <w:tab/>
            </w:r>
            <w:r w:rsidR="0084035B" w:rsidRPr="00362E37">
              <w:rPr>
                <w:noProof/>
                <w:webHidden/>
              </w:rPr>
              <w:fldChar w:fldCharType="begin"/>
            </w:r>
            <w:r w:rsidR="0084035B" w:rsidRPr="00362E37">
              <w:rPr>
                <w:noProof/>
                <w:webHidden/>
              </w:rPr>
              <w:instrText xml:space="preserve"> PAGEREF _Toc532210874 \h </w:instrText>
            </w:r>
            <w:r w:rsidR="0084035B" w:rsidRPr="00362E37">
              <w:rPr>
                <w:noProof/>
                <w:webHidden/>
              </w:rPr>
            </w:r>
            <w:r w:rsidR="0084035B" w:rsidRPr="00362E37">
              <w:rPr>
                <w:noProof/>
                <w:webHidden/>
              </w:rPr>
              <w:fldChar w:fldCharType="separate"/>
            </w:r>
            <w:r w:rsidR="0084035B" w:rsidRPr="00362E37">
              <w:rPr>
                <w:caps w:val="0"/>
                <w:noProof/>
                <w:webHidden/>
              </w:rPr>
              <w:t>13</w:t>
            </w:r>
            <w:r w:rsidR="0084035B" w:rsidRPr="00362E37">
              <w:rPr>
                <w:noProof/>
                <w:webHidden/>
              </w:rPr>
              <w:fldChar w:fldCharType="end"/>
            </w:r>
          </w:hyperlink>
        </w:p>
        <w:p w14:paraId="0AFCC7C2" w14:textId="63A5E733" w:rsidR="0084035B" w:rsidRPr="00362E37" w:rsidRDefault="003C777B">
          <w:pPr>
            <w:pStyle w:val="TOC1"/>
            <w:rPr>
              <w:rFonts w:asciiTheme="minorHAnsi" w:eastAsiaTheme="minorEastAsia" w:hAnsiTheme="minorHAnsi" w:cstheme="minorBidi"/>
              <w:b w:val="0"/>
              <w:bCs w:val="0"/>
              <w:caps w:val="0"/>
              <w:noProof/>
              <w:lang w:val="en-US"/>
            </w:rPr>
          </w:pPr>
          <w:hyperlink w:anchor="_Toc532210875" w:history="1">
            <w:r w:rsidR="0084035B" w:rsidRPr="00362E37">
              <w:rPr>
                <w:rStyle w:val="Hyperlink"/>
                <w:caps w:val="0"/>
                <w:noProof/>
                <w:lang w:val="en-US" w:eastAsia="ja-JP"/>
              </w:rPr>
              <w:t>1. Introduction</w:t>
            </w:r>
            <w:r w:rsidR="0084035B" w:rsidRPr="00362E37">
              <w:rPr>
                <w:caps w:val="0"/>
                <w:noProof/>
                <w:webHidden/>
              </w:rPr>
              <w:tab/>
            </w:r>
            <w:r w:rsidR="0084035B" w:rsidRPr="00362E37">
              <w:rPr>
                <w:noProof/>
                <w:webHidden/>
              </w:rPr>
              <w:fldChar w:fldCharType="begin"/>
            </w:r>
            <w:r w:rsidR="0084035B" w:rsidRPr="00362E37">
              <w:rPr>
                <w:noProof/>
                <w:webHidden/>
              </w:rPr>
              <w:instrText xml:space="preserve"> PAGEREF _Toc532210875 \h </w:instrText>
            </w:r>
            <w:r w:rsidR="0084035B" w:rsidRPr="00362E37">
              <w:rPr>
                <w:noProof/>
                <w:webHidden/>
              </w:rPr>
            </w:r>
            <w:r w:rsidR="0084035B" w:rsidRPr="00362E37">
              <w:rPr>
                <w:noProof/>
                <w:webHidden/>
              </w:rPr>
              <w:fldChar w:fldCharType="separate"/>
            </w:r>
            <w:r w:rsidR="0084035B" w:rsidRPr="00362E37">
              <w:rPr>
                <w:caps w:val="0"/>
                <w:noProof/>
                <w:webHidden/>
              </w:rPr>
              <w:t>14</w:t>
            </w:r>
            <w:r w:rsidR="0084035B" w:rsidRPr="00362E37">
              <w:rPr>
                <w:noProof/>
                <w:webHidden/>
              </w:rPr>
              <w:fldChar w:fldCharType="end"/>
            </w:r>
          </w:hyperlink>
        </w:p>
        <w:p w14:paraId="1E8817D9" w14:textId="2A1AA5D2" w:rsidR="0084035B" w:rsidRPr="00362E37" w:rsidRDefault="003C777B">
          <w:pPr>
            <w:pStyle w:val="TOC1"/>
            <w:rPr>
              <w:rFonts w:asciiTheme="minorHAnsi" w:eastAsiaTheme="minorEastAsia" w:hAnsiTheme="minorHAnsi" w:cstheme="minorBidi"/>
              <w:b w:val="0"/>
              <w:bCs w:val="0"/>
              <w:caps w:val="0"/>
              <w:noProof/>
              <w:lang w:val="en-US"/>
            </w:rPr>
          </w:pPr>
          <w:hyperlink w:anchor="_Toc532210876" w:history="1">
            <w:r w:rsidR="0084035B" w:rsidRPr="00362E37">
              <w:rPr>
                <w:rStyle w:val="Hyperlink"/>
                <w:caps w:val="0"/>
                <w:noProof/>
              </w:rPr>
              <w:t>2. Telecommunications suppliers’ legal obligations to consumers with cognitive disabilities</w:t>
            </w:r>
            <w:r w:rsidR="0084035B" w:rsidRPr="00362E37">
              <w:rPr>
                <w:caps w:val="0"/>
                <w:noProof/>
                <w:webHidden/>
              </w:rPr>
              <w:tab/>
            </w:r>
            <w:r w:rsidR="0084035B" w:rsidRPr="00362E37">
              <w:rPr>
                <w:noProof/>
                <w:webHidden/>
              </w:rPr>
              <w:fldChar w:fldCharType="begin"/>
            </w:r>
            <w:r w:rsidR="0084035B" w:rsidRPr="00362E37">
              <w:rPr>
                <w:noProof/>
                <w:webHidden/>
              </w:rPr>
              <w:instrText xml:space="preserve"> PAGEREF _Toc532210876 \h </w:instrText>
            </w:r>
            <w:r w:rsidR="0084035B" w:rsidRPr="00362E37">
              <w:rPr>
                <w:noProof/>
                <w:webHidden/>
              </w:rPr>
            </w:r>
            <w:r w:rsidR="0084035B" w:rsidRPr="00362E37">
              <w:rPr>
                <w:noProof/>
                <w:webHidden/>
              </w:rPr>
              <w:fldChar w:fldCharType="separate"/>
            </w:r>
            <w:r w:rsidR="0084035B" w:rsidRPr="00362E37">
              <w:rPr>
                <w:caps w:val="0"/>
                <w:noProof/>
                <w:webHidden/>
              </w:rPr>
              <w:t>17</w:t>
            </w:r>
            <w:r w:rsidR="0084035B" w:rsidRPr="00362E37">
              <w:rPr>
                <w:noProof/>
                <w:webHidden/>
              </w:rPr>
              <w:fldChar w:fldCharType="end"/>
            </w:r>
          </w:hyperlink>
        </w:p>
        <w:p w14:paraId="6607A66A" w14:textId="1CCC661E" w:rsidR="0084035B" w:rsidRPr="00362E37" w:rsidRDefault="003C777B">
          <w:pPr>
            <w:pStyle w:val="TOC2"/>
            <w:tabs>
              <w:tab w:val="left" w:pos="660"/>
              <w:tab w:val="right" w:pos="9016"/>
            </w:tabs>
            <w:rPr>
              <w:rFonts w:eastAsiaTheme="minorEastAsia" w:cstheme="minorBidi"/>
              <w:b w:val="0"/>
              <w:bCs w:val="0"/>
              <w:noProof/>
              <w:sz w:val="24"/>
              <w:szCs w:val="24"/>
              <w:lang w:val="en-US"/>
            </w:rPr>
          </w:pPr>
          <w:hyperlink w:anchor="_Toc532210877" w:history="1">
            <w:r w:rsidR="0084035B" w:rsidRPr="00362E37">
              <w:rPr>
                <w:rStyle w:val="Hyperlink"/>
                <w:b w:val="0"/>
                <w:noProof/>
                <w:sz w:val="24"/>
                <w:szCs w:val="24"/>
              </w:rPr>
              <w:t>2.1</w:t>
            </w:r>
            <w:r w:rsidR="0084035B" w:rsidRPr="00362E37">
              <w:rPr>
                <w:rFonts w:eastAsiaTheme="minorEastAsia" w:cstheme="minorBidi"/>
                <w:b w:val="0"/>
                <w:bCs w:val="0"/>
                <w:noProof/>
                <w:sz w:val="24"/>
                <w:szCs w:val="24"/>
                <w:lang w:val="en-US"/>
              </w:rPr>
              <w:tab/>
            </w:r>
            <w:r w:rsidR="0084035B" w:rsidRPr="00362E37">
              <w:rPr>
                <w:rStyle w:val="Hyperlink"/>
                <w:b w:val="0"/>
                <w:noProof/>
                <w:sz w:val="24"/>
                <w:szCs w:val="24"/>
              </w:rPr>
              <w:t>Consumer protection</w:t>
            </w:r>
            <w:r w:rsidR="0084035B" w:rsidRPr="00362E37">
              <w:rPr>
                <w:b w:val="0"/>
                <w:noProof/>
                <w:webHidden/>
                <w:sz w:val="24"/>
                <w:szCs w:val="24"/>
              </w:rPr>
              <w:tab/>
            </w:r>
            <w:r w:rsidR="0084035B" w:rsidRPr="00362E37">
              <w:rPr>
                <w:b w:val="0"/>
                <w:noProof/>
                <w:webHidden/>
                <w:sz w:val="24"/>
                <w:szCs w:val="24"/>
              </w:rPr>
              <w:fldChar w:fldCharType="begin"/>
            </w:r>
            <w:r w:rsidR="0084035B" w:rsidRPr="00362E37">
              <w:rPr>
                <w:b w:val="0"/>
                <w:noProof/>
                <w:webHidden/>
                <w:sz w:val="24"/>
                <w:szCs w:val="24"/>
              </w:rPr>
              <w:instrText xml:space="preserve"> PAGEREF _Toc532210877 \h </w:instrText>
            </w:r>
            <w:r w:rsidR="0084035B" w:rsidRPr="00362E37">
              <w:rPr>
                <w:b w:val="0"/>
                <w:noProof/>
                <w:webHidden/>
                <w:sz w:val="24"/>
                <w:szCs w:val="24"/>
              </w:rPr>
            </w:r>
            <w:r w:rsidR="0084035B" w:rsidRPr="00362E37">
              <w:rPr>
                <w:b w:val="0"/>
                <w:noProof/>
                <w:webHidden/>
                <w:sz w:val="24"/>
                <w:szCs w:val="24"/>
              </w:rPr>
              <w:fldChar w:fldCharType="separate"/>
            </w:r>
            <w:r w:rsidR="0084035B" w:rsidRPr="00362E37">
              <w:rPr>
                <w:b w:val="0"/>
                <w:noProof/>
                <w:webHidden/>
                <w:sz w:val="24"/>
                <w:szCs w:val="24"/>
              </w:rPr>
              <w:t>17</w:t>
            </w:r>
            <w:r w:rsidR="0084035B" w:rsidRPr="00362E37">
              <w:rPr>
                <w:b w:val="0"/>
                <w:noProof/>
                <w:webHidden/>
                <w:sz w:val="24"/>
                <w:szCs w:val="24"/>
              </w:rPr>
              <w:fldChar w:fldCharType="end"/>
            </w:r>
          </w:hyperlink>
        </w:p>
        <w:p w14:paraId="2689B7DA" w14:textId="7D842399" w:rsidR="0084035B" w:rsidRPr="00362E37" w:rsidRDefault="003C777B">
          <w:pPr>
            <w:pStyle w:val="TOC2"/>
            <w:tabs>
              <w:tab w:val="left" w:pos="660"/>
              <w:tab w:val="right" w:pos="9016"/>
            </w:tabs>
            <w:rPr>
              <w:rFonts w:eastAsiaTheme="minorEastAsia" w:cstheme="minorBidi"/>
              <w:b w:val="0"/>
              <w:bCs w:val="0"/>
              <w:noProof/>
              <w:sz w:val="24"/>
              <w:szCs w:val="24"/>
              <w:lang w:val="en-US"/>
            </w:rPr>
          </w:pPr>
          <w:hyperlink w:anchor="_Toc532210880" w:history="1">
            <w:r w:rsidR="0084035B" w:rsidRPr="00362E37">
              <w:rPr>
                <w:rStyle w:val="Hyperlink"/>
                <w:b w:val="0"/>
                <w:noProof/>
                <w:sz w:val="24"/>
                <w:szCs w:val="24"/>
              </w:rPr>
              <w:t>2.2</w:t>
            </w:r>
            <w:r w:rsidR="0084035B" w:rsidRPr="00362E37">
              <w:rPr>
                <w:rFonts w:eastAsiaTheme="minorEastAsia" w:cstheme="minorBidi"/>
                <w:b w:val="0"/>
                <w:bCs w:val="0"/>
                <w:noProof/>
                <w:sz w:val="24"/>
                <w:szCs w:val="24"/>
                <w:lang w:val="en-US"/>
              </w:rPr>
              <w:tab/>
            </w:r>
            <w:r w:rsidR="0084035B" w:rsidRPr="00362E37">
              <w:rPr>
                <w:rStyle w:val="Hyperlink"/>
                <w:b w:val="0"/>
                <w:noProof/>
                <w:sz w:val="24"/>
                <w:szCs w:val="24"/>
              </w:rPr>
              <w:t>Human rights requirements</w:t>
            </w:r>
            <w:r w:rsidR="0084035B" w:rsidRPr="00362E37">
              <w:rPr>
                <w:b w:val="0"/>
                <w:noProof/>
                <w:webHidden/>
                <w:sz w:val="24"/>
                <w:szCs w:val="24"/>
              </w:rPr>
              <w:tab/>
            </w:r>
            <w:r w:rsidR="0084035B" w:rsidRPr="00362E37">
              <w:rPr>
                <w:b w:val="0"/>
                <w:noProof/>
                <w:webHidden/>
                <w:sz w:val="24"/>
                <w:szCs w:val="24"/>
              </w:rPr>
              <w:fldChar w:fldCharType="begin"/>
            </w:r>
            <w:r w:rsidR="0084035B" w:rsidRPr="00362E37">
              <w:rPr>
                <w:b w:val="0"/>
                <w:noProof/>
                <w:webHidden/>
                <w:sz w:val="24"/>
                <w:szCs w:val="24"/>
              </w:rPr>
              <w:instrText xml:space="preserve"> PAGEREF _Toc532210880 \h </w:instrText>
            </w:r>
            <w:r w:rsidR="0084035B" w:rsidRPr="00362E37">
              <w:rPr>
                <w:b w:val="0"/>
                <w:noProof/>
                <w:webHidden/>
                <w:sz w:val="24"/>
                <w:szCs w:val="24"/>
              </w:rPr>
            </w:r>
            <w:r w:rsidR="0084035B" w:rsidRPr="00362E37">
              <w:rPr>
                <w:b w:val="0"/>
                <w:noProof/>
                <w:webHidden/>
                <w:sz w:val="24"/>
                <w:szCs w:val="24"/>
              </w:rPr>
              <w:fldChar w:fldCharType="separate"/>
            </w:r>
            <w:r w:rsidR="0084035B" w:rsidRPr="00362E37">
              <w:rPr>
                <w:b w:val="0"/>
                <w:noProof/>
                <w:webHidden/>
                <w:sz w:val="24"/>
                <w:szCs w:val="24"/>
              </w:rPr>
              <w:t>20</w:t>
            </w:r>
            <w:r w:rsidR="0084035B" w:rsidRPr="00362E37">
              <w:rPr>
                <w:b w:val="0"/>
                <w:noProof/>
                <w:webHidden/>
                <w:sz w:val="24"/>
                <w:szCs w:val="24"/>
              </w:rPr>
              <w:fldChar w:fldCharType="end"/>
            </w:r>
          </w:hyperlink>
        </w:p>
        <w:p w14:paraId="5FF70258" w14:textId="4809A483" w:rsidR="0084035B" w:rsidRPr="00362E37" w:rsidRDefault="003C777B">
          <w:pPr>
            <w:pStyle w:val="TOC1"/>
            <w:rPr>
              <w:rFonts w:asciiTheme="minorHAnsi" w:eastAsiaTheme="minorEastAsia" w:hAnsiTheme="minorHAnsi" w:cstheme="minorBidi"/>
              <w:b w:val="0"/>
              <w:bCs w:val="0"/>
              <w:caps w:val="0"/>
              <w:noProof/>
              <w:lang w:val="en-US"/>
            </w:rPr>
          </w:pPr>
          <w:hyperlink w:anchor="_Toc532210883" w:history="1">
            <w:r w:rsidR="0084035B" w:rsidRPr="00362E37">
              <w:rPr>
                <w:rStyle w:val="Hyperlink"/>
                <w:noProof/>
              </w:rPr>
              <w:t xml:space="preserve">3. </w:t>
            </w:r>
            <w:r w:rsidR="0084035B" w:rsidRPr="00362E37">
              <w:rPr>
                <w:rStyle w:val="Hyperlink"/>
                <w:caps w:val="0"/>
                <w:noProof/>
              </w:rPr>
              <w:t>Previous research</w:t>
            </w:r>
            <w:r w:rsidR="0084035B" w:rsidRPr="00362E37">
              <w:rPr>
                <w:noProof/>
                <w:webHidden/>
              </w:rPr>
              <w:tab/>
            </w:r>
            <w:r w:rsidR="0084035B" w:rsidRPr="00362E37">
              <w:rPr>
                <w:noProof/>
                <w:webHidden/>
              </w:rPr>
              <w:fldChar w:fldCharType="begin"/>
            </w:r>
            <w:r w:rsidR="0084035B" w:rsidRPr="00362E37">
              <w:rPr>
                <w:noProof/>
                <w:webHidden/>
              </w:rPr>
              <w:instrText xml:space="preserve"> PAGEREF _Toc532210883 \h </w:instrText>
            </w:r>
            <w:r w:rsidR="0084035B" w:rsidRPr="00362E37">
              <w:rPr>
                <w:noProof/>
                <w:webHidden/>
              </w:rPr>
            </w:r>
            <w:r w:rsidR="0084035B" w:rsidRPr="00362E37">
              <w:rPr>
                <w:noProof/>
                <w:webHidden/>
              </w:rPr>
              <w:fldChar w:fldCharType="separate"/>
            </w:r>
            <w:r w:rsidR="0084035B" w:rsidRPr="00362E37">
              <w:rPr>
                <w:noProof/>
                <w:webHidden/>
              </w:rPr>
              <w:t>25</w:t>
            </w:r>
            <w:r w:rsidR="0084035B" w:rsidRPr="00362E37">
              <w:rPr>
                <w:noProof/>
                <w:webHidden/>
              </w:rPr>
              <w:fldChar w:fldCharType="end"/>
            </w:r>
          </w:hyperlink>
        </w:p>
        <w:p w14:paraId="2221E348" w14:textId="684C7E2B" w:rsidR="0084035B" w:rsidRPr="00362E37" w:rsidRDefault="003C777B">
          <w:pPr>
            <w:pStyle w:val="TOC2"/>
            <w:tabs>
              <w:tab w:val="left" w:pos="660"/>
              <w:tab w:val="right" w:pos="9016"/>
            </w:tabs>
            <w:rPr>
              <w:rFonts w:eastAsiaTheme="minorEastAsia" w:cstheme="minorBidi"/>
              <w:b w:val="0"/>
              <w:bCs w:val="0"/>
              <w:noProof/>
              <w:sz w:val="24"/>
              <w:szCs w:val="24"/>
              <w:lang w:val="en-US"/>
            </w:rPr>
          </w:pPr>
          <w:hyperlink w:anchor="_Toc532210886" w:history="1">
            <w:r w:rsidR="0084035B" w:rsidRPr="00362E37">
              <w:rPr>
                <w:rStyle w:val="Hyperlink"/>
                <w:b w:val="0"/>
                <w:noProof/>
                <w:sz w:val="24"/>
                <w:szCs w:val="24"/>
              </w:rPr>
              <w:t>3.1</w:t>
            </w:r>
            <w:r w:rsidR="0084035B" w:rsidRPr="00362E37">
              <w:rPr>
                <w:rFonts w:eastAsiaTheme="minorEastAsia" w:cstheme="minorBidi"/>
                <w:b w:val="0"/>
                <w:bCs w:val="0"/>
                <w:noProof/>
                <w:sz w:val="24"/>
                <w:szCs w:val="24"/>
                <w:lang w:val="en-US"/>
              </w:rPr>
              <w:tab/>
            </w:r>
            <w:r w:rsidR="0084035B" w:rsidRPr="00362E37">
              <w:rPr>
                <w:rStyle w:val="Hyperlink"/>
                <w:b w:val="0"/>
                <w:noProof/>
                <w:sz w:val="24"/>
                <w:szCs w:val="24"/>
              </w:rPr>
              <w:t>Introduction</w:t>
            </w:r>
            <w:r w:rsidR="0084035B" w:rsidRPr="00362E37">
              <w:rPr>
                <w:b w:val="0"/>
                <w:noProof/>
                <w:webHidden/>
                <w:sz w:val="24"/>
                <w:szCs w:val="24"/>
              </w:rPr>
              <w:tab/>
            </w:r>
            <w:r w:rsidR="0084035B" w:rsidRPr="00362E37">
              <w:rPr>
                <w:b w:val="0"/>
                <w:noProof/>
                <w:webHidden/>
                <w:sz w:val="24"/>
                <w:szCs w:val="24"/>
              </w:rPr>
              <w:fldChar w:fldCharType="begin"/>
            </w:r>
            <w:r w:rsidR="0084035B" w:rsidRPr="00362E37">
              <w:rPr>
                <w:b w:val="0"/>
                <w:noProof/>
                <w:webHidden/>
                <w:sz w:val="24"/>
                <w:szCs w:val="24"/>
              </w:rPr>
              <w:instrText xml:space="preserve"> PAGEREF _Toc532210886 \h </w:instrText>
            </w:r>
            <w:r w:rsidR="0084035B" w:rsidRPr="00362E37">
              <w:rPr>
                <w:b w:val="0"/>
                <w:noProof/>
                <w:webHidden/>
                <w:sz w:val="24"/>
                <w:szCs w:val="24"/>
              </w:rPr>
            </w:r>
            <w:r w:rsidR="0084035B" w:rsidRPr="00362E37">
              <w:rPr>
                <w:b w:val="0"/>
                <w:noProof/>
                <w:webHidden/>
                <w:sz w:val="24"/>
                <w:szCs w:val="24"/>
              </w:rPr>
              <w:fldChar w:fldCharType="separate"/>
            </w:r>
            <w:r w:rsidR="0084035B" w:rsidRPr="00362E37">
              <w:rPr>
                <w:b w:val="0"/>
                <w:noProof/>
                <w:webHidden/>
                <w:sz w:val="24"/>
                <w:szCs w:val="24"/>
              </w:rPr>
              <w:t>25</w:t>
            </w:r>
            <w:r w:rsidR="0084035B" w:rsidRPr="00362E37">
              <w:rPr>
                <w:b w:val="0"/>
                <w:noProof/>
                <w:webHidden/>
                <w:sz w:val="24"/>
                <w:szCs w:val="24"/>
              </w:rPr>
              <w:fldChar w:fldCharType="end"/>
            </w:r>
          </w:hyperlink>
        </w:p>
        <w:p w14:paraId="0918F78F" w14:textId="3D63076E" w:rsidR="0084035B" w:rsidRPr="00362E37" w:rsidRDefault="003C777B">
          <w:pPr>
            <w:pStyle w:val="TOC2"/>
            <w:tabs>
              <w:tab w:val="left" w:pos="660"/>
              <w:tab w:val="right" w:pos="9016"/>
            </w:tabs>
            <w:rPr>
              <w:rFonts w:eastAsiaTheme="minorEastAsia" w:cstheme="minorBidi"/>
              <w:b w:val="0"/>
              <w:bCs w:val="0"/>
              <w:noProof/>
              <w:sz w:val="24"/>
              <w:szCs w:val="24"/>
              <w:lang w:val="en-US"/>
            </w:rPr>
          </w:pPr>
          <w:hyperlink w:anchor="_Toc532210887" w:history="1">
            <w:r w:rsidR="0084035B" w:rsidRPr="00362E37">
              <w:rPr>
                <w:rStyle w:val="Hyperlink"/>
                <w:b w:val="0"/>
                <w:noProof/>
                <w:sz w:val="24"/>
                <w:szCs w:val="24"/>
              </w:rPr>
              <w:t>3.2</w:t>
            </w:r>
            <w:r w:rsidR="0084035B" w:rsidRPr="00362E37">
              <w:rPr>
                <w:rFonts w:eastAsiaTheme="minorEastAsia" w:cstheme="minorBidi"/>
                <w:b w:val="0"/>
                <w:bCs w:val="0"/>
                <w:noProof/>
                <w:sz w:val="24"/>
                <w:szCs w:val="24"/>
                <w:lang w:val="en-US"/>
              </w:rPr>
              <w:tab/>
            </w:r>
            <w:r w:rsidR="0084035B" w:rsidRPr="00362E37">
              <w:rPr>
                <w:rStyle w:val="Hyperlink"/>
                <w:b w:val="0"/>
                <w:noProof/>
                <w:sz w:val="24"/>
                <w:szCs w:val="24"/>
              </w:rPr>
              <w:t>Barriers to telecommunications consumer protection and empowerment</w:t>
            </w:r>
            <w:r w:rsidR="0084035B" w:rsidRPr="00362E37">
              <w:rPr>
                <w:b w:val="0"/>
                <w:noProof/>
                <w:webHidden/>
                <w:sz w:val="24"/>
                <w:szCs w:val="24"/>
              </w:rPr>
              <w:tab/>
            </w:r>
            <w:r w:rsidR="0084035B" w:rsidRPr="00362E37">
              <w:rPr>
                <w:b w:val="0"/>
                <w:noProof/>
                <w:webHidden/>
                <w:sz w:val="24"/>
                <w:szCs w:val="24"/>
              </w:rPr>
              <w:fldChar w:fldCharType="begin"/>
            </w:r>
            <w:r w:rsidR="0084035B" w:rsidRPr="00362E37">
              <w:rPr>
                <w:b w:val="0"/>
                <w:noProof/>
                <w:webHidden/>
                <w:sz w:val="24"/>
                <w:szCs w:val="24"/>
              </w:rPr>
              <w:instrText xml:space="preserve"> PAGEREF _Toc532210887 \h </w:instrText>
            </w:r>
            <w:r w:rsidR="0084035B" w:rsidRPr="00362E37">
              <w:rPr>
                <w:b w:val="0"/>
                <w:noProof/>
                <w:webHidden/>
                <w:sz w:val="24"/>
                <w:szCs w:val="24"/>
              </w:rPr>
            </w:r>
            <w:r w:rsidR="0084035B" w:rsidRPr="00362E37">
              <w:rPr>
                <w:b w:val="0"/>
                <w:noProof/>
                <w:webHidden/>
                <w:sz w:val="24"/>
                <w:szCs w:val="24"/>
              </w:rPr>
              <w:fldChar w:fldCharType="separate"/>
            </w:r>
            <w:r w:rsidR="0084035B" w:rsidRPr="00362E37">
              <w:rPr>
                <w:b w:val="0"/>
                <w:noProof/>
                <w:webHidden/>
                <w:sz w:val="24"/>
                <w:szCs w:val="24"/>
              </w:rPr>
              <w:t>25</w:t>
            </w:r>
            <w:r w:rsidR="0084035B" w:rsidRPr="00362E37">
              <w:rPr>
                <w:b w:val="0"/>
                <w:noProof/>
                <w:webHidden/>
                <w:sz w:val="24"/>
                <w:szCs w:val="24"/>
              </w:rPr>
              <w:fldChar w:fldCharType="end"/>
            </w:r>
          </w:hyperlink>
        </w:p>
        <w:p w14:paraId="2FE20459" w14:textId="7E487112" w:rsidR="0084035B" w:rsidRPr="00362E37" w:rsidRDefault="003C777B">
          <w:pPr>
            <w:pStyle w:val="TOC2"/>
            <w:tabs>
              <w:tab w:val="left" w:pos="660"/>
              <w:tab w:val="right" w:pos="9016"/>
            </w:tabs>
            <w:rPr>
              <w:rFonts w:eastAsiaTheme="minorEastAsia" w:cstheme="minorBidi"/>
              <w:b w:val="0"/>
              <w:bCs w:val="0"/>
              <w:noProof/>
              <w:sz w:val="24"/>
              <w:szCs w:val="24"/>
              <w:lang w:val="en-US"/>
            </w:rPr>
          </w:pPr>
          <w:hyperlink w:anchor="_Toc532210891" w:history="1">
            <w:r w:rsidR="0084035B" w:rsidRPr="00362E37">
              <w:rPr>
                <w:rStyle w:val="Hyperlink"/>
                <w:b w:val="0"/>
                <w:noProof/>
                <w:sz w:val="24"/>
                <w:szCs w:val="24"/>
              </w:rPr>
              <w:t xml:space="preserve">3.3 </w:t>
            </w:r>
            <w:r w:rsidR="0084035B" w:rsidRPr="00362E37">
              <w:rPr>
                <w:rFonts w:eastAsiaTheme="minorEastAsia" w:cstheme="minorBidi"/>
                <w:b w:val="0"/>
                <w:bCs w:val="0"/>
                <w:noProof/>
                <w:sz w:val="24"/>
                <w:szCs w:val="24"/>
                <w:lang w:val="en-US"/>
              </w:rPr>
              <w:tab/>
            </w:r>
            <w:r w:rsidR="0084035B" w:rsidRPr="00362E37">
              <w:rPr>
                <w:rStyle w:val="Hyperlink"/>
                <w:b w:val="0"/>
                <w:noProof/>
                <w:sz w:val="24"/>
                <w:szCs w:val="24"/>
              </w:rPr>
              <w:t>Options for improving accessibility of information and support</w:t>
            </w:r>
            <w:r w:rsidR="0084035B" w:rsidRPr="00362E37">
              <w:rPr>
                <w:b w:val="0"/>
                <w:noProof/>
                <w:webHidden/>
                <w:sz w:val="24"/>
                <w:szCs w:val="24"/>
              </w:rPr>
              <w:tab/>
            </w:r>
            <w:r w:rsidR="0084035B" w:rsidRPr="00362E37">
              <w:rPr>
                <w:b w:val="0"/>
                <w:noProof/>
                <w:webHidden/>
                <w:sz w:val="24"/>
                <w:szCs w:val="24"/>
              </w:rPr>
              <w:fldChar w:fldCharType="begin"/>
            </w:r>
            <w:r w:rsidR="0084035B" w:rsidRPr="00362E37">
              <w:rPr>
                <w:b w:val="0"/>
                <w:noProof/>
                <w:webHidden/>
                <w:sz w:val="24"/>
                <w:szCs w:val="24"/>
              </w:rPr>
              <w:instrText xml:space="preserve"> PAGEREF _Toc532210891 \h </w:instrText>
            </w:r>
            <w:r w:rsidR="0084035B" w:rsidRPr="00362E37">
              <w:rPr>
                <w:b w:val="0"/>
                <w:noProof/>
                <w:webHidden/>
                <w:sz w:val="24"/>
                <w:szCs w:val="24"/>
              </w:rPr>
            </w:r>
            <w:r w:rsidR="0084035B" w:rsidRPr="00362E37">
              <w:rPr>
                <w:b w:val="0"/>
                <w:noProof/>
                <w:webHidden/>
                <w:sz w:val="24"/>
                <w:szCs w:val="24"/>
              </w:rPr>
              <w:fldChar w:fldCharType="separate"/>
            </w:r>
            <w:r w:rsidR="0084035B" w:rsidRPr="00362E37">
              <w:rPr>
                <w:b w:val="0"/>
                <w:noProof/>
                <w:webHidden/>
                <w:sz w:val="24"/>
                <w:szCs w:val="24"/>
              </w:rPr>
              <w:t>29</w:t>
            </w:r>
            <w:r w:rsidR="0084035B" w:rsidRPr="00362E37">
              <w:rPr>
                <w:b w:val="0"/>
                <w:noProof/>
                <w:webHidden/>
                <w:sz w:val="24"/>
                <w:szCs w:val="24"/>
              </w:rPr>
              <w:fldChar w:fldCharType="end"/>
            </w:r>
          </w:hyperlink>
        </w:p>
        <w:p w14:paraId="4F1DB643" w14:textId="76AC4FB8" w:rsidR="0084035B" w:rsidRPr="00362E37" w:rsidRDefault="003C777B">
          <w:pPr>
            <w:pStyle w:val="TOC2"/>
            <w:tabs>
              <w:tab w:val="left" w:pos="660"/>
              <w:tab w:val="right" w:pos="9016"/>
            </w:tabs>
            <w:rPr>
              <w:rFonts w:eastAsiaTheme="minorEastAsia" w:cstheme="minorBidi"/>
              <w:b w:val="0"/>
              <w:bCs w:val="0"/>
              <w:noProof/>
              <w:sz w:val="24"/>
              <w:szCs w:val="24"/>
              <w:lang w:val="en-US"/>
            </w:rPr>
          </w:pPr>
          <w:hyperlink w:anchor="_Toc532210897" w:history="1">
            <w:r w:rsidR="0084035B" w:rsidRPr="00362E37">
              <w:rPr>
                <w:rStyle w:val="Hyperlink"/>
                <w:b w:val="0"/>
                <w:noProof/>
                <w:sz w:val="24"/>
                <w:szCs w:val="24"/>
              </w:rPr>
              <w:t>3.4</w:t>
            </w:r>
            <w:r w:rsidR="0084035B" w:rsidRPr="00362E37">
              <w:rPr>
                <w:rFonts w:eastAsiaTheme="minorEastAsia" w:cstheme="minorBidi"/>
                <w:b w:val="0"/>
                <w:bCs w:val="0"/>
                <w:noProof/>
                <w:sz w:val="24"/>
                <w:szCs w:val="24"/>
                <w:lang w:val="en-US"/>
              </w:rPr>
              <w:tab/>
            </w:r>
            <w:r w:rsidR="0084035B" w:rsidRPr="00362E37">
              <w:rPr>
                <w:rStyle w:val="Hyperlink"/>
                <w:b w:val="0"/>
                <w:noProof/>
                <w:sz w:val="24"/>
                <w:szCs w:val="24"/>
              </w:rPr>
              <w:t>Conclusion</w:t>
            </w:r>
            <w:r w:rsidR="0084035B" w:rsidRPr="00362E37">
              <w:rPr>
                <w:b w:val="0"/>
                <w:noProof/>
                <w:webHidden/>
                <w:sz w:val="24"/>
                <w:szCs w:val="24"/>
              </w:rPr>
              <w:tab/>
            </w:r>
            <w:r w:rsidR="0084035B" w:rsidRPr="00362E37">
              <w:rPr>
                <w:b w:val="0"/>
                <w:noProof/>
                <w:webHidden/>
                <w:sz w:val="24"/>
                <w:szCs w:val="24"/>
              </w:rPr>
              <w:fldChar w:fldCharType="begin"/>
            </w:r>
            <w:r w:rsidR="0084035B" w:rsidRPr="00362E37">
              <w:rPr>
                <w:b w:val="0"/>
                <w:noProof/>
                <w:webHidden/>
                <w:sz w:val="24"/>
                <w:szCs w:val="24"/>
              </w:rPr>
              <w:instrText xml:space="preserve"> PAGEREF _Toc532210897 \h </w:instrText>
            </w:r>
            <w:r w:rsidR="0084035B" w:rsidRPr="00362E37">
              <w:rPr>
                <w:b w:val="0"/>
                <w:noProof/>
                <w:webHidden/>
                <w:sz w:val="24"/>
                <w:szCs w:val="24"/>
              </w:rPr>
            </w:r>
            <w:r w:rsidR="0084035B" w:rsidRPr="00362E37">
              <w:rPr>
                <w:b w:val="0"/>
                <w:noProof/>
                <w:webHidden/>
                <w:sz w:val="24"/>
                <w:szCs w:val="24"/>
              </w:rPr>
              <w:fldChar w:fldCharType="separate"/>
            </w:r>
            <w:r w:rsidR="0084035B" w:rsidRPr="00362E37">
              <w:rPr>
                <w:b w:val="0"/>
                <w:noProof/>
                <w:webHidden/>
                <w:sz w:val="24"/>
                <w:szCs w:val="24"/>
              </w:rPr>
              <w:t>34</w:t>
            </w:r>
            <w:r w:rsidR="0084035B" w:rsidRPr="00362E37">
              <w:rPr>
                <w:b w:val="0"/>
                <w:noProof/>
                <w:webHidden/>
                <w:sz w:val="24"/>
                <w:szCs w:val="24"/>
              </w:rPr>
              <w:fldChar w:fldCharType="end"/>
            </w:r>
          </w:hyperlink>
        </w:p>
        <w:p w14:paraId="41E60C12" w14:textId="077EA7F5" w:rsidR="0084035B" w:rsidRPr="00362E37" w:rsidRDefault="003C777B">
          <w:pPr>
            <w:pStyle w:val="TOC1"/>
            <w:rPr>
              <w:rFonts w:asciiTheme="minorHAnsi" w:eastAsiaTheme="minorEastAsia" w:hAnsiTheme="minorHAnsi" w:cstheme="minorBidi"/>
              <w:b w:val="0"/>
              <w:bCs w:val="0"/>
              <w:caps w:val="0"/>
              <w:noProof/>
              <w:lang w:val="en-US"/>
            </w:rPr>
          </w:pPr>
          <w:hyperlink w:anchor="_Toc532210898" w:history="1">
            <w:r w:rsidR="0084035B" w:rsidRPr="00362E37">
              <w:rPr>
                <w:rStyle w:val="Hyperlink"/>
                <w:noProof/>
                <w:lang w:val="en-US" w:eastAsia="ja-JP"/>
              </w:rPr>
              <w:t xml:space="preserve">4. </w:t>
            </w:r>
            <w:r w:rsidR="0084035B" w:rsidRPr="00362E37">
              <w:rPr>
                <w:rStyle w:val="Hyperlink"/>
                <w:caps w:val="0"/>
                <w:noProof/>
                <w:lang w:val="en-US" w:eastAsia="ja-JP"/>
              </w:rPr>
              <w:t>Study outline and methodology</w:t>
            </w:r>
            <w:r w:rsidR="0084035B" w:rsidRPr="00362E37">
              <w:rPr>
                <w:noProof/>
                <w:webHidden/>
              </w:rPr>
              <w:tab/>
            </w:r>
            <w:r w:rsidR="0084035B" w:rsidRPr="00362E37">
              <w:rPr>
                <w:noProof/>
                <w:webHidden/>
              </w:rPr>
              <w:fldChar w:fldCharType="begin"/>
            </w:r>
            <w:r w:rsidR="0084035B" w:rsidRPr="00362E37">
              <w:rPr>
                <w:noProof/>
                <w:webHidden/>
              </w:rPr>
              <w:instrText xml:space="preserve"> PAGEREF _Toc532210898 \h </w:instrText>
            </w:r>
            <w:r w:rsidR="0084035B" w:rsidRPr="00362E37">
              <w:rPr>
                <w:noProof/>
                <w:webHidden/>
              </w:rPr>
            </w:r>
            <w:r w:rsidR="0084035B" w:rsidRPr="00362E37">
              <w:rPr>
                <w:noProof/>
                <w:webHidden/>
              </w:rPr>
              <w:fldChar w:fldCharType="separate"/>
            </w:r>
            <w:r w:rsidR="0084035B" w:rsidRPr="00362E37">
              <w:rPr>
                <w:noProof/>
                <w:webHidden/>
              </w:rPr>
              <w:t>35</w:t>
            </w:r>
            <w:r w:rsidR="0084035B" w:rsidRPr="00362E37">
              <w:rPr>
                <w:noProof/>
                <w:webHidden/>
              </w:rPr>
              <w:fldChar w:fldCharType="end"/>
            </w:r>
          </w:hyperlink>
        </w:p>
        <w:p w14:paraId="3169DF50" w14:textId="6DBE5078" w:rsidR="0084035B" w:rsidRPr="00362E37" w:rsidRDefault="003C777B">
          <w:pPr>
            <w:pStyle w:val="TOC2"/>
            <w:tabs>
              <w:tab w:val="left" w:pos="660"/>
              <w:tab w:val="right" w:pos="9016"/>
            </w:tabs>
            <w:rPr>
              <w:rFonts w:eastAsiaTheme="minorEastAsia" w:cstheme="minorBidi"/>
              <w:b w:val="0"/>
              <w:bCs w:val="0"/>
              <w:noProof/>
              <w:sz w:val="24"/>
              <w:szCs w:val="24"/>
              <w:lang w:val="en-US"/>
            </w:rPr>
          </w:pPr>
          <w:hyperlink w:anchor="_Toc532210900" w:history="1">
            <w:r w:rsidR="0084035B" w:rsidRPr="00362E37">
              <w:rPr>
                <w:rStyle w:val="Hyperlink"/>
                <w:b w:val="0"/>
                <w:noProof/>
                <w:sz w:val="24"/>
                <w:szCs w:val="24"/>
              </w:rPr>
              <w:t>4.1</w:t>
            </w:r>
            <w:r w:rsidR="0084035B" w:rsidRPr="00362E37">
              <w:rPr>
                <w:rFonts w:eastAsiaTheme="minorEastAsia" w:cstheme="minorBidi"/>
                <w:b w:val="0"/>
                <w:bCs w:val="0"/>
                <w:noProof/>
                <w:sz w:val="24"/>
                <w:szCs w:val="24"/>
                <w:lang w:val="en-US"/>
              </w:rPr>
              <w:tab/>
            </w:r>
            <w:r w:rsidR="0084035B" w:rsidRPr="00362E37">
              <w:rPr>
                <w:rStyle w:val="Hyperlink"/>
                <w:b w:val="0"/>
                <w:noProof/>
                <w:sz w:val="24"/>
                <w:szCs w:val="24"/>
              </w:rPr>
              <w:t>Study outline</w:t>
            </w:r>
            <w:r w:rsidR="0084035B" w:rsidRPr="00362E37">
              <w:rPr>
                <w:b w:val="0"/>
                <w:noProof/>
                <w:webHidden/>
                <w:sz w:val="24"/>
                <w:szCs w:val="24"/>
              </w:rPr>
              <w:tab/>
            </w:r>
            <w:r w:rsidR="0084035B" w:rsidRPr="00362E37">
              <w:rPr>
                <w:b w:val="0"/>
                <w:noProof/>
                <w:webHidden/>
                <w:sz w:val="24"/>
                <w:szCs w:val="24"/>
              </w:rPr>
              <w:fldChar w:fldCharType="begin"/>
            </w:r>
            <w:r w:rsidR="0084035B" w:rsidRPr="00362E37">
              <w:rPr>
                <w:b w:val="0"/>
                <w:noProof/>
                <w:webHidden/>
                <w:sz w:val="24"/>
                <w:szCs w:val="24"/>
              </w:rPr>
              <w:instrText xml:space="preserve"> PAGEREF _Toc532210900 \h </w:instrText>
            </w:r>
            <w:r w:rsidR="0084035B" w:rsidRPr="00362E37">
              <w:rPr>
                <w:b w:val="0"/>
                <w:noProof/>
                <w:webHidden/>
                <w:sz w:val="24"/>
                <w:szCs w:val="24"/>
              </w:rPr>
            </w:r>
            <w:r w:rsidR="0084035B" w:rsidRPr="00362E37">
              <w:rPr>
                <w:b w:val="0"/>
                <w:noProof/>
                <w:webHidden/>
                <w:sz w:val="24"/>
                <w:szCs w:val="24"/>
              </w:rPr>
              <w:fldChar w:fldCharType="separate"/>
            </w:r>
            <w:r w:rsidR="0084035B" w:rsidRPr="00362E37">
              <w:rPr>
                <w:b w:val="0"/>
                <w:noProof/>
                <w:webHidden/>
                <w:sz w:val="24"/>
                <w:szCs w:val="24"/>
              </w:rPr>
              <w:t>35</w:t>
            </w:r>
            <w:r w:rsidR="0084035B" w:rsidRPr="00362E37">
              <w:rPr>
                <w:b w:val="0"/>
                <w:noProof/>
                <w:webHidden/>
                <w:sz w:val="24"/>
                <w:szCs w:val="24"/>
              </w:rPr>
              <w:fldChar w:fldCharType="end"/>
            </w:r>
          </w:hyperlink>
        </w:p>
        <w:p w14:paraId="45A8D28F" w14:textId="4D89F40B" w:rsidR="0084035B" w:rsidRPr="00362E37" w:rsidRDefault="003C777B">
          <w:pPr>
            <w:pStyle w:val="TOC2"/>
            <w:tabs>
              <w:tab w:val="left" w:pos="660"/>
              <w:tab w:val="right" w:pos="9016"/>
            </w:tabs>
            <w:rPr>
              <w:rFonts w:eastAsiaTheme="minorEastAsia" w:cstheme="minorBidi"/>
              <w:b w:val="0"/>
              <w:bCs w:val="0"/>
              <w:noProof/>
              <w:sz w:val="24"/>
              <w:szCs w:val="24"/>
              <w:lang w:val="en-US"/>
            </w:rPr>
          </w:pPr>
          <w:hyperlink w:anchor="_Toc532210901" w:history="1">
            <w:r w:rsidR="0084035B" w:rsidRPr="00362E37">
              <w:rPr>
                <w:rStyle w:val="Hyperlink"/>
                <w:b w:val="0"/>
                <w:noProof/>
                <w:sz w:val="24"/>
                <w:szCs w:val="24"/>
              </w:rPr>
              <w:t>4.2</w:t>
            </w:r>
            <w:r w:rsidR="0084035B" w:rsidRPr="00362E37">
              <w:rPr>
                <w:rFonts w:eastAsiaTheme="minorEastAsia" w:cstheme="minorBidi"/>
                <w:b w:val="0"/>
                <w:bCs w:val="0"/>
                <w:noProof/>
                <w:sz w:val="24"/>
                <w:szCs w:val="24"/>
                <w:lang w:val="en-US"/>
              </w:rPr>
              <w:tab/>
            </w:r>
            <w:r w:rsidR="0084035B" w:rsidRPr="00362E37">
              <w:rPr>
                <w:rStyle w:val="Hyperlink"/>
                <w:b w:val="0"/>
                <w:noProof/>
                <w:sz w:val="24"/>
                <w:szCs w:val="24"/>
              </w:rPr>
              <w:t>Research methodology</w:t>
            </w:r>
            <w:r w:rsidR="0084035B" w:rsidRPr="00362E37">
              <w:rPr>
                <w:b w:val="0"/>
                <w:noProof/>
                <w:webHidden/>
                <w:sz w:val="24"/>
                <w:szCs w:val="24"/>
              </w:rPr>
              <w:tab/>
            </w:r>
            <w:r w:rsidR="0084035B" w:rsidRPr="00362E37">
              <w:rPr>
                <w:b w:val="0"/>
                <w:noProof/>
                <w:webHidden/>
                <w:sz w:val="24"/>
                <w:szCs w:val="24"/>
              </w:rPr>
              <w:fldChar w:fldCharType="begin"/>
            </w:r>
            <w:r w:rsidR="0084035B" w:rsidRPr="00362E37">
              <w:rPr>
                <w:b w:val="0"/>
                <w:noProof/>
                <w:webHidden/>
                <w:sz w:val="24"/>
                <w:szCs w:val="24"/>
              </w:rPr>
              <w:instrText xml:space="preserve"> PAGEREF _Toc532210901 \h </w:instrText>
            </w:r>
            <w:r w:rsidR="0084035B" w:rsidRPr="00362E37">
              <w:rPr>
                <w:b w:val="0"/>
                <w:noProof/>
                <w:webHidden/>
                <w:sz w:val="24"/>
                <w:szCs w:val="24"/>
              </w:rPr>
            </w:r>
            <w:r w:rsidR="0084035B" w:rsidRPr="00362E37">
              <w:rPr>
                <w:b w:val="0"/>
                <w:noProof/>
                <w:webHidden/>
                <w:sz w:val="24"/>
                <w:szCs w:val="24"/>
              </w:rPr>
              <w:fldChar w:fldCharType="separate"/>
            </w:r>
            <w:r w:rsidR="0084035B" w:rsidRPr="00362E37">
              <w:rPr>
                <w:b w:val="0"/>
                <w:noProof/>
                <w:webHidden/>
                <w:sz w:val="24"/>
                <w:szCs w:val="24"/>
              </w:rPr>
              <w:t>35</w:t>
            </w:r>
            <w:r w:rsidR="0084035B" w:rsidRPr="00362E37">
              <w:rPr>
                <w:b w:val="0"/>
                <w:noProof/>
                <w:webHidden/>
                <w:sz w:val="24"/>
                <w:szCs w:val="24"/>
              </w:rPr>
              <w:fldChar w:fldCharType="end"/>
            </w:r>
          </w:hyperlink>
        </w:p>
        <w:p w14:paraId="46E44151" w14:textId="1FAF816C" w:rsidR="0084035B" w:rsidRPr="00362E37" w:rsidRDefault="003C777B">
          <w:pPr>
            <w:pStyle w:val="TOC1"/>
            <w:rPr>
              <w:rFonts w:asciiTheme="minorHAnsi" w:eastAsiaTheme="minorEastAsia" w:hAnsiTheme="minorHAnsi" w:cstheme="minorBidi"/>
              <w:b w:val="0"/>
              <w:bCs w:val="0"/>
              <w:caps w:val="0"/>
              <w:noProof/>
              <w:lang w:val="en-US"/>
            </w:rPr>
          </w:pPr>
          <w:hyperlink w:anchor="_Toc532210904" w:history="1">
            <w:r w:rsidR="0084035B" w:rsidRPr="00362E37">
              <w:rPr>
                <w:rStyle w:val="Hyperlink"/>
                <w:noProof/>
                <w:lang w:val="en-US" w:eastAsia="ja-JP"/>
              </w:rPr>
              <w:t xml:space="preserve">5. </w:t>
            </w:r>
            <w:r w:rsidR="0084035B" w:rsidRPr="00362E37">
              <w:rPr>
                <w:rStyle w:val="Hyperlink"/>
                <w:caps w:val="0"/>
                <w:noProof/>
                <w:lang w:val="en-US" w:eastAsia="ja-JP"/>
              </w:rPr>
              <w:t>Analysis of suppliers’ websites</w:t>
            </w:r>
            <w:r w:rsidR="0084035B" w:rsidRPr="00362E37">
              <w:rPr>
                <w:noProof/>
                <w:webHidden/>
              </w:rPr>
              <w:tab/>
            </w:r>
            <w:r w:rsidR="0084035B" w:rsidRPr="00362E37">
              <w:rPr>
                <w:noProof/>
                <w:webHidden/>
              </w:rPr>
              <w:fldChar w:fldCharType="begin"/>
            </w:r>
            <w:r w:rsidR="0084035B" w:rsidRPr="00362E37">
              <w:rPr>
                <w:noProof/>
                <w:webHidden/>
              </w:rPr>
              <w:instrText xml:space="preserve"> PAGEREF _Toc532210904 \h </w:instrText>
            </w:r>
            <w:r w:rsidR="0084035B" w:rsidRPr="00362E37">
              <w:rPr>
                <w:noProof/>
                <w:webHidden/>
              </w:rPr>
            </w:r>
            <w:r w:rsidR="0084035B" w:rsidRPr="00362E37">
              <w:rPr>
                <w:noProof/>
                <w:webHidden/>
              </w:rPr>
              <w:fldChar w:fldCharType="separate"/>
            </w:r>
            <w:r w:rsidR="0084035B" w:rsidRPr="00362E37">
              <w:rPr>
                <w:noProof/>
                <w:webHidden/>
              </w:rPr>
              <w:t>38</w:t>
            </w:r>
            <w:r w:rsidR="0084035B" w:rsidRPr="00362E37">
              <w:rPr>
                <w:noProof/>
                <w:webHidden/>
              </w:rPr>
              <w:fldChar w:fldCharType="end"/>
            </w:r>
          </w:hyperlink>
        </w:p>
        <w:p w14:paraId="3DAA92FF" w14:textId="50AD114F" w:rsidR="0084035B" w:rsidRPr="00362E37" w:rsidRDefault="003C777B">
          <w:pPr>
            <w:pStyle w:val="TOC2"/>
            <w:tabs>
              <w:tab w:val="left" w:pos="660"/>
              <w:tab w:val="right" w:pos="9016"/>
            </w:tabs>
            <w:rPr>
              <w:rFonts w:eastAsiaTheme="minorEastAsia" w:cstheme="minorBidi"/>
              <w:b w:val="0"/>
              <w:bCs w:val="0"/>
              <w:noProof/>
              <w:sz w:val="24"/>
              <w:szCs w:val="24"/>
              <w:lang w:val="en-US"/>
            </w:rPr>
          </w:pPr>
          <w:hyperlink w:anchor="_Toc532210909" w:history="1">
            <w:r w:rsidR="0084035B" w:rsidRPr="00362E37">
              <w:rPr>
                <w:rStyle w:val="Hyperlink"/>
                <w:b w:val="0"/>
                <w:noProof/>
                <w:sz w:val="24"/>
                <w:szCs w:val="24"/>
              </w:rPr>
              <w:t>5.1</w:t>
            </w:r>
            <w:r w:rsidR="0084035B" w:rsidRPr="00362E37">
              <w:rPr>
                <w:rFonts w:eastAsiaTheme="minorEastAsia" w:cstheme="minorBidi"/>
                <w:b w:val="0"/>
                <w:bCs w:val="0"/>
                <w:noProof/>
                <w:sz w:val="24"/>
                <w:szCs w:val="24"/>
                <w:lang w:val="en-US"/>
              </w:rPr>
              <w:tab/>
            </w:r>
            <w:r w:rsidR="0084035B" w:rsidRPr="00362E37">
              <w:rPr>
                <w:rStyle w:val="Hyperlink"/>
                <w:b w:val="0"/>
                <w:noProof/>
                <w:sz w:val="24"/>
                <w:szCs w:val="24"/>
              </w:rPr>
              <w:t>Overview: positive features of existing websites</w:t>
            </w:r>
            <w:r w:rsidR="0084035B" w:rsidRPr="00362E37">
              <w:rPr>
                <w:b w:val="0"/>
                <w:noProof/>
                <w:webHidden/>
                <w:sz w:val="24"/>
                <w:szCs w:val="24"/>
              </w:rPr>
              <w:tab/>
            </w:r>
            <w:r w:rsidR="0084035B" w:rsidRPr="00362E37">
              <w:rPr>
                <w:b w:val="0"/>
                <w:noProof/>
                <w:webHidden/>
                <w:sz w:val="24"/>
                <w:szCs w:val="24"/>
              </w:rPr>
              <w:fldChar w:fldCharType="begin"/>
            </w:r>
            <w:r w:rsidR="0084035B" w:rsidRPr="00362E37">
              <w:rPr>
                <w:b w:val="0"/>
                <w:noProof/>
                <w:webHidden/>
                <w:sz w:val="24"/>
                <w:szCs w:val="24"/>
              </w:rPr>
              <w:instrText xml:space="preserve"> PAGEREF _Toc532210909 \h </w:instrText>
            </w:r>
            <w:r w:rsidR="0084035B" w:rsidRPr="00362E37">
              <w:rPr>
                <w:b w:val="0"/>
                <w:noProof/>
                <w:webHidden/>
                <w:sz w:val="24"/>
                <w:szCs w:val="24"/>
              </w:rPr>
            </w:r>
            <w:r w:rsidR="0084035B" w:rsidRPr="00362E37">
              <w:rPr>
                <w:b w:val="0"/>
                <w:noProof/>
                <w:webHidden/>
                <w:sz w:val="24"/>
                <w:szCs w:val="24"/>
              </w:rPr>
              <w:fldChar w:fldCharType="separate"/>
            </w:r>
            <w:r w:rsidR="0084035B" w:rsidRPr="00362E37">
              <w:rPr>
                <w:b w:val="0"/>
                <w:noProof/>
                <w:webHidden/>
                <w:sz w:val="24"/>
                <w:szCs w:val="24"/>
              </w:rPr>
              <w:t>38</w:t>
            </w:r>
            <w:r w:rsidR="0084035B" w:rsidRPr="00362E37">
              <w:rPr>
                <w:b w:val="0"/>
                <w:noProof/>
                <w:webHidden/>
                <w:sz w:val="24"/>
                <w:szCs w:val="24"/>
              </w:rPr>
              <w:fldChar w:fldCharType="end"/>
            </w:r>
          </w:hyperlink>
        </w:p>
        <w:p w14:paraId="53D620EB" w14:textId="7F510020" w:rsidR="0084035B" w:rsidRPr="00362E37" w:rsidRDefault="003C777B">
          <w:pPr>
            <w:pStyle w:val="TOC2"/>
            <w:tabs>
              <w:tab w:val="left" w:pos="660"/>
              <w:tab w:val="right" w:pos="9016"/>
            </w:tabs>
            <w:rPr>
              <w:rFonts w:eastAsiaTheme="minorEastAsia" w:cstheme="minorBidi"/>
              <w:b w:val="0"/>
              <w:bCs w:val="0"/>
              <w:noProof/>
              <w:sz w:val="24"/>
              <w:szCs w:val="24"/>
              <w:lang w:val="en-US"/>
            </w:rPr>
          </w:pPr>
          <w:hyperlink w:anchor="_Toc532210910" w:history="1">
            <w:r w:rsidR="0084035B" w:rsidRPr="00362E37">
              <w:rPr>
                <w:rStyle w:val="Hyperlink"/>
                <w:b w:val="0"/>
                <w:noProof/>
                <w:sz w:val="24"/>
                <w:szCs w:val="24"/>
              </w:rPr>
              <w:t>5.2</w:t>
            </w:r>
            <w:r w:rsidR="0084035B" w:rsidRPr="00362E37">
              <w:rPr>
                <w:rFonts w:eastAsiaTheme="minorEastAsia" w:cstheme="minorBidi"/>
                <w:b w:val="0"/>
                <w:bCs w:val="0"/>
                <w:noProof/>
                <w:sz w:val="24"/>
                <w:szCs w:val="24"/>
                <w:lang w:val="en-US"/>
              </w:rPr>
              <w:tab/>
            </w:r>
            <w:r w:rsidR="0084035B" w:rsidRPr="00362E37">
              <w:rPr>
                <w:rStyle w:val="Hyperlink"/>
                <w:b w:val="0"/>
                <w:noProof/>
                <w:sz w:val="24"/>
                <w:szCs w:val="24"/>
              </w:rPr>
              <w:t>Overview: website features that need improvement</w:t>
            </w:r>
            <w:r w:rsidR="0084035B" w:rsidRPr="00362E37">
              <w:rPr>
                <w:b w:val="0"/>
                <w:noProof/>
                <w:webHidden/>
                <w:sz w:val="24"/>
                <w:szCs w:val="24"/>
              </w:rPr>
              <w:tab/>
            </w:r>
            <w:r w:rsidR="0084035B" w:rsidRPr="00362E37">
              <w:rPr>
                <w:b w:val="0"/>
                <w:noProof/>
                <w:webHidden/>
                <w:sz w:val="24"/>
                <w:szCs w:val="24"/>
              </w:rPr>
              <w:fldChar w:fldCharType="begin"/>
            </w:r>
            <w:r w:rsidR="0084035B" w:rsidRPr="00362E37">
              <w:rPr>
                <w:b w:val="0"/>
                <w:noProof/>
                <w:webHidden/>
                <w:sz w:val="24"/>
                <w:szCs w:val="24"/>
              </w:rPr>
              <w:instrText xml:space="preserve"> PAGEREF _Toc532210910 \h </w:instrText>
            </w:r>
            <w:r w:rsidR="0084035B" w:rsidRPr="00362E37">
              <w:rPr>
                <w:b w:val="0"/>
                <w:noProof/>
                <w:webHidden/>
                <w:sz w:val="24"/>
                <w:szCs w:val="24"/>
              </w:rPr>
            </w:r>
            <w:r w:rsidR="0084035B" w:rsidRPr="00362E37">
              <w:rPr>
                <w:b w:val="0"/>
                <w:noProof/>
                <w:webHidden/>
                <w:sz w:val="24"/>
                <w:szCs w:val="24"/>
              </w:rPr>
              <w:fldChar w:fldCharType="separate"/>
            </w:r>
            <w:r w:rsidR="0084035B" w:rsidRPr="00362E37">
              <w:rPr>
                <w:b w:val="0"/>
                <w:noProof/>
                <w:webHidden/>
                <w:sz w:val="24"/>
                <w:szCs w:val="24"/>
              </w:rPr>
              <w:t>39</w:t>
            </w:r>
            <w:r w:rsidR="0084035B" w:rsidRPr="00362E37">
              <w:rPr>
                <w:b w:val="0"/>
                <w:noProof/>
                <w:webHidden/>
                <w:sz w:val="24"/>
                <w:szCs w:val="24"/>
              </w:rPr>
              <w:fldChar w:fldCharType="end"/>
            </w:r>
          </w:hyperlink>
        </w:p>
        <w:p w14:paraId="6D0F5C08" w14:textId="449D6C65" w:rsidR="0084035B" w:rsidRPr="00362E37" w:rsidRDefault="003C777B">
          <w:pPr>
            <w:pStyle w:val="TOC2"/>
            <w:tabs>
              <w:tab w:val="left" w:pos="660"/>
              <w:tab w:val="right" w:pos="9016"/>
            </w:tabs>
            <w:rPr>
              <w:rFonts w:eastAsiaTheme="minorEastAsia" w:cstheme="minorBidi"/>
              <w:b w:val="0"/>
              <w:bCs w:val="0"/>
              <w:noProof/>
              <w:sz w:val="24"/>
              <w:szCs w:val="24"/>
              <w:lang w:val="en-US"/>
            </w:rPr>
          </w:pPr>
          <w:hyperlink w:anchor="_Toc532210914" w:history="1">
            <w:r w:rsidR="0084035B" w:rsidRPr="00362E37">
              <w:rPr>
                <w:rStyle w:val="Hyperlink"/>
                <w:b w:val="0"/>
                <w:noProof/>
                <w:sz w:val="24"/>
                <w:szCs w:val="24"/>
              </w:rPr>
              <w:t>5.3</w:t>
            </w:r>
            <w:r w:rsidR="0084035B" w:rsidRPr="00362E37">
              <w:rPr>
                <w:rFonts w:eastAsiaTheme="minorEastAsia" w:cstheme="minorBidi"/>
                <w:b w:val="0"/>
                <w:bCs w:val="0"/>
                <w:noProof/>
                <w:sz w:val="24"/>
                <w:szCs w:val="24"/>
                <w:lang w:val="en-US"/>
              </w:rPr>
              <w:tab/>
            </w:r>
            <w:r w:rsidR="0084035B" w:rsidRPr="00362E37">
              <w:rPr>
                <w:rStyle w:val="Hyperlink"/>
                <w:b w:val="0"/>
                <w:noProof/>
                <w:sz w:val="24"/>
                <w:szCs w:val="24"/>
              </w:rPr>
              <w:t>Details of the website analysis</w:t>
            </w:r>
            <w:r w:rsidR="0084035B" w:rsidRPr="00362E37">
              <w:rPr>
                <w:b w:val="0"/>
                <w:noProof/>
                <w:webHidden/>
                <w:sz w:val="24"/>
                <w:szCs w:val="24"/>
              </w:rPr>
              <w:tab/>
            </w:r>
            <w:r w:rsidR="0084035B" w:rsidRPr="00362E37">
              <w:rPr>
                <w:b w:val="0"/>
                <w:noProof/>
                <w:webHidden/>
                <w:sz w:val="24"/>
                <w:szCs w:val="24"/>
              </w:rPr>
              <w:fldChar w:fldCharType="begin"/>
            </w:r>
            <w:r w:rsidR="0084035B" w:rsidRPr="00362E37">
              <w:rPr>
                <w:b w:val="0"/>
                <w:noProof/>
                <w:webHidden/>
                <w:sz w:val="24"/>
                <w:szCs w:val="24"/>
              </w:rPr>
              <w:instrText xml:space="preserve"> PAGEREF _Toc532210914 \h </w:instrText>
            </w:r>
            <w:r w:rsidR="0084035B" w:rsidRPr="00362E37">
              <w:rPr>
                <w:b w:val="0"/>
                <w:noProof/>
                <w:webHidden/>
                <w:sz w:val="24"/>
                <w:szCs w:val="24"/>
              </w:rPr>
            </w:r>
            <w:r w:rsidR="0084035B" w:rsidRPr="00362E37">
              <w:rPr>
                <w:b w:val="0"/>
                <w:noProof/>
                <w:webHidden/>
                <w:sz w:val="24"/>
                <w:szCs w:val="24"/>
              </w:rPr>
              <w:fldChar w:fldCharType="separate"/>
            </w:r>
            <w:r w:rsidR="0084035B" w:rsidRPr="00362E37">
              <w:rPr>
                <w:b w:val="0"/>
                <w:noProof/>
                <w:webHidden/>
                <w:sz w:val="24"/>
                <w:szCs w:val="24"/>
              </w:rPr>
              <w:t>42</w:t>
            </w:r>
            <w:r w:rsidR="0084035B" w:rsidRPr="00362E37">
              <w:rPr>
                <w:b w:val="0"/>
                <w:noProof/>
                <w:webHidden/>
                <w:sz w:val="24"/>
                <w:szCs w:val="24"/>
              </w:rPr>
              <w:fldChar w:fldCharType="end"/>
            </w:r>
          </w:hyperlink>
        </w:p>
        <w:p w14:paraId="4AF016CD" w14:textId="3BC30FA6" w:rsidR="0084035B" w:rsidRPr="00362E37" w:rsidRDefault="003C777B">
          <w:pPr>
            <w:pStyle w:val="TOC1"/>
            <w:rPr>
              <w:rFonts w:asciiTheme="minorHAnsi" w:eastAsiaTheme="minorEastAsia" w:hAnsiTheme="minorHAnsi" w:cstheme="minorBidi"/>
              <w:b w:val="0"/>
              <w:bCs w:val="0"/>
              <w:caps w:val="0"/>
              <w:noProof/>
              <w:lang w:val="en-US"/>
            </w:rPr>
          </w:pPr>
          <w:hyperlink w:anchor="_Toc532210917" w:history="1">
            <w:r w:rsidR="0084035B" w:rsidRPr="00362E37">
              <w:rPr>
                <w:rStyle w:val="Hyperlink"/>
                <w:noProof/>
                <w:lang w:val="en-US" w:eastAsia="ja-JP"/>
              </w:rPr>
              <w:t xml:space="preserve">6. </w:t>
            </w:r>
            <w:r w:rsidR="0084035B" w:rsidRPr="00362E37">
              <w:rPr>
                <w:rStyle w:val="Hyperlink"/>
                <w:caps w:val="0"/>
                <w:noProof/>
                <w:lang w:val="en-US" w:eastAsia="ja-JP"/>
              </w:rPr>
              <w:t>Recommendations for suppliers</w:t>
            </w:r>
            <w:r w:rsidR="0084035B" w:rsidRPr="00362E37">
              <w:rPr>
                <w:noProof/>
                <w:webHidden/>
              </w:rPr>
              <w:tab/>
            </w:r>
            <w:r w:rsidR="0084035B" w:rsidRPr="00362E37">
              <w:rPr>
                <w:noProof/>
                <w:webHidden/>
              </w:rPr>
              <w:fldChar w:fldCharType="begin"/>
            </w:r>
            <w:r w:rsidR="0084035B" w:rsidRPr="00362E37">
              <w:rPr>
                <w:noProof/>
                <w:webHidden/>
              </w:rPr>
              <w:instrText xml:space="preserve"> PAGEREF _Toc532210917 \h </w:instrText>
            </w:r>
            <w:r w:rsidR="0084035B" w:rsidRPr="00362E37">
              <w:rPr>
                <w:noProof/>
                <w:webHidden/>
              </w:rPr>
            </w:r>
            <w:r w:rsidR="0084035B" w:rsidRPr="00362E37">
              <w:rPr>
                <w:noProof/>
                <w:webHidden/>
              </w:rPr>
              <w:fldChar w:fldCharType="separate"/>
            </w:r>
            <w:r w:rsidR="0084035B" w:rsidRPr="00362E37">
              <w:rPr>
                <w:noProof/>
                <w:webHidden/>
              </w:rPr>
              <w:t>65</w:t>
            </w:r>
            <w:r w:rsidR="0084035B" w:rsidRPr="00362E37">
              <w:rPr>
                <w:noProof/>
                <w:webHidden/>
              </w:rPr>
              <w:fldChar w:fldCharType="end"/>
            </w:r>
          </w:hyperlink>
        </w:p>
        <w:p w14:paraId="12EB05DC" w14:textId="2E6DC2C1" w:rsidR="0084035B" w:rsidRPr="00362E37" w:rsidRDefault="003C777B">
          <w:pPr>
            <w:pStyle w:val="TOC1"/>
            <w:rPr>
              <w:rFonts w:asciiTheme="minorHAnsi" w:eastAsiaTheme="minorEastAsia" w:hAnsiTheme="minorHAnsi" w:cstheme="minorBidi"/>
              <w:b w:val="0"/>
              <w:bCs w:val="0"/>
              <w:caps w:val="0"/>
              <w:noProof/>
              <w:lang w:val="en-US"/>
            </w:rPr>
          </w:pPr>
          <w:hyperlink w:anchor="_Toc532210930" w:history="1">
            <w:r w:rsidR="0084035B" w:rsidRPr="00362E37">
              <w:rPr>
                <w:rStyle w:val="Hyperlink"/>
                <w:noProof/>
                <w:lang w:val="en-US" w:eastAsia="ja-JP"/>
              </w:rPr>
              <w:t xml:space="preserve">7. </w:t>
            </w:r>
            <w:r w:rsidR="0084035B" w:rsidRPr="00362E37">
              <w:rPr>
                <w:rStyle w:val="Hyperlink"/>
                <w:caps w:val="0"/>
                <w:noProof/>
                <w:lang w:val="en-US" w:eastAsia="ja-JP"/>
              </w:rPr>
              <w:t>Conclusion</w:t>
            </w:r>
            <w:r w:rsidR="0084035B" w:rsidRPr="00362E37">
              <w:rPr>
                <w:noProof/>
                <w:webHidden/>
              </w:rPr>
              <w:tab/>
            </w:r>
            <w:r w:rsidR="0084035B" w:rsidRPr="00362E37">
              <w:rPr>
                <w:noProof/>
                <w:webHidden/>
              </w:rPr>
              <w:fldChar w:fldCharType="begin"/>
            </w:r>
            <w:r w:rsidR="0084035B" w:rsidRPr="00362E37">
              <w:rPr>
                <w:noProof/>
                <w:webHidden/>
              </w:rPr>
              <w:instrText xml:space="preserve"> PAGEREF _Toc532210930 \h </w:instrText>
            </w:r>
            <w:r w:rsidR="0084035B" w:rsidRPr="00362E37">
              <w:rPr>
                <w:noProof/>
                <w:webHidden/>
              </w:rPr>
            </w:r>
            <w:r w:rsidR="0084035B" w:rsidRPr="00362E37">
              <w:rPr>
                <w:noProof/>
                <w:webHidden/>
              </w:rPr>
              <w:fldChar w:fldCharType="separate"/>
            </w:r>
            <w:r w:rsidR="0084035B" w:rsidRPr="00362E37">
              <w:rPr>
                <w:noProof/>
                <w:webHidden/>
              </w:rPr>
              <w:t>72</w:t>
            </w:r>
            <w:r w:rsidR="0084035B" w:rsidRPr="00362E37">
              <w:rPr>
                <w:noProof/>
                <w:webHidden/>
              </w:rPr>
              <w:fldChar w:fldCharType="end"/>
            </w:r>
          </w:hyperlink>
        </w:p>
        <w:p w14:paraId="5D4C75BA" w14:textId="3BE7F1BB" w:rsidR="0084035B" w:rsidRPr="00362E37" w:rsidRDefault="003C777B">
          <w:pPr>
            <w:pStyle w:val="TOC1"/>
            <w:rPr>
              <w:rFonts w:asciiTheme="minorHAnsi" w:eastAsiaTheme="minorEastAsia" w:hAnsiTheme="minorHAnsi" w:cstheme="minorBidi"/>
              <w:b w:val="0"/>
              <w:bCs w:val="0"/>
              <w:caps w:val="0"/>
              <w:noProof/>
              <w:lang w:val="en-US"/>
            </w:rPr>
          </w:pPr>
          <w:hyperlink w:anchor="_Toc532210931" w:history="1">
            <w:r w:rsidR="00362E37" w:rsidRPr="00362E37">
              <w:rPr>
                <w:rStyle w:val="Hyperlink"/>
                <w:caps w:val="0"/>
                <w:noProof/>
                <w:lang w:val="en-US" w:eastAsia="ja-JP"/>
              </w:rPr>
              <w:t>References</w:t>
            </w:r>
            <w:r w:rsidR="0084035B" w:rsidRPr="00362E37">
              <w:rPr>
                <w:noProof/>
                <w:webHidden/>
              </w:rPr>
              <w:tab/>
            </w:r>
            <w:r w:rsidR="0084035B" w:rsidRPr="00362E37">
              <w:rPr>
                <w:noProof/>
                <w:webHidden/>
              </w:rPr>
              <w:fldChar w:fldCharType="begin"/>
            </w:r>
            <w:r w:rsidR="0084035B" w:rsidRPr="00362E37">
              <w:rPr>
                <w:noProof/>
                <w:webHidden/>
              </w:rPr>
              <w:instrText xml:space="preserve"> PAGEREF _Toc532210931 \h </w:instrText>
            </w:r>
            <w:r w:rsidR="0084035B" w:rsidRPr="00362E37">
              <w:rPr>
                <w:noProof/>
                <w:webHidden/>
              </w:rPr>
            </w:r>
            <w:r w:rsidR="0084035B" w:rsidRPr="00362E37">
              <w:rPr>
                <w:noProof/>
                <w:webHidden/>
              </w:rPr>
              <w:fldChar w:fldCharType="separate"/>
            </w:r>
            <w:r w:rsidR="0084035B" w:rsidRPr="00362E37">
              <w:rPr>
                <w:noProof/>
                <w:webHidden/>
              </w:rPr>
              <w:t>75</w:t>
            </w:r>
            <w:r w:rsidR="0084035B" w:rsidRPr="00362E37">
              <w:rPr>
                <w:noProof/>
                <w:webHidden/>
              </w:rPr>
              <w:fldChar w:fldCharType="end"/>
            </w:r>
          </w:hyperlink>
        </w:p>
        <w:p w14:paraId="594D523C" w14:textId="5A701F99" w:rsidR="0084035B" w:rsidRPr="00362E37" w:rsidRDefault="003C777B">
          <w:pPr>
            <w:pStyle w:val="TOC1"/>
            <w:rPr>
              <w:rFonts w:asciiTheme="minorHAnsi" w:eastAsiaTheme="minorEastAsia" w:hAnsiTheme="minorHAnsi" w:cstheme="minorBidi"/>
              <w:b w:val="0"/>
              <w:bCs w:val="0"/>
              <w:caps w:val="0"/>
              <w:noProof/>
              <w:lang w:val="en-US"/>
            </w:rPr>
          </w:pPr>
          <w:hyperlink w:anchor="_Toc532210932" w:history="1">
            <w:r w:rsidR="00362E37" w:rsidRPr="00362E37">
              <w:rPr>
                <w:rStyle w:val="Hyperlink"/>
                <w:caps w:val="0"/>
                <w:noProof/>
              </w:rPr>
              <w:t>Attachment A: Toolkit for suppliers</w:t>
            </w:r>
            <w:r w:rsidR="0084035B" w:rsidRPr="00362E37">
              <w:rPr>
                <w:noProof/>
                <w:webHidden/>
              </w:rPr>
              <w:tab/>
            </w:r>
            <w:r w:rsidR="0084035B" w:rsidRPr="00362E37">
              <w:rPr>
                <w:noProof/>
                <w:webHidden/>
              </w:rPr>
              <w:fldChar w:fldCharType="begin"/>
            </w:r>
            <w:r w:rsidR="0084035B" w:rsidRPr="00362E37">
              <w:rPr>
                <w:noProof/>
                <w:webHidden/>
              </w:rPr>
              <w:instrText xml:space="preserve"> PAGEREF _Toc532210932 \h </w:instrText>
            </w:r>
            <w:r w:rsidR="0084035B" w:rsidRPr="00362E37">
              <w:rPr>
                <w:noProof/>
                <w:webHidden/>
              </w:rPr>
            </w:r>
            <w:r w:rsidR="0084035B" w:rsidRPr="00362E37">
              <w:rPr>
                <w:noProof/>
                <w:webHidden/>
              </w:rPr>
              <w:fldChar w:fldCharType="separate"/>
            </w:r>
            <w:r w:rsidR="0084035B" w:rsidRPr="00362E37">
              <w:rPr>
                <w:noProof/>
                <w:webHidden/>
              </w:rPr>
              <w:t>80</w:t>
            </w:r>
            <w:r w:rsidR="0084035B" w:rsidRPr="00362E37">
              <w:rPr>
                <w:noProof/>
                <w:webHidden/>
              </w:rPr>
              <w:fldChar w:fldCharType="end"/>
            </w:r>
          </w:hyperlink>
        </w:p>
        <w:p w14:paraId="0658B6B2" w14:textId="3B4CA06E" w:rsidR="0084035B" w:rsidRPr="00362E37" w:rsidRDefault="003C777B">
          <w:pPr>
            <w:pStyle w:val="TOC1"/>
            <w:rPr>
              <w:rFonts w:asciiTheme="minorHAnsi" w:eastAsiaTheme="minorEastAsia" w:hAnsiTheme="minorHAnsi" w:cstheme="minorBidi"/>
              <w:b w:val="0"/>
              <w:bCs w:val="0"/>
              <w:caps w:val="0"/>
              <w:noProof/>
              <w:lang w:val="en-US"/>
            </w:rPr>
          </w:pPr>
          <w:hyperlink w:anchor="_Toc532210933" w:history="1">
            <w:r w:rsidR="00362E37" w:rsidRPr="00362E37">
              <w:rPr>
                <w:rStyle w:val="Hyperlink"/>
                <w:caps w:val="0"/>
                <w:noProof/>
              </w:rPr>
              <w:t>Attachment B: List of additional resources</w:t>
            </w:r>
            <w:r w:rsidR="0084035B" w:rsidRPr="00362E37">
              <w:rPr>
                <w:noProof/>
                <w:webHidden/>
              </w:rPr>
              <w:tab/>
            </w:r>
            <w:r w:rsidR="00F3123E">
              <w:rPr>
                <w:noProof/>
                <w:webHidden/>
              </w:rPr>
              <w:t>120</w:t>
            </w:r>
          </w:hyperlink>
        </w:p>
        <w:p w14:paraId="1ABBDB86" w14:textId="765E3FCF" w:rsidR="0084035B" w:rsidRDefault="0084035B">
          <w:r w:rsidRPr="00362E37">
            <w:rPr>
              <w:b/>
              <w:bCs/>
              <w:noProof/>
              <w:sz w:val="24"/>
              <w:szCs w:val="24"/>
            </w:rPr>
            <w:fldChar w:fldCharType="end"/>
          </w:r>
        </w:p>
      </w:sdtContent>
    </w:sdt>
    <w:p w14:paraId="63686F24" w14:textId="250916AA" w:rsidR="00EA0FC1" w:rsidRPr="00276790" w:rsidRDefault="00EA0FC1">
      <w:pPr>
        <w:rPr>
          <w:color w:val="000000" w:themeColor="text1"/>
        </w:rPr>
      </w:pPr>
    </w:p>
    <w:p w14:paraId="47A36CF2" w14:textId="294A4557" w:rsidR="00CB71C2" w:rsidRPr="009002BB" w:rsidRDefault="0014509E" w:rsidP="009002BB">
      <w:pPr>
        <w:pStyle w:val="Heading1"/>
      </w:pPr>
      <w:bookmarkStart w:id="1" w:name="_Toc532210871"/>
      <w:r w:rsidRPr="009002BB">
        <w:lastRenderedPageBreak/>
        <w:t>Executive Summary</w:t>
      </w:r>
      <w:bookmarkEnd w:id="1"/>
    </w:p>
    <w:p w14:paraId="7DF1CC4D" w14:textId="64F6C863" w:rsidR="000F4A62" w:rsidRPr="0084035B" w:rsidRDefault="000F4A62" w:rsidP="000F4A62">
      <w:pPr>
        <w:jc w:val="both"/>
        <w:rPr>
          <w:rFonts w:cs="Calibri"/>
          <w:sz w:val="24"/>
          <w:szCs w:val="24"/>
        </w:rPr>
      </w:pPr>
      <w:r w:rsidRPr="0084035B">
        <w:rPr>
          <w:rFonts w:cs="Calibri"/>
          <w:sz w:val="24"/>
          <w:szCs w:val="24"/>
        </w:rPr>
        <w:t xml:space="preserve">Access to mobile phones, tablets, home phones and internet services is increasingly important for Australians to keep in touch with friends, family and colleagues, access services and organise </w:t>
      </w:r>
      <w:r w:rsidR="0010027C" w:rsidRPr="0084035B">
        <w:rPr>
          <w:rFonts w:cs="Calibri"/>
          <w:sz w:val="24"/>
          <w:szCs w:val="24"/>
        </w:rPr>
        <w:t>daily activities</w:t>
      </w:r>
      <w:r w:rsidRPr="0084035B">
        <w:rPr>
          <w:rFonts w:cs="Calibri"/>
          <w:sz w:val="24"/>
          <w:szCs w:val="24"/>
        </w:rPr>
        <w:t xml:space="preserve">. However, the websites that many </w:t>
      </w:r>
      <w:r w:rsidR="0010027C" w:rsidRPr="0084035B">
        <w:rPr>
          <w:rFonts w:cs="Calibri"/>
          <w:sz w:val="24"/>
          <w:szCs w:val="24"/>
        </w:rPr>
        <w:t xml:space="preserve">consumers </w:t>
      </w:r>
      <w:r w:rsidRPr="0084035B">
        <w:rPr>
          <w:rFonts w:cs="Calibri"/>
          <w:sz w:val="24"/>
          <w:szCs w:val="24"/>
        </w:rPr>
        <w:t>use to explore their options for purchasing</w:t>
      </w:r>
      <w:r w:rsidR="008B64B2" w:rsidRPr="0084035B">
        <w:rPr>
          <w:rFonts w:cs="Calibri"/>
          <w:sz w:val="24"/>
          <w:szCs w:val="24"/>
        </w:rPr>
        <w:t xml:space="preserve"> telecommunications</w:t>
      </w:r>
      <w:r w:rsidRPr="0084035B">
        <w:rPr>
          <w:rFonts w:cs="Calibri"/>
          <w:sz w:val="24"/>
          <w:szCs w:val="24"/>
        </w:rPr>
        <w:t xml:space="preserve"> devices and plans, and ask questions about those options, are</w:t>
      </w:r>
      <w:r w:rsidR="00F818EC" w:rsidRPr="0084035B">
        <w:rPr>
          <w:rFonts w:cs="Calibri"/>
          <w:sz w:val="24"/>
          <w:szCs w:val="24"/>
        </w:rPr>
        <w:t xml:space="preserve"> not</w:t>
      </w:r>
      <w:r w:rsidRPr="0084035B">
        <w:rPr>
          <w:rFonts w:cs="Calibri"/>
          <w:sz w:val="24"/>
          <w:szCs w:val="24"/>
        </w:rPr>
        <w:t xml:space="preserve"> </w:t>
      </w:r>
      <w:r w:rsidR="00907702" w:rsidRPr="0084035B">
        <w:rPr>
          <w:rFonts w:cs="Calibri"/>
          <w:sz w:val="24"/>
          <w:szCs w:val="24"/>
        </w:rPr>
        <w:t>necessarily accessible to all</w:t>
      </w:r>
      <w:r w:rsidRPr="0084035B">
        <w:rPr>
          <w:rFonts w:cs="Calibri"/>
          <w:sz w:val="24"/>
          <w:szCs w:val="24"/>
        </w:rPr>
        <w:t xml:space="preserve">. </w:t>
      </w:r>
      <w:r w:rsidR="00907702" w:rsidRPr="0084035B">
        <w:rPr>
          <w:rFonts w:cs="Calibri"/>
          <w:sz w:val="24"/>
          <w:szCs w:val="24"/>
        </w:rPr>
        <w:t xml:space="preserve">Online information and sales material do not </w:t>
      </w:r>
      <w:r w:rsidR="00BE5091" w:rsidRPr="0084035B">
        <w:rPr>
          <w:rFonts w:cs="Calibri"/>
          <w:sz w:val="24"/>
          <w:szCs w:val="24"/>
        </w:rPr>
        <w:t xml:space="preserve">currently </w:t>
      </w:r>
      <w:r w:rsidR="00907702" w:rsidRPr="0084035B">
        <w:rPr>
          <w:rFonts w:cs="Calibri"/>
          <w:sz w:val="24"/>
          <w:szCs w:val="24"/>
        </w:rPr>
        <w:t>cater to the requirements of c</w:t>
      </w:r>
      <w:r w:rsidR="0010027C" w:rsidRPr="0084035B">
        <w:rPr>
          <w:rFonts w:cs="Calibri"/>
          <w:sz w:val="24"/>
          <w:szCs w:val="24"/>
        </w:rPr>
        <w:t>onsumers</w:t>
      </w:r>
      <w:r w:rsidR="00907702" w:rsidRPr="0084035B">
        <w:rPr>
          <w:rFonts w:cs="Calibri"/>
          <w:sz w:val="24"/>
          <w:szCs w:val="24"/>
        </w:rPr>
        <w:t xml:space="preserve"> </w:t>
      </w:r>
      <w:r w:rsidRPr="0084035B">
        <w:rPr>
          <w:rFonts w:cs="Calibri"/>
          <w:sz w:val="24"/>
          <w:szCs w:val="24"/>
        </w:rPr>
        <w:t>with cognitive disabilities</w:t>
      </w:r>
      <w:r w:rsidR="00F818EC" w:rsidRPr="0084035B">
        <w:rPr>
          <w:rFonts w:cs="Calibri"/>
          <w:sz w:val="24"/>
          <w:szCs w:val="24"/>
        </w:rPr>
        <w:t xml:space="preserve"> who</w:t>
      </w:r>
      <w:r w:rsidRPr="0084035B">
        <w:rPr>
          <w:rFonts w:cs="Calibri"/>
          <w:sz w:val="24"/>
          <w:szCs w:val="24"/>
        </w:rPr>
        <w:t xml:space="preserve"> may have difficulties with learning, memory, conc</w:t>
      </w:r>
      <w:r w:rsidR="00F818EC" w:rsidRPr="0084035B">
        <w:rPr>
          <w:rFonts w:cs="Calibri"/>
          <w:sz w:val="24"/>
          <w:szCs w:val="24"/>
        </w:rPr>
        <w:t>entration and/or decision-making</w:t>
      </w:r>
      <w:r w:rsidRPr="0084035B">
        <w:rPr>
          <w:rFonts w:cs="Calibri"/>
          <w:sz w:val="24"/>
          <w:szCs w:val="24"/>
        </w:rPr>
        <w:t xml:space="preserve">. </w:t>
      </w:r>
      <w:r w:rsidR="0092359C" w:rsidRPr="0084035B">
        <w:rPr>
          <w:rFonts w:cs="Calibri"/>
          <w:sz w:val="24"/>
          <w:szCs w:val="24"/>
        </w:rPr>
        <w:t>Prior research about</w:t>
      </w:r>
      <w:r w:rsidRPr="0084035B">
        <w:rPr>
          <w:rFonts w:cs="Calibri"/>
          <w:sz w:val="24"/>
          <w:szCs w:val="24"/>
        </w:rPr>
        <w:t xml:space="preserve"> </w:t>
      </w:r>
      <w:r w:rsidR="008B64B2" w:rsidRPr="0084035B">
        <w:rPr>
          <w:rFonts w:cs="Calibri"/>
          <w:sz w:val="24"/>
          <w:szCs w:val="24"/>
        </w:rPr>
        <w:t xml:space="preserve">this consumer group’s </w:t>
      </w:r>
      <w:r w:rsidRPr="0084035B">
        <w:rPr>
          <w:rFonts w:cs="Calibri"/>
          <w:sz w:val="24"/>
          <w:szCs w:val="24"/>
        </w:rPr>
        <w:t xml:space="preserve">experiences and information needs recognises that people with cognitive disabilities </w:t>
      </w:r>
      <w:r w:rsidR="008C2C65" w:rsidRPr="0084035B">
        <w:rPr>
          <w:rFonts w:cs="Calibri"/>
          <w:sz w:val="24"/>
          <w:szCs w:val="24"/>
        </w:rPr>
        <w:t>are</w:t>
      </w:r>
      <w:r w:rsidRPr="0084035B">
        <w:rPr>
          <w:rFonts w:cs="Calibri"/>
          <w:sz w:val="24"/>
          <w:szCs w:val="24"/>
        </w:rPr>
        <w:t xml:space="preserve"> diverse </w:t>
      </w:r>
      <w:r w:rsidR="008C2C65" w:rsidRPr="0084035B">
        <w:rPr>
          <w:rFonts w:cs="Calibri"/>
          <w:sz w:val="24"/>
          <w:szCs w:val="24"/>
        </w:rPr>
        <w:t>and have</w:t>
      </w:r>
      <w:r w:rsidRPr="0084035B">
        <w:rPr>
          <w:rFonts w:cs="Calibri"/>
          <w:sz w:val="24"/>
          <w:szCs w:val="24"/>
        </w:rPr>
        <w:t xml:space="preserve"> a range of</w:t>
      </w:r>
      <w:r w:rsidR="00175659" w:rsidRPr="0084035B">
        <w:rPr>
          <w:rFonts w:cs="Calibri"/>
          <w:sz w:val="24"/>
          <w:szCs w:val="24"/>
        </w:rPr>
        <w:t xml:space="preserve"> requirements</w:t>
      </w:r>
      <w:r w:rsidRPr="0084035B">
        <w:rPr>
          <w:rFonts w:cs="Calibri"/>
          <w:sz w:val="24"/>
          <w:szCs w:val="24"/>
        </w:rPr>
        <w:t xml:space="preserve"> and preferences. The </w:t>
      </w:r>
      <w:r w:rsidR="0092359C" w:rsidRPr="0084035B">
        <w:rPr>
          <w:rFonts w:cs="Calibri"/>
          <w:sz w:val="24"/>
          <w:szCs w:val="24"/>
        </w:rPr>
        <w:t xml:space="preserve">small amount of existing </w:t>
      </w:r>
      <w:r w:rsidRPr="0084035B">
        <w:rPr>
          <w:rFonts w:cs="Calibri"/>
          <w:sz w:val="24"/>
          <w:szCs w:val="24"/>
        </w:rPr>
        <w:t>research does indicate that sales information and contract terms can be particularly unclear or inaccessible for this group of consumers, and standard website design does not consider their requirements</w:t>
      </w:r>
      <w:r w:rsidR="00BB3B11" w:rsidRPr="0084035B">
        <w:rPr>
          <w:rFonts w:cs="Calibri"/>
          <w:sz w:val="24"/>
          <w:szCs w:val="24"/>
        </w:rPr>
        <w:t xml:space="preserve">. </w:t>
      </w:r>
      <w:r w:rsidRPr="0084035B">
        <w:rPr>
          <w:rFonts w:cs="Calibri"/>
          <w:sz w:val="24"/>
          <w:szCs w:val="24"/>
        </w:rPr>
        <w:t>Previous studies also indicate that consumer information is not necessarily clear or helpful for any c</w:t>
      </w:r>
      <w:r w:rsidR="0010027C" w:rsidRPr="0084035B">
        <w:rPr>
          <w:rFonts w:cs="Calibri"/>
          <w:sz w:val="24"/>
          <w:szCs w:val="24"/>
        </w:rPr>
        <w:t>onsumers</w:t>
      </w:r>
      <w:r w:rsidRPr="0084035B">
        <w:rPr>
          <w:rFonts w:cs="Calibri"/>
          <w:sz w:val="24"/>
          <w:szCs w:val="24"/>
        </w:rPr>
        <w:t xml:space="preserve"> when they are weighing up options and making decisions.</w:t>
      </w:r>
    </w:p>
    <w:p w14:paraId="40379B76" w14:textId="40AD7F5A" w:rsidR="000F4A62" w:rsidRPr="0084035B" w:rsidRDefault="000F4A62" w:rsidP="000F4A62">
      <w:pPr>
        <w:jc w:val="both"/>
        <w:rPr>
          <w:rFonts w:cs="Calibri"/>
          <w:sz w:val="24"/>
          <w:szCs w:val="24"/>
        </w:rPr>
      </w:pPr>
      <w:r w:rsidRPr="0084035B">
        <w:rPr>
          <w:rFonts w:cs="Calibri"/>
          <w:sz w:val="24"/>
          <w:szCs w:val="24"/>
        </w:rPr>
        <w:t>Telecommunications providers in Australia are required to provide clear, accurate and accessible information and assistance to c</w:t>
      </w:r>
      <w:r w:rsidR="0010027C" w:rsidRPr="0084035B">
        <w:rPr>
          <w:rFonts w:cs="Calibri"/>
          <w:sz w:val="24"/>
          <w:szCs w:val="24"/>
        </w:rPr>
        <w:t>onsumers</w:t>
      </w:r>
      <w:r w:rsidRPr="0084035B">
        <w:rPr>
          <w:rFonts w:cs="Calibri"/>
          <w:sz w:val="24"/>
          <w:szCs w:val="24"/>
        </w:rPr>
        <w:t>, including c</w:t>
      </w:r>
      <w:r w:rsidR="0010027C" w:rsidRPr="0084035B">
        <w:rPr>
          <w:rFonts w:cs="Calibri"/>
          <w:sz w:val="24"/>
          <w:szCs w:val="24"/>
        </w:rPr>
        <w:t>onsumers</w:t>
      </w:r>
      <w:r w:rsidRPr="0084035B">
        <w:rPr>
          <w:rFonts w:cs="Calibri"/>
          <w:sz w:val="24"/>
          <w:szCs w:val="24"/>
        </w:rPr>
        <w:t xml:space="preserve"> with cognitive disabilities. These requirements arise from the Telecommunications Consumer Protections Code (‘the Telecommunications Code’), the Australian Consumer Law, and the United Nations Convention on the Rights of Persons with Disabilities</w:t>
      </w:r>
      <w:r w:rsidR="001C6A1C" w:rsidRPr="0084035B">
        <w:rPr>
          <w:rFonts w:cs="Calibri"/>
          <w:sz w:val="24"/>
          <w:szCs w:val="24"/>
        </w:rPr>
        <w:t xml:space="preserve"> (‘the Convention’)</w:t>
      </w:r>
      <w:r w:rsidRPr="0084035B">
        <w:rPr>
          <w:rFonts w:cs="Calibri"/>
          <w:sz w:val="24"/>
          <w:szCs w:val="24"/>
        </w:rPr>
        <w:t>.</w:t>
      </w:r>
    </w:p>
    <w:p w14:paraId="3053D084" w14:textId="77777777" w:rsidR="000F4A62" w:rsidRPr="0084035B" w:rsidRDefault="000F4A62" w:rsidP="000F4A62">
      <w:pPr>
        <w:autoSpaceDE w:val="0"/>
        <w:autoSpaceDN w:val="0"/>
        <w:adjustRightInd w:val="0"/>
        <w:spacing w:before="120" w:after="120"/>
        <w:contextualSpacing/>
        <w:jc w:val="both"/>
        <w:rPr>
          <w:rFonts w:cs="Calibri"/>
          <w:sz w:val="24"/>
          <w:szCs w:val="24"/>
        </w:rPr>
      </w:pPr>
      <w:r w:rsidRPr="0084035B">
        <w:rPr>
          <w:rFonts w:cs="Calibri"/>
          <w:sz w:val="24"/>
          <w:szCs w:val="24"/>
        </w:rPr>
        <w:t>This report presents the results of a 2018 study conducted by an interdisciplinary research team, which was supported by the Melbourne Social Equity Institute. The study aimed to:</w:t>
      </w:r>
    </w:p>
    <w:p w14:paraId="1A7318D8" w14:textId="07622E8B" w:rsidR="000F4A62" w:rsidRPr="0084035B" w:rsidRDefault="000F4A62" w:rsidP="00952566">
      <w:pPr>
        <w:pStyle w:val="ListParagraph"/>
        <w:numPr>
          <w:ilvl w:val="0"/>
          <w:numId w:val="5"/>
        </w:numPr>
        <w:autoSpaceDE w:val="0"/>
        <w:autoSpaceDN w:val="0"/>
        <w:adjustRightInd w:val="0"/>
        <w:spacing w:before="120" w:after="120"/>
        <w:ind w:left="360"/>
        <w:jc w:val="both"/>
        <w:rPr>
          <w:rFonts w:ascii="Calibri" w:hAnsi="Calibri" w:cs="Calibri"/>
        </w:rPr>
      </w:pPr>
      <w:r w:rsidRPr="0084035B">
        <w:rPr>
          <w:rFonts w:ascii="Calibri" w:hAnsi="Calibri" w:cs="Calibri"/>
        </w:rPr>
        <w:t>increase awareness among telecommunications suppliers of their legal obligations</w:t>
      </w:r>
      <w:r w:rsidRPr="0084035B">
        <w:rPr>
          <w:rFonts w:ascii="Calibri" w:hAnsi="Calibri" w:cs="Calibri"/>
          <w:sz w:val="22"/>
          <w:szCs w:val="22"/>
        </w:rPr>
        <w:t xml:space="preserve"> </w:t>
      </w:r>
      <w:r w:rsidRPr="0084035B">
        <w:rPr>
          <w:rFonts w:ascii="Calibri" w:hAnsi="Calibri" w:cs="Calibri"/>
        </w:rPr>
        <w:t>in relation to consumers with cognitive disabilities, as well as the corporate, social and economic benefits of making services more accessible</w:t>
      </w:r>
      <w:r w:rsidR="0069558C" w:rsidRPr="0084035B">
        <w:rPr>
          <w:rFonts w:ascii="Calibri" w:hAnsi="Calibri" w:cs="Calibri"/>
        </w:rPr>
        <w:t xml:space="preserve"> and available</w:t>
      </w:r>
      <w:r w:rsidRPr="0084035B">
        <w:rPr>
          <w:rFonts w:ascii="Calibri" w:hAnsi="Calibri" w:cs="Calibri"/>
        </w:rPr>
        <w:t xml:space="preserve"> to them;</w:t>
      </w:r>
    </w:p>
    <w:p w14:paraId="4C8CD57C" w14:textId="77777777" w:rsidR="000F4A62" w:rsidRPr="0084035B" w:rsidRDefault="000F4A62" w:rsidP="000F4A62">
      <w:pPr>
        <w:pStyle w:val="ListParagraph"/>
        <w:autoSpaceDE w:val="0"/>
        <w:autoSpaceDN w:val="0"/>
        <w:adjustRightInd w:val="0"/>
        <w:spacing w:before="120" w:after="120"/>
        <w:ind w:left="0"/>
        <w:rPr>
          <w:rFonts w:ascii="Calibri" w:hAnsi="Calibri" w:cs="Calibri"/>
        </w:rPr>
      </w:pPr>
    </w:p>
    <w:p w14:paraId="51E6C6AB" w14:textId="064B32C2" w:rsidR="000F4A62" w:rsidRPr="0084035B" w:rsidRDefault="000F4A62" w:rsidP="00952566">
      <w:pPr>
        <w:pStyle w:val="ListParagraph"/>
        <w:numPr>
          <w:ilvl w:val="0"/>
          <w:numId w:val="5"/>
        </w:numPr>
        <w:autoSpaceDE w:val="0"/>
        <w:autoSpaceDN w:val="0"/>
        <w:adjustRightInd w:val="0"/>
        <w:spacing w:before="120" w:after="120"/>
        <w:ind w:left="360"/>
        <w:jc w:val="both"/>
        <w:rPr>
          <w:rFonts w:ascii="Calibri" w:hAnsi="Calibri" w:cs="Calibri"/>
        </w:rPr>
      </w:pPr>
      <w:r w:rsidRPr="0084035B">
        <w:rPr>
          <w:rFonts w:ascii="Calibri" w:hAnsi="Calibri" w:cs="Calibri"/>
        </w:rPr>
        <w:t>assess the extent to which telecommunications suppliers’ online information about choosing a product and getting help or assistance complies with the Telecommunications Code requirements about disclosure and clarity and human rights requirements in relation to accessibility and the exercise of legal capacity by consumers with cognitive disabilities;</w:t>
      </w:r>
      <w:r w:rsidR="0010027C" w:rsidRPr="0084035B">
        <w:rPr>
          <w:rFonts w:ascii="Calibri" w:hAnsi="Calibri" w:cs="Calibri"/>
        </w:rPr>
        <w:t xml:space="preserve"> and</w:t>
      </w:r>
    </w:p>
    <w:p w14:paraId="1D60790C" w14:textId="77777777" w:rsidR="000F4A62" w:rsidRPr="0084035B" w:rsidRDefault="000F4A62" w:rsidP="000F4A62">
      <w:pPr>
        <w:pStyle w:val="ListParagraph"/>
        <w:autoSpaceDE w:val="0"/>
        <w:autoSpaceDN w:val="0"/>
        <w:adjustRightInd w:val="0"/>
        <w:spacing w:before="120" w:after="120"/>
        <w:ind w:left="0"/>
        <w:rPr>
          <w:rFonts w:ascii="Calibri" w:hAnsi="Calibri" w:cs="Calibri"/>
        </w:rPr>
      </w:pPr>
    </w:p>
    <w:p w14:paraId="19107C8E" w14:textId="3FCD329E" w:rsidR="000F4A62" w:rsidRPr="0084035B" w:rsidRDefault="000F4A62" w:rsidP="00952566">
      <w:pPr>
        <w:pStyle w:val="ListParagraph"/>
        <w:numPr>
          <w:ilvl w:val="0"/>
          <w:numId w:val="17"/>
        </w:numPr>
        <w:ind w:left="360"/>
        <w:jc w:val="both"/>
        <w:rPr>
          <w:rFonts w:ascii="Calibri" w:hAnsi="Calibri" w:cs="Calibri"/>
        </w:rPr>
      </w:pPr>
      <w:r w:rsidRPr="0084035B">
        <w:rPr>
          <w:rFonts w:ascii="Calibri" w:hAnsi="Calibri" w:cs="Calibri"/>
        </w:rPr>
        <w:t xml:space="preserve">support good outcomes for consumers by developing practical guidance for telecommunications suppliers to provide accessible information </w:t>
      </w:r>
      <w:r w:rsidR="000B5CA1" w:rsidRPr="0084035B">
        <w:rPr>
          <w:rFonts w:ascii="Calibri" w:hAnsi="Calibri" w:cs="Calibri"/>
        </w:rPr>
        <w:t xml:space="preserve">for consumers with cognitive disabilities </w:t>
      </w:r>
      <w:r w:rsidRPr="0084035B">
        <w:rPr>
          <w:rFonts w:ascii="Calibri" w:hAnsi="Calibri" w:cs="Calibri"/>
        </w:rPr>
        <w:t>about selecting a phone</w:t>
      </w:r>
      <w:r w:rsidR="008E087E" w:rsidRPr="0084035B">
        <w:rPr>
          <w:rFonts w:ascii="Calibri" w:hAnsi="Calibri" w:cs="Calibri"/>
        </w:rPr>
        <w:t xml:space="preserve">, tablet or internet service, managing the cost, </w:t>
      </w:r>
      <w:r w:rsidRPr="0084035B">
        <w:rPr>
          <w:rFonts w:ascii="Calibri" w:hAnsi="Calibri" w:cs="Calibri"/>
        </w:rPr>
        <w:t>and what to do when problems arise.</w:t>
      </w:r>
    </w:p>
    <w:p w14:paraId="28871A18" w14:textId="7BD155AE" w:rsidR="000F4A62" w:rsidRPr="0084035B" w:rsidRDefault="000F4A62" w:rsidP="000F4A62">
      <w:pPr>
        <w:jc w:val="both"/>
        <w:rPr>
          <w:rFonts w:cs="Calibri"/>
          <w:sz w:val="24"/>
          <w:szCs w:val="24"/>
        </w:rPr>
      </w:pPr>
      <w:r w:rsidRPr="0084035B">
        <w:rPr>
          <w:rFonts w:cs="Calibri"/>
          <w:sz w:val="24"/>
          <w:szCs w:val="24"/>
        </w:rPr>
        <w:br/>
      </w:r>
      <w:r w:rsidR="006B53EE" w:rsidRPr="0084035B">
        <w:rPr>
          <w:rFonts w:cs="Calibri"/>
          <w:sz w:val="24"/>
          <w:szCs w:val="24"/>
        </w:rPr>
        <w:t>In May 2018, w</w:t>
      </w:r>
      <w:r w:rsidRPr="0084035B">
        <w:rPr>
          <w:rFonts w:cs="Calibri"/>
          <w:sz w:val="24"/>
          <w:szCs w:val="24"/>
        </w:rPr>
        <w:t xml:space="preserve">e assessed the extent to which nine telecommunications suppliers’ online information and sales materials </w:t>
      </w:r>
      <w:r w:rsidRPr="0084035B">
        <w:rPr>
          <w:rFonts w:cs="Calibri"/>
        </w:rPr>
        <w:t xml:space="preserve">about </w:t>
      </w:r>
      <w:r w:rsidRPr="0084035B">
        <w:rPr>
          <w:rFonts w:cs="Calibri"/>
          <w:sz w:val="24"/>
          <w:szCs w:val="24"/>
        </w:rPr>
        <w:t xml:space="preserve">mobile, tablet, home phone and internet services met </w:t>
      </w:r>
      <w:r w:rsidRPr="0084035B">
        <w:rPr>
          <w:rFonts w:cs="Calibri"/>
          <w:sz w:val="24"/>
          <w:szCs w:val="24"/>
        </w:rPr>
        <w:lastRenderedPageBreak/>
        <w:t>the requirements of consumers with cognitive disabilities, and suppliers’ domestic and international obligations regarding this group. The purpose of the analysis was to survey the general state of play in the industry (not ‘name and shame’ suppliers) and develop detailed, practical recommendations for suppliers to make their information more accessible for consumers with cognitive disabilities. We</w:t>
      </w:r>
      <w:r w:rsidR="00AA6363" w:rsidRPr="0084035B">
        <w:rPr>
          <w:rFonts w:cs="Calibri"/>
          <w:sz w:val="24"/>
          <w:szCs w:val="24"/>
        </w:rPr>
        <w:t xml:space="preserve"> focused on five service types: postpaid mobile, prepaid mobile, postpaid tablet, home internet and home phone. </w:t>
      </w:r>
      <w:r w:rsidRPr="0084035B">
        <w:rPr>
          <w:rFonts w:cs="Calibri"/>
          <w:sz w:val="24"/>
          <w:szCs w:val="24"/>
        </w:rPr>
        <w:t>For each type of service, we analysed the websites of</w:t>
      </w:r>
      <w:r w:rsidR="002B2C02" w:rsidRPr="0084035B">
        <w:rPr>
          <w:rFonts w:cs="Calibri"/>
          <w:sz w:val="24"/>
          <w:szCs w:val="24"/>
        </w:rPr>
        <w:t xml:space="preserve"> four or</w:t>
      </w:r>
      <w:r w:rsidRPr="0084035B">
        <w:rPr>
          <w:rFonts w:cs="Calibri"/>
          <w:sz w:val="24"/>
          <w:szCs w:val="24"/>
        </w:rPr>
        <w:t xml:space="preserve"> five</w:t>
      </w:r>
      <w:r w:rsidR="002B2C02" w:rsidRPr="0084035B">
        <w:rPr>
          <w:rFonts w:cs="Calibri"/>
          <w:sz w:val="24"/>
          <w:szCs w:val="24"/>
        </w:rPr>
        <w:t xml:space="preserve"> suppliers</w:t>
      </w:r>
      <w:r w:rsidRPr="0084035B">
        <w:rPr>
          <w:rFonts w:cs="Calibri"/>
          <w:sz w:val="24"/>
          <w:szCs w:val="24"/>
        </w:rPr>
        <w:t>. Telstra, Optus and Vodafone, the three tier one suppliers, were analysed for each type of service, alongside two smaller suppliers</w:t>
      </w:r>
      <w:r w:rsidR="0010027C" w:rsidRPr="0084035B">
        <w:rPr>
          <w:rFonts w:cs="Calibri"/>
          <w:sz w:val="24"/>
          <w:szCs w:val="24"/>
        </w:rPr>
        <w:t>, the selection of</w:t>
      </w:r>
      <w:r w:rsidRPr="0084035B">
        <w:rPr>
          <w:rFonts w:cs="Calibri"/>
          <w:sz w:val="24"/>
          <w:szCs w:val="24"/>
        </w:rPr>
        <w:t xml:space="preserve"> which differed </w:t>
      </w:r>
      <w:r w:rsidR="0010027C" w:rsidRPr="0084035B">
        <w:rPr>
          <w:rFonts w:cs="Calibri"/>
          <w:sz w:val="24"/>
          <w:szCs w:val="24"/>
        </w:rPr>
        <w:t>for each</w:t>
      </w:r>
      <w:r w:rsidRPr="0084035B">
        <w:rPr>
          <w:rFonts w:cs="Calibri"/>
          <w:sz w:val="24"/>
          <w:szCs w:val="24"/>
        </w:rPr>
        <w:t xml:space="preserve"> service type.</w:t>
      </w:r>
    </w:p>
    <w:p w14:paraId="6200E1A2" w14:textId="734317FE" w:rsidR="000F4A62" w:rsidRPr="0084035B" w:rsidRDefault="000F4A62" w:rsidP="000F4A62">
      <w:pPr>
        <w:jc w:val="both"/>
        <w:rPr>
          <w:rFonts w:cs="Calibri"/>
          <w:sz w:val="24"/>
          <w:szCs w:val="24"/>
        </w:rPr>
      </w:pPr>
      <w:r w:rsidRPr="0084035B">
        <w:rPr>
          <w:rFonts w:cs="Calibri"/>
          <w:sz w:val="24"/>
          <w:szCs w:val="24"/>
        </w:rPr>
        <w:t>The website analysis was guided by the requirements in the Telecommunications Code,</w:t>
      </w:r>
      <w:r w:rsidR="00171CBC" w:rsidRPr="0084035B">
        <w:rPr>
          <w:rFonts w:cs="Calibri"/>
          <w:sz w:val="24"/>
          <w:szCs w:val="24"/>
        </w:rPr>
        <w:t xml:space="preserve"> the Convention,</w:t>
      </w:r>
      <w:r w:rsidRPr="0084035B">
        <w:rPr>
          <w:rFonts w:cs="Calibri"/>
          <w:sz w:val="24"/>
          <w:szCs w:val="24"/>
        </w:rPr>
        <w:t xml:space="preserve"> the World Wide Web Consortium’s Web Content Accessibility Guidelines, and insights from the existing research literature on accessibility and support</w:t>
      </w:r>
      <w:r w:rsidR="006E4FD3" w:rsidRPr="0084035B">
        <w:rPr>
          <w:rFonts w:cs="Calibri"/>
          <w:sz w:val="24"/>
          <w:szCs w:val="24"/>
        </w:rPr>
        <w:t xml:space="preserve"> measures</w:t>
      </w:r>
      <w:r w:rsidRPr="0084035B">
        <w:rPr>
          <w:rFonts w:cs="Calibri"/>
          <w:sz w:val="24"/>
          <w:szCs w:val="24"/>
        </w:rPr>
        <w:t xml:space="preserve"> for consumers with cognitive disabilities. The analysis </w:t>
      </w:r>
      <w:r w:rsidR="0010027C" w:rsidRPr="0084035B">
        <w:rPr>
          <w:rFonts w:cs="Calibri"/>
          <w:sz w:val="24"/>
          <w:szCs w:val="24"/>
        </w:rPr>
        <w:t>indicated</w:t>
      </w:r>
      <w:r w:rsidRPr="0084035B">
        <w:rPr>
          <w:rFonts w:cs="Calibri"/>
          <w:sz w:val="24"/>
          <w:szCs w:val="24"/>
        </w:rPr>
        <w:t xml:space="preserve"> that existing websites do have some features that are likely to facilitate c</w:t>
      </w:r>
      <w:r w:rsidR="0010027C" w:rsidRPr="0084035B">
        <w:rPr>
          <w:rFonts w:cs="Calibri"/>
          <w:sz w:val="24"/>
          <w:szCs w:val="24"/>
        </w:rPr>
        <w:t>onsumer</w:t>
      </w:r>
      <w:r w:rsidRPr="0084035B">
        <w:rPr>
          <w:rFonts w:cs="Calibri"/>
          <w:sz w:val="24"/>
          <w:szCs w:val="24"/>
        </w:rPr>
        <w:t>s’ access to information about phone, tablet and internet services. These included webpages with clearly marked links, lots of white space and</w:t>
      </w:r>
      <w:r w:rsidR="008E7896" w:rsidRPr="0084035B">
        <w:rPr>
          <w:rFonts w:cs="Calibri"/>
          <w:sz w:val="24"/>
          <w:szCs w:val="24"/>
        </w:rPr>
        <w:t xml:space="preserve"> text in high-contrast colours, </w:t>
      </w:r>
      <w:r w:rsidRPr="0084035B">
        <w:rPr>
          <w:rFonts w:cs="Calibri"/>
          <w:sz w:val="24"/>
          <w:szCs w:val="24"/>
        </w:rPr>
        <w:t xml:space="preserve">and webpages that have </w:t>
      </w:r>
      <w:r w:rsidR="00207A56" w:rsidRPr="0084035B">
        <w:rPr>
          <w:rFonts w:cs="Calibri"/>
          <w:sz w:val="24"/>
          <w:szCs w:val="24"/>
        </w:rPr>
        <w:t xml:space="preserve">jargon-free descriptions of product and service features and </w:t>
      </w:r>
      <w:r w:rsidRPr="0084035B">
        <w:rPr>
          <w:rFonts w:cs="Calibri"/>
          <w:sz w:val="24"/>
          <w:szCs w:val="24"/>
        </w:rPr>
        <w:t>easy-to-find information about low cost plans and devices. The analysis also demonstrated many shortcomings of current online information and sales material, including webpages cluttered with text and images, important inf</w:t>
      </w:r>
      <w:r w:rsidR="0056664B" w:rsidRPr="0084035B">
        <w:rPr>
          <w:rFonts w:cs="Calibri"/>
          <w:sz w:val="24"/>
          <w:szCs w:val="24"/>
        </w:rPr>
        <w:t xml:space="preserve">ormation that is hidden, </w:t>
      </w:r>
      <w:r w:rsidR="000754A0" w:rsidRPr="0084035B">
        <w:rPr>
          <w:rFonts w:cs="Calibri"/>
          <w:sz w:val="24"/>
          <w:szCs w:val="24"/>
        </w:rPr>
        <w:t xml:space="preserve">hard to </w:t>
      </w:r>
      <w:r w:rsidRPr="0084035B">
        <w:rPr>
          <w:rFonts w:cs="Calibri"/>
          <w:sz w:val="24"/>
          <w:szCs w:val="24"/>
        </w:rPr>
        <w:t>find</w:t>
      </w:r>
      <w:r w:rsidR="0056664B" w:rsidRPr="0084035B">
        <w:rPr>
          <w:rFonts w:cs="Calibri"/>
          <w:sz w:val="24"/>
          <w:szCs w:val="24"/>
        </w:rPr>
        <w:t xml:space="preserve"> or jargon-heavy</w:t>
      </w:r>
      <w:r w:rsidRPr="0084035B">
        <w:rPr>
          <w:rFonts w:cs="Calibri"/>
          <w:sz w:val="24"/>
          <w:szCs w:val="24"/>
        </w:rPr>
        <w:t xml:space="preserve">, inconsistent presentation of price, use of very small fonts, </w:t>
      </w:r>
      <w:r w:rsidR="000A0A7D" w:rsidRPr="0084035B">
        <w:rPr>
          <w:rFonts w:cs="Calibri"/>
          <w:sz w:val="24"/>
          <w:szCs w:val="24"/>
        </w:rPr>
        <w:t xml:space="preserve">and </w:t>
      </w:r>
      <w:r w:rsidRPr="0084035B">
        <w:rPr>
          <w:rFonts w:cs="Calibri"/>
          <w:sz w:val="24"/>
          <w:szCs w:val="24"/>
        </w:rPr>
        <w:t>vague or hidden information about where to go for assistance</w:t>
      </w:r>
      <w:r w:rsidR="00D67752" w:rsidRPr="0084035B">
        <w:rPr>
          <w:rFonts w:cs="Calibri"/>
          <w:sz w:val="24"/>
          <w:szCs w:val="24"/>
        </w:rPr>
        <w:t xml:space="preserve"> or advice.</w:t>
      </w:r>
    </w:p>
    <w:p w14:paraId="56DCF8AA" w14:textId="0EB933B5" w:rsidR="000F4A62" w:rsidRPr="0084035B" w:rsidRDefault="000F4A62" w:rsidP="000F4A62">
      <w:pPr>
        <w:jc w:val="both"/>
        <w:rPr>
          <w:rFonts w:cs="Calibri"/>
          <w:sz w:val="24"/>
          <w:szCs w:val="24"/>
        </w:rPr>
      </w:pPr>
      <w:r w:rsidRPr="0084035B">
        <w:rPr>
          <w:rFonts w:cs="Calibri"/>
          <w:sz w:val="24"/>
          <w:szCs w:val="24"/>
        </w:rPr>
        <w:t>In consultation with a representative from People with Disability Australia, an organisation of</w:t>
      </w:r>
      <w:r w:rsidR="00FF7E39" w:rsidRPr="0084035B">
        <w:rPr>
          <w:rFonts w:cs="Calibri"/>
          <w:sz w:val="24"/>
          <w:szCs w:val="24"/>
        </w:rPr>
        <w:t xml:space="preserve"> and for people with disability</w:t>
      </w:r>
      <w:r w:rsidRPr="0084035B">
        <w:rPr>
          <w:rFonts w:cs="Calibri"/>
          <w:sz w:val="24"/>
          <w:szCs w:val="24"/>
        </w:rPr>
        <w:t xml:space="preserve">, and a representative from </w:t>
      </w:r>
      <w:r w:rsidR="0010027C" w:rsidRPr="0084035B">
        <w:rPr>
          <w:rFonts w:cs="Calibri"/>
          <w:sz w:val="24"/>
          <w:szCs w:val="24"/>
        </w:rPr>
        <w:t xml:space="preserve">the </w:t>
      </w:r>
      <w:r w:rsidRPr="0084035B">
        <w:rPr>
          <w:rFonts w:cs="Calibri"/>
          <w:sz w:val="24"/>
          <w:szCs w:val="24"/>
        </w:rPr>
        <w:t>Victorian Mental Illness Awareness Council (</w:t>
      </w:r>
      <w:r w:rsidR="00275DA3" w:rsidRPr="0084035B">
        <w:rPr>
          <w:rFonts w:cs="Calibri"/>
          <w:sz w:val="24"/>
          <w:szCs w:val="24"/>
        </w:rPr>
        <w:t>‘</w:t>
      </w:r>
      <w:r w:rsidRPr="0084035B">
        <w:rPr>
          <w:rFonts w:cs="Calibri"/>
          <w:sz w:val="24"/>
          <w:szCs w:val="24"/>
        </w:rPr>
        <w:t>VMIAC</w:t>
      </w:r>
      <w:r w:rsidR="00275DA3" w:rsidRPr="0084035B">
        <w:rPr>
          <w:rFonts w:cs="Calibri"/>
          <w:sz w:val="24"/>
          <w:szCs w:val="24"/>
        </w:rPr>
        <w:t>’</w:t>
      </w:r>
      <w:r w:rsidRPr="0084035B">
        <w:rPr>
          <w:rFonts w:cs="Calibri"/>
          <w:sz w:val="24"/>
          <w:szCs w:val="24"/>
        </w:rPr>
        <w:t>), an organisation of and for mental health consumers, we developed a set of 12 recommendations to telecommunications providers for improving their online information and sales materials for c</w:t>
      </w:r>
      <w:r w:rsidR="0010027C" w:rsidRPr="0084035B">
        <w:rPr>
          <w:rFonts w:cs="Calibri"/>
          <w:sz w:val="24"/>
          <w:szCs w:val="24"/>
        </w:rPr>
        <w:t>onsumers</w:t>
      </w:r>
      <w:r w:rsidRPr="0084035B">
        <w:rPr>
          <w:rFonts w:cs="Calibri"/>
          <w:sz w:val="24"/>
          <w:szCs w:val="24"/>
        </w:rPr>
        <w:t xml:space="preserve"> with cognitive disabilities. We recommend that suppliers provide clear and easy-to-read websites, make targeted use of images to tell complex stories, offer tools for comparing options, make webpages easy to navigate, avoid jargon and technical language, and provide </w:t>
      </w:r>
      <w:r w:rsidR="004B1233" w:rsidRPr="0084035B">
        <w:rPr>
          <w:rFonts w:cs="Calibri"/>
          <w:sz w:val="24"/>
          <w:szCs w:val="24"/>
        </w:rPr>
        <w:t xml:space="preserve">information in </w:t>
      </w:r>
      <w:r w:rsidRPr="0084035B">
        <w:rPr>
          <w:rFonts w:cs="Calibri"/>
          <w:sz w:val="24"/>
          <w:szCs w:val="24"/>
        </w:rPr>
        <w:t xml:space="preserve">multiple formats including </w:t>
      </w:r>
      <w:r w:rsidR="0010027C" w:rsidRPr="0084035B">
        <w:rPr>
          <w:rFonts w:cs="Calibri"/>
          <w:sz w:val="24"/>
          <w:szCs w:val="24"/>
        </w:rPr>
        <w:t>p</w:t>
      </w:r>
      <w:r w:rsidRPr="0084035B">
        <w:rPr>
          <w:rFonts w:cs="Calibri"/>
          <w:sz w:val="24"/>
          <w:szCs w:val="24"/>
        </w:rPr>
        <w:t xml:space="preserve">lain </w:t>
      </w:r>
      <w:r w:rsidR="0010027C" w:rsidRPr="0084035B">
        <w:rPr>
          <w:rFonts w:cs="Calibri"/>
          <w:sz w:val="24"/>
          <w:szCs w:val="24"/>
        </w:rPr>
        <w:t>l</w:t>
      </w:r>
      <w:r w:rsidR="004B1233" w:rsidRPr="0084035B">
        <w:rPr>
          <w:rFonts w:cs="Calibri"/>
          <w:sz w:val="24"/>
          <w:szCs w:val="24"/>
        </w:rPr>
        <w:t xml:space="preserve">anguage, </w:t>
      </w:r>
      <w:r w:rsidRPr="0084035B">
        <w:rPr>
          <w:rFonts w:cs="Calibri"/>
          <w:sz w:val="24"/>
          <w:szCs w:val="24"/>
        </w:rPr>
        <w:t>Easy English</w:t>
      </w:r>
      <w:r w:rsidR="004B1233" w:rsidRPr="0084035B">
        <w:rPr>
          <w:rFonts w:cs="Calibri"/>
          <w:sz w:val="24"/>
          <w:szCs w:val="24"/>
        </w:rPr>
        <w:t xml:space="preserve"> and video</w:t>
      </w:r>
      <w:r w:rsidRPr="0084035B">
        <w:rPr>
          <w:rFonts w:cs="Calibri"/>
          <w:sz w:val="24"/>
          <w:szCs w:val="24"/>
        </w:rPr>
        <w:t>. We also recommend company-wide changes to</w:t>
      </w:r>
      <w:r w:rsidR="00C50AB5" w:rsidRPr="0084035B">
        <w:rPr>
          <w:rFonts w:cs="Calibri"/>
          <w:sz w:val="24"/>
          <w:szCs w:val="24"/>
        </w:rPr>
        <w:t xml:space="preserve"> support</w:t>
      </w:r>
      <w:r w:rsidRPr="0084035B">
        <w:rPr>
          <w:rFonts w:cs="Calibri"/>
          <w:sz w:val="24"/>
          <w:szCs w:val="24"/>
        </w:rPr>
        <w:t xml:space="preserve"> the implementation of the</w:t>
      </w:r>
      <w:r w:rsidR="0010027C" w:rsidRPr="0084035B">
        <w:rPr>
          <w:rFonts w:cs="Calibri"/>
          <w:sz w:val="24"/>
          <w:szCs w:val="24"/>
        </w:rPr>
        <w:t>se</w:t>
      </w:r>
      <w:r w:rsidRPr="0084035B">
        <w:rPr>
          <w:rFonts w:cs="Calibri"/>
          <w:sz w:val="24"/>
          <w:szCs w:val="24"/>
        </w:rPr>
        <w:t xml:space="preserve"> recommendations,</w:t>
      </w:r>
      <w:r w:rsidR="00B37AB3" w:rsidRPr="0084035B">
        <w:rPr>
          <w:rFonts w:cs="Calibri"/>
          <w:sz w:val="24"/>
          <w:szCs w:val="24"/>
        </w:rPr>
        <w:t xml:space="preserve"> such as</w:t>
      </w:r>
      <w:r w:rsidRPr="0084035B">
        <w:rPr>
          <w:rFonts w:cs="Calibri"/>
          <w:sz w:val="24"/>
          <w:szCs w:val="24"/>
        </w:rPr>
        <w:t xml:space="preserve"> providing disability and mental health awareness training to staff and ensuring that designated staff members </w:t>
      </w:r>
      <w:r w:rsidR="00AB2BD1" w:rsidRPr="0084035B">
        <w:rPr>
          <w:rFonts w:cs="Calibri"/>
          <w:sz w:val="24"/>
          <w:szCs w:val="24"/>
        </w:rPr>
        <w:t>are responsible</w:t>
      </w:r>
      <w:r w:rsidRPr="0084035B">
        <w:rPr>
          <w:rFonts w:cs="Calibri"/>
          <w:sz w:val="24"/>
          <w:szCs w:val="24"/>
        </w:rPr>
        <w:t xml:space="preserve"> for </w:t>
      </w:r>
      <w:r w:rsidR="0010027C" w:rsidRPr="0084035B">
        <w:rPr>
          <w:rFonts w:cs="Calibri"/>
          <w:sz w:val="24"/>
          <w:szCs w:val="24"/>
        </w:rPr>
        <w:t>providing</w:t>
      </w:r>
      <w:r w:rsidRPr="0084035B">
        <w:rPr>
          <w:rFonts w:cs="Calibri"/>
          <w:sz w:val="24"/>
          <w:szCs w:val="24"/>
        </w:rPr>
        <w:t xml:space="preserve"> and maintaining access and support for c</w:t>
      </w:r>
      <w:r w:rsidR="0010027C" w:rsidRPr="0084035B">
        <w:rPr>
          <w:rFonts w:cs="Calibri"/>
          <w:sz w:val="24"/>
          <w:szCs w:val="24"/>
        </w:rPr>
        <w:t>onsumers</w:t>
      </w:r>
      <w:r w:rsidRPr="0084035B">
        <w:rPr>
          <w:rFonts w:cs="Calibri"/>
          <w:sz w:val="24"/>
          <w:szCs w:val="24"/>
        </w:rPr>
        <w:t xml:space="preserve"> with cognitive disabilities.</w:t>
      </w:r>
    </w:p>
    <w:p w14:paraId="763C726A" w14:textId="3FCD5E2A" w:rsidR="000F4A62" w:rsidRPr="0084035B" w:rsidRDefault="00C50AB5" w:rsidP="000F4A62">
      <w:pPr>
        <w:jc w:val="both"/>
        <w:rPr>
          <w:rFonts w:cs="Calibri"/>
          <w:sz w:val="24"/>
          <w:szCs w:val="24"/>
        </w:rPr>
      </w:pPr>
      <w:r w:rsidRPr="0084035B">
        <w:rPr>
          <w:rFonts w:cs="Calibri"/>
          <w:sz w:val="24"/>
          <w:szCs w:val="24"/>
        </w:rPr>
        <w:t>To facilitate</w:t>
      </w:r>
      <w:r w:rsidR="000F4A62" w:rsidRPr="0084035B">
        <w:rPr>
          <w:rFonts w:cs="Calibri"/>
          <w:sz w:val="24"/>
          <w:szCs w:val="24"/>
        </w:rPr>
        <w:t xml:space="preserve"> the implementation of the recommendations, and in consultation with People with Disability Australia and VMIAC, we have also created a toolkit of materials to assist providers to give written information in Easy English. Easy English is a format that is likely to be accessible for people with cognitive disabilities, as well as other c</w:t>
      </w:r>
      <w:r w:rsidR="008378AE" w:rsidRPr="0084035B">
        <w:rPr>
          <w:rFonts w:cs="Calibri"/>
          <w:sz w:val="24"/>
          <w:szCs w:val="24"/>
        </w:rPr>
        <w:t>onsumer</w:t>
      </w:r>
      <w:r w:rsidR="000F4A62" w:rsidRPr="0084035B">
        <w:rPr>
          <w:rFonts w:cs="Calibri"/>
          <w:sz w:val="24"/>
          <w:szCs w:val="24"/>
        </w:rPr>
        <w:t xml:space="preserve">s who prefer or require clearer communication. The toolkit (Attachment A) consists of four ‘things you need </w:t>
      </w:r>
      <w:r w:rsidR="000F4A62" w:rsidRPr="0084035B">
        <w:rPr>
          <w:rFonts w:cs="Calibri"/>
          <w:sz w:val="24"/>
          <w:szCs w:val="24"/>
        </w:rPr>
        <w:lastRenderedPageBreak/>
        <w:t>to know’ factsheet templates that address the key issues and questions that c</w:t>
      </w:r>
      <w:r w:rsidR="008378AE" w:rsidRPr="0084035B">
        <w:rPr>
          <w:rFonts w:cs="Calibri"/>
          <w:sz w:val="24"/>
          <w:szCs w:val="24"/>
        </w:rPr>
        <w:t>onsu</w:t>
      </w:r>
      <w:r w:rsidR="000F4A62" w:rsidRPr="0084035B">
        <w:rPr>
          <w:rFonts w:cs="Calibri"/>
          <w:sz w:val="24"/>
          <w:szCs w:val="24"/>
        </w:rPr>
        <w:t>mers might have when they are:</w:t>
      </w:r>
    </w:p>
    <w:p w14:paraId="07FE327D" w14:textId="77777777" w:rsidR="000F4A62" w:rsidRPr="0084035B" w:rsidRDefault="000F4A62" w:rsidP="00952566">
      <w:pPr>
        <w:pStyle w:val="ListParagraph"/>
        <w:numPr>
          <w:ilvl w:val="0"/>
          <w:numId w:val="18"/>
        </w:numPr>
        <w:jc w:val="both"/>
        <w:rPr>
          <w:rFonts w:ascii="Calibri" w:hAnsi="Calibri" w:cs="Calibri"/>
        </w:rPr>
      </w:pPr>
      <w:r w:rsidRPr="0084035B">
        <w:rPr>
          <w:rFonts w:ascii="Calibri" w:hAnsi="Calibri" w:cs="Calibri"/>
        </w:rPr>
        <w:t>shopping for a service;</w:t>
      </w:r>
    </w:p>
    <w:p w14:paraId="3DE3A121" w14:textId="77777777" w:rsidR="000F4A62" w:rsidRPr="0084035B" w:rsidRDefault="000F4A62" w:rsidP="000F4A62">
      <w:pPr>
        <w:pStyle w:val="ListParagraph"/>
        <w:ind w:left="360"/>
        <w:jc w:val="both"/>
        <w:rPr>
          <w:rFonts w:ascii="Calibri" w:hAnsi="Calibri" w:cs="Calibri"/>
        </w:rPr>
      </w:pPr>
    </w:p>
    <w:p w14:paraId="60A93FE9" w14:textId="77777777" w:rsidR="000F4A62" w:rsidRPr="0084035B" w:rsidRDefault="000F4A62" w:rsidP="00952566">
      <w:pPr>
        <w:pStyle w:val="ListParagraph"/>
        <w:numPr>
          <w:ilvl w:val="0"/>
          <w:numId w:val="18"/>
        </w:numPr>
        <w:jc w:val="both"/>
        <w:rPr>
          <w:rFonts w:ascii="Calibri" w:hAnsi="Calibri" w:cs="Calibri"/>
        </w:rPr>
      </w:pPr>
      <w:r w:rsidRPr="0084035B">
        <w:rPr>
          <w:rFonts w:ascii="Calibri" w:hAnsi="Calibri" w:cs="Calibri"/>
        </w:rPr>
        <w:t>paying for a service;</w:t>
      </w:r>
    </w:p>
    <w:p w14:paraId="5805AE13" w14:textId="77777777" w:rsidR="000F4A62" w:rsidRPr="0084035B" w:rsidRDefault="000F4A62" w:rsidP="000F4A62">
      <w:pPr>
        <w:pStyle w:val="ListParagraph"/>
        <w:rPr>
          <w:rFonts w:ascii="Calibri" w:hAnsi="Calibri" w:cs="Calibri"/>
        </w:rPr>
      </w:pPr>
    </w:p>
    <w:p w14:paraId="6CF40656" w14:textId="77777777" w:rsidR="000F4A62" w:rsidRPr="0084035B" w:rsidRDefault="000F4A62" w:rsidP="00952566">
      <w:pPr>
        <w:pStyle w:val="ListParagraph"/>
        <w:numPr>
          <w:ilvl w:val="0"/>
          <w:numId w:val="18"/>
        </w:numPr>
        <w:jc w:val="both"/>
        <w:rPr>
          <w:rFonts w:ascii="Calibri" w:hAnsi="Calibri" w:cs="Calibri"/>
        </w:rPr>
      </w:pPr>
      <w:r w:rsidRPr="0084035B">
        <w:rPr>
          <w:rFonts w:ascii="Calibri" w:hAnsi="Calibri" w:cs="Calibri"/>
        </w:rPr>
        <w:t xml:space="preserve">experiencing financial hardship; or </w:t>
      </w:r>
    </w:p>
    <w:p w14:paraId="68A3FF9C" w14:textId="77777777" w:rsidR="000F4A62" w:rsidRPr="0084035B" w:rsidRDefault="000F4A62" w:rsidP="000F4A62">
      <w:pPr>
        <w:pStyle w:val="ListParagraph"/>
        <w:rPr>
          <w:rFonts w:ascii="Calibri" w:hAnsi="Calibri" w:cs="Calibri"/>
        </w:rPr>
      </w:pPr>
    </w:p>
    <w:p w14:paraId="7691F2F0" w14:textId="77777777" w:rsidR="000F4A62" w:rsidRPr="0084035B" w:rsidRDefault="000F4A62" w:rsidP="00952566">
      <w:pPr>
        <w:pStyle w:val="ListParagraph"/>
        <w:numPr>
          <w:ilvl w:val="0"/>
          <w:numId w:val="18"/>
        </w:numPr>
        <w:jc w:val="both"/>
        <w:rPr>
          <w:rFonts w:ascii="Calibri" w:hAnsi="Calibri" w:cs="Calibri"/>
        </w:rPr>
      </w:pPr>
      <w:r w:rsidRPr="0084035B">
        <w:rPr>
          <w:rFonts w:ascii="Calibri" w:hAnsi="Calibri" w:cs="Calibri"/>
        </w:rPr>
        <w:t>having a problem with their device or service.</w:t>
      </w:r>
      <w:r w:rsidRPr="0084035B">
        <w:rPr>
          <w:rFonts w:ascii="Calibri" w:hAnsi="Calibri" w:cs="Calibri"/>
        </w:rPr>
        <w:tab/>
      </w:r>
      <w:r w:rsidRPr="0084035B">
        <w:rPr>
          <w:rFonts w:ascii="Calibri" w:hAnsi="Calibri" w:cs="Calibri"/>
        </w:rPr>
        <w:t xml:space="preserve"> </w:t>
      </w:r>
      <w:r w:rsidRPr="0084035B">
        <w:rPr>
          <w:rFonts w:ascii="Calibri" w:hAnsi="Calibri" w:cs="Calibri"/>
        </w:rPr>
        <w:br/>
      </w:r>
    </w:p>
    <w:p w14:paraId="5821D746" w14:textId="2083F721" w:rsidR="000F4A62" w:rsidRPr="0084035B" w:rsidRDefault="008378AE" w:rsidP="000F4A62">
      <w:pPr>
        <w:jc w:val="both"/>
        <w:rPr>
          <w:rFonts w:cs="Calibri"/>
          <w:sz w:val="24"/>
          <w:szCs w:val="24"/>
        </w:rPr>
      </w:pPr>
      <w:r w:rsidRPr="0084035B">
        <w:rPr>
          <w:rFonts w:cs="Calibri"/>
          <w:sz w:val="24"/>
          <w:szCs w:val="24"/>
        </w:rPr>
        <w:t xml:space="preserve">The factsheets were formatted into Easy English and tested with four people with intellectual disability by the Intellectual Disability Rights Service in New South Wales. </w:t>
      </w:r>
      <w:r w:rsidR="000F4A62" w:rsidRPr="0084035B">
        <w:rPr>
          <w:rFonts w:cs="Calibri"/>
          <w:sz w:val="24"/>
          <w:szCs w:val="24"/>
        </w:rPr>
        <w:t>If suppliers adapt these factsheets with their own contact information and offerings, c</w:t>
      </w:r>
      <w:r w:rsidRPr="0084035B">
        <w:rPr>
          <w:rFonts w:cs="Calibri"/>
          <w:sz w:val="24"/>
          <w:szCs w:val="24"/>
        </w:rPr>
        <w:t>onsu</w:t>
      </w:r>
      <w:r w:rsidR="000F4A62" w:rsidRPr="0084035B">
        <w:rPr>
          <w:rFonts w:cs="Calibri"/>
          <w:sz w:val="24"/>
          <w:szCs w:val="24"/>
        </w:rPr>
        <w:t xml:space="preserve">mers with cognitive disabilities can be better supported to select and use the services that meet their needs and preferences, either by themselves or with the support of a trusted person. </w:t>
      </w:r>
    </w:p>
    <w:p w14:paraId="254C7C76" w14:textId="42DAB914" w:rsidR="000F4A62" w:rsidRPr="0084035B" w:rsidRDefault="00601F3C" w:rsidP="000F4A62">
      <w:pPr>
        <w:jc w:val="both"/>
        <w:rPr>
          <w:rFonts w:cs="Calibri"/>
          <w:sz w:val="24"/>
          <w:szCs w:val="24"/>
        </w:rPr>
      </w:pPr>
      <w:r w:rsidRPr="0084035B">
        <w:rPr>
          <w:rFonts w:cs="Calibri"/>
          <w:sz w:val="24"/>
          <w:szCs w:val="24"/>
        </w:rPr>
        <w:t>The outcomes of this research can</w:t>
      </w:r>
      <w:r w:rsidR="000F4A62" w:rsidRPr="0084035B">
        <w:rPr>
          <w:rFonts w:cs="Calibri"/>
          <w:sz w:val="24"/>
          <w:szCs w:val="24"/>
        </w:rPr>
        <w:t xml:space="preserve"> contribute to ensuring the consumer rights and human rights of people with cognitive disabilities are respected when </w:t>
      </w:r>
      <w:r w:rsidR="008378AE" w:rsidRPr="0084035B">
        <w:rPr>
          <w:rFonts w:cs="Calibri"/>
          <w:sz w:val="24"/>
          <w:szCs w:val="24"/>
        </w:rPr>
        <w:t>they make</w:t>
      </w:r>
      <w:r w:rsidR="000F4A62" w:rsidRPr="0084035B">
        <w:rPr>
          <w:rFonts w:cs="Calibri"/>
          <w:sz w:val="24"/>
          <w:szCs w:val="24"/>
        </w:rPr>
        <w:t xml:space="preserve"> decisions about telecommunications products and services. Improving website information and sales material, and making it easier for </w:t>
      </w:r>
      <w:r w:rsidR="00242824" w:rsidRPr="0084035B">
        <w:rPr>
          <w:rFonts w:cs="Calibri"/>
          <w:sz w:val="24"/>
          <w:szCs w:val="24"/>
        </w:rPr>
        <w:t>c</w:t>
      </w:r>
      <w:r w:rsidR="008378AE" w:rsidRPr="0084035B">
        <w:rPr>
          <w:rFonts w:cs="Calibri"/>
          <w:sz w:val="24"/>
          <w:szCs w:val="24"/>
        </w:rPr>
        <w:t>onsu</w:t>
      </w:r>
      <w:r w:rsidR="00242824" w:rsidRPr="0084035B">
        <w:rPr>
          <w:rFonts w:cs="Calibri"/>
          <w:sz w:val="24"/>
          <w:szCs w:val="24"/>
        </w:rPr>
        <w:t>mers to get assistance, may</w:t>
      </w:r>
      <w:r w:rsidR="000F4A62" w:rsidRPr="0084035B">
        <w:rPr>
          <w:rFonts w:cs="Calibri"/>
          <w:sz w:val="24"/>
          <w:szCs w:val="24"/>
        </w:rPr>
        <w:t xml:space="preserve"> also have a range of benefits for suppliers. First, it will assist with meaningful compliance with the Australian Consumer Law and the Telecommunications Code in terms of the provision of ‘plain language’ information and communication with consumers generally, and consumers with disabilities in particular.  More broadly, it is likely to make suppliers’ products and services available to the hundreds of thousands of Australians with cognitive disabilities, and to the many other c</w:t>
      </w:r>
      <w:r w:rsidR="008378AE" w:rsidRPr="0084035B">
        <w:rPr>
          <w:rFonts w:cs="Calibri"/>
          <w:sz w:val="24"/>
          <w:szCs w:val="24"/>
        </w:rPr>
        <w:t>onsu</w:t>
      </w:r>
      <w:r w:rsidR="000F4A62" w:rsidRPr="0084035B">
        <w:rPr>
          <w:rFonts w:cs="Calibri"/>
          <w:sz w:val="24"/>
          <w:szCs w:val="24"/>
        </w:rPr>
        <w:t>mers who currently find</w:t>
      </w:r>
      <w:r w:rsidR="00D70EC2" w:rsidRPr="0084035B">
        <w:rPr>
          <w:rFonts w:cs="Calibri"/>
          <w:sz w:val="24"/>
          <w:szCs w:val="24"/>
        </w:rPr>
        <w:t xml:space="preserve"> online</w:t>
      </w:r>
      <w:r w:rsidR="000F4A62" w:rsidRPr="0084035B">
        <w:rPr>
          <w:rFonts w:cs="Calibri"/>
          <w:sz w:val="24"/>
          <w:szCs w:val="24"/>
        </w:rPr>
        <w:t xml:space="preserve"> information and sales </w:t>
      </w:r>
      <w:r w:rsidR="00D70EC2" w:rsidRPr="0084035B">
        <w:rPr>
          <w:rFonts w:cs="Calibri"/>
          <w:sz w:val="24"/>
          <w:szCs w:val="24"/>
        </w:rPr>
        <w:t xml:space="preserve">materials </w:t>
      </w:r>
      <w:r w:rsidR="000F4A62" w:rsidRPr="0084035B">
        <w:rPr>
          <w:rFonts w:cs="Calibri"/>
          <w:sz w:val="24"/>
          <w:szCs w:val="24"/>
        </w:rPr>
        <w:t>complex, unhelpful,</w:t>
      </w:r>
      <w:r w:rsidR="00416BD2" w:rsidRPr="0084035B">
        <w:rPr>
          <w:rFonts w:cs="Calibri"/>
          <w:sz w:val="24"/>
          <w:szCs w:val="24"/>
        </w:rPr>
        <w:t xml:space="preserve"> and difficult to navigate.</w:t>
      </w:r>
    </w:p>
    <w:p w14:paraId="7DBCCBCA" w14:textId="3C89634B" w:rsidR="00CD18A4" w:rsidRPr="009002BB" w:rsidRDefault="00885E8C" w:rsidP="00BD118D">
      <w:pPr>
        <w:jc w:val="both"/>
        <w:rPr>
          <w:rFonts w:ascii="Arial" w:hAnsi="Arial" w:cs="Arial"/>
          <w:sz w:val="24"/>
          <w:szCs w:val="24"/>
        </w:rPr>
      </w:pPr>
      <w:r w:rsidRPr="009002BB">
        <w:rPr>
          <w:rFonts w:ascii="Arial" w:hAnsi="Arial" w:cs="Arial"/>
          <w:sz w:val="24"/>
          <w:szCs w:val="24"/>
        </w:rPr>
        <w:t xml:space="preserve"> </w:t>
      </w:r>
    </w:p>
    <w:p w14:paraId="71DAA038" w14:textId="77777777" w:rsidR="0014509E" w:rsidRPr="009002BB" w:rsidRDefault="0014509E">
      <w:pPr>
        <w:spacing w:after="0" w:line="240" w:lineRule="auto"/>
        <w:rPr>
          <w:rFonts w:ascii="Arial" w:eastAsia="Cambria" w:hAnsi="Arial" w:cs="Arial"/>
          <w:b/>
          <w:sz w:val="24"/>
          <w:szCs w:val="24"/>
          <w:lang w:val="en-US"/>
        </w:rPr>
      </w:pPr>
      <w:r w:rsidRPr="009002BB">
        <w:rPr>
          <w:rFonts w:ascii="Arial" w:hAnsi="Arial" w:cs="Arial"/>
          <w:b/>
        </w:rPr>
        <w:br w:type="page"/>
      </w:r>
    </w:p>
    <w:p w14:paraId="4933BB4D" w14:textId="5652433A" w:rsidR="0014509E" w:rsidRPr="00276790" w:rsidRDefault="0014509E" w:rsidP="0014509E">
      <w:pPr>
        <w:pStyle w:val="Heading1"/>
      </w:pPr>
      <w:bookmarkStart w:id="2" w:name="_Toc532210872"/>
      <w:bookmarkStart w:id="3" w:name="_Hlk528313545"/>
      <w:r w:rsidRPr="00276790">
        <w:lastRenderedPageBreak/>
        <w:t>Recommendations</w:t>
      </w:r>
      <w:bookmarkEnd w:id="2"/>
    </w:p>
    <w:bookmarkEnd w:id="3"/>
    <w:p w14:paraId="52FF4B2D" w14:textId="77777777" w:rsidR="000F4A62" w:rsidRPr="0084035B" w:rsidRDefault="000F4A62" w:rsidP="00952566">
      <w:pPr>
        <w:pStyle w:val="ListParagraph"/>
        <w:numPr>
          <w:ilvl w:val="0"/>
          <w:numId w:val="15"/>
        </w:numPr>
        <w:spacing w:line="276" w:lineRule="auto"/>
        <w:ind w:left="540" w:hanging="471"/>
        <w:rPr>
          <w:rFonts w:ascii="Calibri" w:hAnsi="Calibri" w:cs="Calibri"/>
          <w:b/>
        </w:rPr>
      </w:pPr>
      <w:r w:rsidRPr="0084035B">
        <w:rPr>
          <w:rFonts w:ascii="Calibri" w:hAnsi="Calibri" w:cs="Calibri"/>
          <w:b/>
        </w:rPr>
        <w:t>Include people with disabilities in website and information design processes</w:t>
      </w:r>
    </w:p>
    <w:p w14:paraId="26F3E054" w14:textId="48815D2E" w:rsidR="000F4A62" w:rsidRPr="0084035B" w:rsidRDefault="000F4A62" w:rsidP="00265C75">
      <w:pPr>
        <w:spacing w:after="0"/>
        <w:ind w:left="540"/>
        <w:rPr>
          <w:rFonts w:cs="Calibri"/>
          <w:sz w:val="24"/>
          <w:szCs w:val="24"/>
        </w:rPr>
      </w:pPr>
      <w:r w:rsidRPr="0084035B">
        <w:rPr>
          <w:rFonts w:cs="Calibri"/>
          <w:sz w:val="24"/>
          <w:szCs w:val="24"/>
        </w:rPr>
        <w:t>Any changes to improve accessibility for c</w:t>
      </w:r>
      <w:r w:rsidR="008378AE" w:rsidRPr="0084035B">
        <w:rPr>
          <w:rFonts w:cs="Calibri"/>
          <w:sz w:val="24"/>
          <w:szCs w:val="24"/>
        </w:rPr>
        <w:t>onsu</w:t>
      </w:r>
      <w:r w:rsidRPr="0084035B">
        <w:rPr>
          <w:rFonts w:cs="Calibri"/>
          <w:sz w:val="24"/>
          <w:szCs w:val="24"/>
        </w:rPr>
        <w:t>mers with cognitive disabilities must include people with cognitive disabilities, and their representative organisations, in eve</w:t>
      </w:r>
      <w:r w:rsidR="008865ED" w:rsidRPr="0084035B">
        <w:rPr>
          <w:rFonts w:cs="Calibri"/>
          <w:sz w:val="24"/>
          <w:szCs w:val="24"/>
        </w:rPr>
        <w:t>ry stage of planning, development, implementation</w:t>
      </w:r>
      <w:r w:rsidRPr="0084035B">
        <w:rPr>
          <w:rFonts w:cs="Calibri"/>
          <w:sz w:val="24"/>
          <w:szCs w:val="24"/>
        </w:rPr>
        <w:t xml:space="preserve"> and testing.</w:t>
      </w:r>
    </w:p>
    <w:p w14:paraId="74F1CE54" w14:textId="77777777" w:rsidR="000F4A62" w:rsidRPr="0084035B" w:rsidRDefault="000F4A62" w:rsidP="0084035B">
      <w:pPr>
        <w:spacing w:after="0"/>
        <w:ind w:left="540" w:hanging="471"/>
        <w:rPr>
          <w:rFonts w:cs="Calibri"/>
          <w:sz w:val="24"/>
          <w:szCs w:val="24"/>
        </w:rPr>
      </w:pPr>
    </w:p>
    <w:p w14:paraId="7B856838" w14:textId="77777777" w:rsidR="000F4A62" w:rsidRPr="0084035B" w:rsidRDefault="000F4A62" w:rsidP="00952566">
      <w:pPr>
        <w:pStyle w:val="ListParagraph"/>
        <w:numPr>
          <w:ilvl w:val="0"/>
          <w:numId w:val="15"/>
        </w:numPr>
        <w:spacing w:line="276" w:lineRule="auto"/>
        <w:ind w:left="540" w:hanging="471"/>
        <w:rPr>
          <w:rFonts w:ascii="Calibri" w:hAnsi="Calibri" w:cs="Calibri"/>
          <w:b/>
        </w:rPr>
      </w:pPr>
      <w:r w:rsidRPr="0084035B">
        <w:rPr>
          <w:rFonts w:ascii="Calibri" w:hAnsi="Calibri" w:cs="Calibri"/>
          <w:b/>
        </w:rPr>
        <w:t>Implement organisation-wide changes</w:t>
      </w:r>
    </w:p>
    <w:p w14:paraId="47FC285A" w14:textId="25E08946" w:rsidR="000F4A62" w:rsidRPr="0084035B" w:rsidRDefault="000F4A62" w:rsidP="00265C75">
      <w:pPr>
        <w:spacing w:after="0"/>
        <w:ind w:left="540"/>
        <w:rPr>
          <w:rFonts w:cs="Calibri"/>
          <w:sz w:val="24"/>
          <w:szCs w:val="24"/>
        </w:rPr>
      </w:pPr>
      <w:r w:rsidRPr="0084035B">
        <w:rPr>
          <w:rFonts w:cs="Calibri"/>
          <w:sz w:val="24"/>
          <w:szCs w:val="24"/>
        </w:rPr>
        <w:t>Changes to online information and sales material will only be effective if they are part of a wider culture of accessibility and inclusion of c</w:t>
      </w:r>
      <w:r w:rsidR="008378AE" w:rsidRPr="0084035B">
        <w:rPr>
          <w:rFonts w:cs="Calibri"/>
          <w:sz w:val="24"/>
          <w:szCs w:val="24"/>
        </w:rPr>
        <w:t>onsu</w:t>
      </w:r>
      <w:r w:rsidRPr="0084035B">
        <w:rPr>
          <w:rFonts w:cs="Calibri"/>
          <w:sz w:val="24"/>
          <w:szCs w:val="24"/>
        </w:rPr>
        <w:t>mers with cognitive disabilities. Suppliers should develop and implement a Disability Action Plan, provide disability and mental health training to staff, and assign responsibility for ensuring accessibility to senior staff.</w:t>
      </w:r>
    </w:p>
    <w:p w14:paraId="2FA4CFDA" w14:textId="77777777" w:rsidR="000F4A62" w:rsidRPr="0084035B" w:rsidRDefault="000F4A62" w:rsidP="0084035B">
      <w:pPr>
        <w:spacing w:after="0"/>
        <w:ind w:left="540" w:hanging="471"/>
        <w:rPr>
          <w:rFonts w:cs="Calibri"/>
          <w:sz w:val="24"/>
          <w:szCs w:val="24"/>
        </w:rPr>
      </w:pPr>
    </w:p>
    <w:p w14:paraId="60C698CA" w14:textId="77777777" w:rsidR="000F4A62" w:rsidRPr="0084035B" w:rsidRDefault="000F4A62" w:rsidP="00952566">
      <w:pPr>
        <w:pStyle w:val="ListParagraph"/>
        <w:numPr>
          <w:ilvl w:val="0"/>
          <w:numId w:val="15"/>
        </w:numPr>
        <w:spacing w:line="276" w:lineRule="auto"/>
        <w:ind w:left="540" w:hanging="471"/>
        <w:rPr>
          <w:rFonts w:ascii="Calibri" w:hAnsi="Calibri" w:cs="Calibri"/>
          <w:b/>
        </w:rPr>
      </w:pPr>
      <w:r w:rsidRPr="0084035B">
        <w:rPr>
          <w:rFonts w:ascii="Calibri" w:hAnsi="Calibri" w:cs="Calibri"/>
          <w:b/>
        </w:rPr>
        <w:t>Make webpages clear and easy to read</w:t>
      </w:r>
    </w:p>
    <w:p w14:paraId="3DE058DF" w14:textId="74215AB2" w:rsidR="000F4A62" w:rsidRPr="0084035B" w:rsidRDefault="000F4A62" w:rsidP="00265C75">
      <w:pPr>
        <w:spacing w:after="0"/>
        <w:ind w:left="540"/>
        <w:rPr>
          <w:rFonts w:cs="Calibri"/>
          <w:sz w:val="24"/>
          <w:szCs w:val="24"/>
        </w:rPr>
      </w:pPr>
      <w:r w:rsidRPr="0084035B">
        <w:rPr>
          <w:rFonts w:cs="Calibri"/>
          <w:sz w:val="24"/>
          <w:szCs w:val="24"/>
        </w:rPr>
        <w:t>Keep sentences short, use lots of white space, limit the amount of information per page, and consider the</w:t>
      </w:r>
      <w:r w:rsidR="00121E51" w:rsidRPr="0084035B">
        <w:rPr>
          <w:rFonts w:cs="Calibri"/>
          <w:sz w:val="24"/>
          <w:szCs w:val="24"/>
        </w:rPr>
        <w:t xml:space="preserve"> size and colour contrast of tex</w:t>
      </w:r>
      <w:r w:rsidRPr="0084035B">
        <w:rPr>
          <w:rFonts w:cs="Calibri"/>
          <w:sz w:val="24"/>
          <w:szCs w:val="24"/>
        </w:rPr>
        <w:t>t.</w:t>
      </w:r>
      <w:r w:rsidRPr="0084035B">
        <w:rPr>
          <w:rFonts w:cs="Calibri"/>
          <w:sz w:val="24"/>
          <w:szCs w:val="24"/>
        </w:rPr>
        <w:br/>
      </w:r>
    </w:p>
    <w:p w14:paraId="62BE3488" w14:textId="31FF1AEC" w:rsidR="000F4A62" w:rsidRPr="0084035B" w:rsidRDefault="000F4A62" w:rsidP="00952566">
      <w:pPr>
        <w:pStyle w:val="ListParagraph"/>
        <w:numPr>
          <w:ilvl w:val="0"/>
          <w:numId w:val="15"/>
        </w:numPr>
        <w:spacing w:line="276" w:lineRule="auto"/>
        <w:ind w:left="540" w:hanging="471"/>
        <w:rPr>
          <w:rFonts w:ascii="Calibri" w:hAnsi="Calibri" w:cs="Calibri"/>
          <w:b/>
        </w:rPr>
      </w:pPr>
      <w:r w:rsidRPr="0084035B">
        <w:rPr>
          <w:rFonts w:ascii="Calibri" w:hAnsi="Calibri" w:cs="Calibri"/>
          <w:b/>
        </w:rPr>
        <w:t>Make webpages eas</w:t>
      </w:r>
      <w:r w:rsidR="008378AE" w:rsidRPr="0084035B">
        <w:rPr>
          <w:rFonts w:ascii="Calibri" w:hAnsi="Calibri" w:cs="Calibri"/>
          <w:b/>
        </w:rPr>
        <w:t>y</w:t>
      </w:r>
      <w:r w:rsidRPr="0084035B">
        <w:rPr>
          <w:rFonts w:ascii="Calibri" w:hAnsi="Calibri" w:cs="Calibri"/>
          <w:b/>
        </w:rPr>
        <w:t xml:space="preserve"> to navigate</w:t>
      </w:r>
    </w:p>
    <w:p w14:paraId="35F23739" w14:textId="22B89711" w:rsidR="000F4A62" w:rsidRPr="0084035B" w:rsidRDefault="000F4A62" w:rsidP="00265C75">
      <w:pPr>
        <w:spacing w:after="0"/>
        <w:ind w:left="540"/>
        <w:rPr>
          <w:rFonts w:cs="Calibri"/>
          <w:sz w:val="24"/>
          <w:szCs w:val="24"/>
        </w:rPr>
      </w:pPr>
      <w:r w:rsidRPr="0084035B">
        <w:rPr>
          <w:rFonts w:cs="Calibri"/>
          <w:sz w:val="24"/>
          <w:szCs w:val="24"/>
        </w:rPr>
        <w:t>Make sure it is easy to find and follow links, that link titles reflect destination material and lead to logical places, and that it is not necessary for c</w:t>
      </w:r>
      <w:r w:rsidR="008378AE" w:rsidRPr="0084035B">
        <w:rPr>
          <w:rFonts w:cs="Calibri"/>
          <w:sz w:val="24"/>
          <w:szCs w:val="24"/>
        </w:rPr>
        <w:t>onsu</w:t>
      </w:r>
      <w:r w:rsidRPr="0084035B">
        <w:rPr>
          <w:rFonts w:cs="Calibri"/>
          <w:sz w:val="24"/>
          <w:szCs w:val="24"/>
        </w:rPr>
        <w:t>mers to scroll too much to find information.</w:t>
      </w:r>
      <w:r w:rsidRPr="0084035B">
        <w:rPr>
          <w:rFonts w:cs="Calibri"/>
          <w:sz w:val="24"/>
          <w:szCs w:val="24"/>
        </w:rPr>
        <w:br/>
      </w:r>
    </w:p>
    <w:p w14:paraId="283D5C2D" w14:textId="77777777" w:rsidR="000F4A62" w:rsidRPr="0084035B" w:rsidRDefault="000F4A62" w:rsidP="00952566">
      <w:pPr>
        <w:pStyle w:val="ListParagraph"/>
        <w:numPr>
          <w:ilvl w:val="0"/>
          <w:numId w:val="15"/>
        </w:numPr>
        <w:spacing w:line="276" w:lineRule="auto"/>
        <w:ind w:left="540" w:hanging="471"/>
        <w:rPr>
          <w:rFonts w:ascii="Calibri" w:hAnsi="Calibri" w:cs="Calibri"/>
          <w:b/>
        </w:rPr>
      </w:pPr>
      <w:r w:rsidRPr="0084035B">
        <w:rPr>
          <w:rFonts w:ascii="Calibri" w:hAnsi="Calibri" w:cs="Calibri"/>
          <w:b/>
        </w:rPr>
        <w:t>Make sure low-cost plans and handsets are easy to find and access</w:t>
      </w:r>
    </w:p>
    <w:p w14:paraId="5505F55A" w14:textId="77777777" w:rsidR="000F4A62" w:rsidRPr="0084035B" w:rsidRDefault="000F4A62" w:rsidP="00265C75">
      <w:pPr>
        <w:spacing w:after="0"/>
        <w:ind w:left="540"/>
        <w:rPr>
          <w:rFonts w:cs="Calibri"/>
          <w:sz w:val="24"/>
          <w:szCs w:val="24"/>
        </w:rPr>
      </w:pPr>
      <w:r w:rsidRPr="0084035B">
        <w:rPr>
          <w:rFonts w:cs="Calibri"/>
          <w:sz w:val="24"/>
          <w:szCs w:val="24"/>
        </w:rPr>
        <w:t>Make sure it is easy to find and select low-cost plans and handsets online, and that low-cost options are generally available and in stock.</w:t>
      </w:r>
    </w:p>
    <w:p w14:paraId="60A250B7" w14:textId="77777777" w:rsidR="000F4A62" w:rsidRPr="0084035B" w:rsidRDefault="000F4A62" w:rsidP="0084035B">
      <w:pPr>
        <w:spacing w:after="0"/>
        <w:ind w:left="540" w:hanging="471"/>
        <w:rPr>
          <w:rFonts w:cs="Calibri"/>
          <w:sz w:val="24"/>
          <w:szCs w:val="24"/>
        </w:rPr>
      </w:pPr>
    </w:p>
    <w:p w14:paraId="4DFF6036" w14:textId="77777777" w:rsidR="000F4A62" w:rsidRPr="0084035B" w:rsidRDefault="000F4A62" w:rsidP="00952566">
      <w:pPr>
        <w:pStyle w:val="ListParagraph"/>
        <w:numPr>
          <w:ilvl w:val="0"/>
          <w:numId w:val="15"/>
        </w:numPr>
        <w:spacing w:line="276" w:lineRule="auto"/>
        <w:ind w:left="540" w:hanging="471"/>
        <w:rPr>
          <w:rFonts w:ascii="Calibri" w:hAnsi="Calibri" w:cs="Calibri"/>
          <w:b/>
        </w:rPr>
      </w:pPr>
      <w:r w:rsidRPr="0084035B">
        <w:rPr>
          <w:rFonts w:ascii="Calibri" w:hAnsi="Calibri" w:cs="Calibri"/>
          <w:b/>
        </w:rPr>
        <w:t>Make important product and service information easy to find</w:t>
      </w:r>
    </w:p>
    <w:p w14:paraId="591AC864" w14:textId="77777777" w:rsidR="000F4A62" w:rsidRPr="0084035B" w:rsidRDefault="000F4A62" w:rsidP="00265C75">
      <w:pPr>
        <w:spacing w:after="0"/>
        <w:ind w:left="540"/>
        <w:rPr>
          <w:rFonts w:cs="Calibri"/>
          <w:sz w:val="24"/>
          <w:szCs w:val="24"/>
        </w:rPr>
      </w:pPr>
      <w:r w:rsidRPr="0084035B">
        <w:rPr>
          <w:rFonts w:cs="Calibri"/>
          <w:sz w:val="24"/>
          <w:szCs w:val="24"/>
        </w:rPr>
        <w:t>Important information like total price and extra charges should be easy to find, and price should be presented in a consistent and clear manner. Where the purchase involves multiple charges, each cost should be itemised and the overall cost should be presented in clear, large font.</w:t>
      </w:r>
    </w:p>
    <w:p w14:paraId="738676D2" w14:textId="77777777" w:rsidR="000F4A62" w:rsidRPr="0084035B" w:rsidRDefault="000F4A62" w:rsidP="0084035B">
      <w:pPr>
        <w:spacing w:after="0"/>
        <w:ind w:left="540" w:hanging="471"/>
        <w:rPr>
          <w:rFonts w:cs="Calibri"/>
          <w:sz w:val="24"/>
          <w:szCs w:val="24"/>
        </w:rPr>
      </w:pPr>
    </w:p>
    <w:p w14:paraId="088955F8" w14:textId="77777777" w:rsidR="000F4A62" w:rsidRPr="0084035B" w:rsidRDefault="000F4A62" w:rsidP="00952566">
      <w:pPr>
        <w:pStyle w:val="ListParagraph"/>
        <w:numPr>
          <w:ilvl w:val="0"/>
          <w:numId w:val="15"/>
        </w:numPr>
        <w:spacing w:line="276" w:lineRule="auto"/>
        <w:ind w:left="540" w:hanging="471"/>
        <w:rPr>
          <w:rFonts w:ascii="Calibri" w:hAnsi="Calibri" w:cs="Calibri"/>
          <w:b/>
        </w:rPr>
      </w:pPr>
      <w:r w:rsidRPr="0084035B">
        <w:rPr>
          <w:rFonts w:ascii="Calibri" w:hAnsi="Calibri" w:cs="Calibri"/>
          <w:b/>
        </w:rPr>
        <w:t>Make it easy to compare options based on important product or service features</w:t>
      </w:r>
    </w:p>
    <w:p w14:paraId="17B3D25A" w14:textId="6BC00D4C" w:rsidR="000F4A62" w:rsidRPr="0084035B" w:rsidRDefault="000F4A62" w:rsidP="00265C75">
      <w:pPr>
        <w:spacing w:after="0"/>
        <w:ind w:left="540"/>
        <w:rPr>
          <w:rFonts w:cs="Calibri"/>
          <w:sz w:val="24"/>
          <w:szCs w:val="24"/>
        </w:rPr>
      </w:pPr>
      <w:r w:rsidRPr="0084035B">
        <w:rPr>
          <w:rFonts w:cs="Calibri"/>
          <w:sz w:val="24"/>
          <w:szCs w:val="24"/>
        </w:rPr>
        <w:t>Give c</w:t>
      </w:r>
      <w:r w:rsidR="008378AE" w:rsidRPr="0084035B">
        <w:rPr>
          <w:rFonts w:cs="Calibri"/>
          <w:sz w:val="24"/>
          <w:szCs w:val="24"/>
        </w:rPr>
        <w:t>onsu</w:t>
      </w:r>
      <w:r w:rsidRPr="0084035B">
        <w:rPr>
          <w:rFonts w:cs="Calibri"/>
          <w:sz w:val="24"/>
          <w:szCs w:val="24"/>
        </w:rPr>
        <w:t xml:space="preserve">mers the option to view one or more </w:t>
      </w:r>
      <w:r w:rsidR="008378AE" w:rsidRPr="0084035B">
        <w:rPr>
          <w:rFonts w:cs="Calibri"/>
          <w:sz w:val="24"/>
          <w:szCs w:val="24"/>
        </w:rPr>
        <w:t>choice</w:t>
      </w:r>
      <w:r w:rsidRPr="0084035B">
        <w:rPr>
          <w:rFonts w:cs="Calibri"/>
          <w:sz w:val="24"/>
          <w:szCs w:val="24"/>
        </w:rPr>
        <w:t>s side-by-side. This makes it easy to compare options based on important features.</w:t>
      </w:r>
      <w:r w:rsidRPr="0084035B">
        <w:rPr>
          <w:rFonts w:cs="Calibri"/>
          <w:sz w:val="24"/>
          <w:szCs w:val="24"/>
        </w:rPr>
        <w:br/>
      </w:r>
    </w:p>
    <w:p w14:paraId="68999691" w14:textId="77777777" w:rsidR="000F4A62" w:rsidRPr="0084035B" w:rsidRDefault="000F4A62" w:rsidP="00952566">
      <w:pPr>
        <w:pStyle w:val="ListParagraph"/>
        <w:numPr>
          <w:ilvl w:val="0"/>
          <w:numId w:val="15"/>
        </w:numPr>
        <w:spacing w:line="276" w:lineRule="auto"/>
        <w:ind w:left="540" w:hanging="471"/>
        <w:rPr>
          <w:rFonts w:ascii="Calibri" w:hAnsi="Calibri" w:cs="Calibri"/>
          <w:b/>
        </w:rPr>
      </w:pPr>
      <w:r w:rsidRPr="0084035B">
        <w:rPr>
          <w:rFonts w:ascii="Calibri" w:hAnsi="Calibri" w:cs="Calibri"/>
          <w:b/>
        </w:rPr>
        <w:t>Avoid jargon where possible, or explain the meaning of complex terms</w:t>
      </w:r>
    </w:p>
    <w:p w14:paraId="67322AA4" w14:textId="591B3813" w:rsidR="000F4A62" w:rsidRPr="0084035B" w:rsidRDefault="000F4A62" w:rsidP="00265C75">
      <w:pPr>
        <w:spacing w:after="0"/>
        <w:ind w:left="540"/>
        <w:rPr>
          <w:rFonts w:cs="Calibri"/>
          <w:sz w:val="24"/>
          <w:szCs w:val="24"/>
        </w:rPr>
      </w:pPr>
      <w:r w:rsidRPr="0084035B">
        <w:rPr>
          <w:rFonts w:cs="Calibri"/>
          <w:sz w:val="24"/>
          <w:szCs w:val="24"/>
        </w:rPr>
        <w:t>Define terms that c</w:t>
      </w:r>
      <w:r w:rsidR="008378AE" w:rsidRPr="0084035B">
        <w:rPr>
          <w:rFonts w:cs="Calibri"/>
          <w:sz w:val="24"/>
          <w:szCs w:val="24"/>
        </w:rPr>
        <w:t>onsu</w:t>
      </w:r>
      <w:r w:rsidRPr="0084035B">
        <w:rPr>
          <w:rFonts w:cs="Calibri"/>
          <w:sz w:val="24"/>
          <w:szCs w:val="24"/>
        </w:rPr>
        <w:t>mer</w:t>
      </w:r>
      <w:r w:rsidR="00BC6996" w:rsidRPr="0084035B">
        <w:rPr>
          <w:rFonts w:cs="Calibri"/>
          <w:sz w:val="24"/>
          <w:szCs w:val="24"/>
        </w:rPr>
        <w:t>s</w:t>
      </w:r>
      <w:r w:rsidRPr="0084035B">
        <w:rPr>
          <w:rFonts w:cs="Calibri"/>
          <w:sz w:val="24"/>
          <w:szCs w:val="24"/>
        </w:rPr>
        <w:t xml:space="preserve"> must understand when selecting a product or service. Do not assume that everyone will understand common but technical terms like ‘</w:t>
      </w:r>
      <w:r w:rsidR="008378AE" w:rsidRPr="0084035B">
        <w:rPr>
          <w:rFonts w:cs="Calibri"/>
          <w:sz w:val="24"/>
          <w:szCs w:val="24"/>
        </w:rPr>
        <w:t>g</w:t>
      </w:r>
      <w:r w:rsidRPr="0084035B">
        <w:rPr>
          <w:rFonts w:cs="Calibri"/>
          <w:sz w:val="24"/>
          <w:szCs w:val="24"/>
        </w:rPr>
        <w:t xml:space="preserve">igabyte’ </w:t>
      </w:r>
      <w:r w:rsidRPr="0084035B">
        <w:rPr>
          <w:rFonts w:cs="Calibri"/>
          <w:sz w:val="24"/>
          <w:szCs w:val="24"/>
        </w:rPr>
        <w:lastRenderedPageBreak/>
        <w:t xml:space="preserve">or ‘SIM-card’. Present information in straightforward language and refer to common, relatable concepts. Consider using graphics or images to enhance understanding. </w:t>
      </w:r>
      <w:r w:rsidRPr="0084035B">
        <w:rPr>
          <w:rFonts w:cs="Calibri"/>
          <w:sz w:val="24"/>
          <w:szCs w:val="24"/>
        </w:rPr>
        <w:br/>
      </w:r>
    </w:p>
    <w:p w14:paraId="0A9AB9FC" w14:textId="77777777" w:rsidR="000F4A62" w:rsidRPr="0084035B" w:rsidRDefault="000F4A62" w:rsidP="00952566">
      <w:pPr>
        <w:pStyle w:val="ListParagraph"/>
        <w:numPr>
          <w:ilvl w:val="0"/>
          <w:numId w:val="15"/>
        </w:numPr>
        <w:spacing w:line="276" w:lineRule="auto"/>
        <w:ind w:left="540" w:hanging="471"/>
        <w:rPr>
          <w:rFonts w:ascii="Calibri" w:hAnsi="Calibri" w:cs="Calibri"/>
          <w:b/>
        </w:rPr>
      </w:pPr>
      <w:r w:rsidRPr="0084035B">
        <w:rPr>
          <w:rFonts w:ascii="Calibri" w:hAnsi="Calibri" w:cs="Calibri"/>
          <w:b/>
        </w:rPr>
        <w:t>Provide information in plain language and/or Easy English formats</w:t>
      </w:r>
    </w:p>
    <w:p w14:paraId="6CDDBB4E" w14:textId="595B912D" w:rsidR="000F4A62" w:rsidRPr="0084035B" w:rsidRDefault="000F4A62" w:rsidP="00265C75">
      <w:pPr>
        <w:spacing w:after="0"/>
        <w:ind w:left="540"/>
        <w:rPr>
          <w:rFonts w:cs="Calibri"/>
          <w:sz w:val="24"/>
          <w:szCs w:val="24"/>
        </w:rPr>
      </w:pPr>
      <w:r w:rsidRPr="0084035B">
        <w:rPr>
          <w:rFonts w:cs="Calibri"/>
          <w:sz w:val="24"/>
          <w:szCs w:val="24"/>
        </w:rPr>
        <w:t xml:space="preserve">Offer </w:t>
      </w:r>
      <w:r w:rsidR="008378AE" w:rsidRPr="0084035B">
        <w:rPr>
          <w:rFonts w:cs="Calibri"/>
          <w:sz w:val="24"/>
          <w:szCs w:val="24"/>
        </w:rPr>
        <w:t>p</w:t>
      </w:r>
      <w:r w:rsidRPr="0084035B">
        <w:rPr>
          <w:rFonts w:cs="Calibri"/>
          <w:sz w:val="24"/>
          <w:szCs w:val="24"/>
        </w:rPr>
        <w:t xml:space="preserve">lain </w:t>
      </w:r>
      <w:r w:rsidR="008378AE" w:rsidRPr="0084035B">
        <w:rPr>
          <w:rFonts w:cs="Calibri"/>
          <w:sz w:val="24"/>
          <w:szCs w:val="24"/>
        </w:rPr>
        <w:t>l</w:t>
      </w:r>
      <w:r w:rsidRPr="0084035B">
        <w:rPr>
          <w:rFonts w:cs="Calibri"/>
          <w:sz w:val="24"/>
          <w:szCs w:val="24"/>
        </w:rPr>
        <w:t xml:space="preserve">anguage or Easy English versions of all important information including online sales information and information about getting assistance. Different </w:t>
      </w:r>
      <w:r w:rsidR="008378AE" w:rsidRPr="0084035B">
        <w:rPr>
          <w:rFonts w:cs="Calibri"/>
          <w:sz w:val="24"/>
          <w:szCs w:val="24"/>
        </w:rPr>
        <w:t xml:space="preserve">consumers </w:t>
      </w:r>
      <w:r w:rsidRPr="0084035B">
        <w:rPr>
          <w:rFonts w:cs="Calibri"/>
          <w:sz w:val="24"/>
          <w:szCs w:val="24"/>
        </w:rPr>
        <w:t>will have different information needs and preferences; consider offering multiple options including video and audio.</w:t>
      </w:r>
    </w:p>
    <w:p w14:paraId="11679979" w14:textId="77777777" w:rsidR="000F4A62" w:rsidRPr="0084035B" w:rsidRDefault="000F4A62" w:rsidP="0084035B">
      <w:pPr>
        <w:spacing w:after="0"/>
        <w:ind w:left="540" w:hanging="471"/>
        <w:rPr>
          <w:rFonts w:cs="Calibri"/>
          <w:sz w:val="24"/>
          <w:szCs w:val="24"/>
        </w:rPr>
      </w:pPr>
    </w:p>
    <w:p w14:paraId="4E776D6E" w14:textId="77777777" w:rsidR="000F4A62" w:rsidRPr="0084035B" w:rsidRDefault="000F4A62" w:rsidP="00952566">
      <w:pPr>
        <w:pStyle w:val="ListParagraph"/>
        <w:numPr>
          <w:ilvl w:val="0"/>
          <w:numId w:val="15"/>
        </w:numPr>
        <w:spacing w:line="276" w:lineRule="auto"/>
        <w:ind w:left="540" w:hanging="471"/>
        <w:rPr>
          <w:rFonts w:ascii="Calibri" w:hAnsi="Calibri" w:cs="Calibri"/>
          <w:b/>
        </w:rPr>
      </w:pPr>
      <w:r w:rsidRPr="0084035B">
        <w:rPr>
          <w:rFonts w:ascii="Calibri" w:hAnsi="Calibri" w:cs="Calibri"/>
          <w:b/>
        </w:rPr>
        <w:t xml:space="preserve"> Emphasise images and storytelling</w:t>
      </w:r>
    </w:p>
    <w:p w14:paraId="56ADF0D2" w14:textId="2C3A3E19" w:rsidR="000F4A62" w:rsidRPr="0084035B" w:rsidRDefault="000F4A62" w:rsidP="00265C75">
      <w:pPr>
        <w:spacing w:after="0"/>
        <w:ind w:left="540"/>
        <w:rPr>
          <w:rFonts w:cs="Calibri"/>
          <w:sz w:val="24"/>
          <w:szCs w:val="24"/>
        </w:rPr>
      </w:pPr>
      <w:r w:rsidRPr="0084035B">
        <w:rPr>
          <w:rFonts w:cs="Calibri"/>
          <w:sz w:val="24"/>
          <w:szCs w:val="24"/>
        </w:rPr>
        <w:t xml:space="preserve">Images can be a powerful way to communicate information. They may be the only accessible form of information for some people. Formats like cartoons and comics can tell a clear, short story, </w:t>
      </w:r>
      <w:r w:rsidR="00215492" w:rsidRPr="0084035B">
        <w:rPr>
          <w:rFonts w:cs="Calibri"/>
          <w:sz w:val="24"/>
          <w:szCs w:val="24"/>
        </w:rPr>
        <w:t>provided</w:t>
      </w:r>
      <w:r w:rsidRPr="0084035B">
        <w:rPr>
          <w:rFonts w:cs="Calibri"/>
          <w:sz w:val="24"/>
          <w:szCs w:val="24"/>
        </w:rPr>
        <w:t xml:space="preserve"> they are not patronising.</w:t>
      </w:r>
    </w:p>
    <w:p w14:paraId="69FC9CA7" w14:textId="77777777" w:rsidR="000F4A62" w:rsidRPr="0084035B" w:rsidRDefault="000F4A62" w:rsidP="0084035B">
      <w:pPr>
        <w:spacing w:after="0"/>
        <w:ind w:left="540" w:hanging="471"/>
        <w:rPr>
          <w:rFonts w:cs="Calibri"/>
          <w:sz w:val="24"/>
          <w:szCs w:val="24"/>
        </w:rPr>
      </w:pPr>
    </w:p>
    <w:p w14:paraId="1B128FE2" w14:textId="77777777" w:rsidR="000F4A62" w:rsidRPr="0084035B" w:rsidRDefault="000F4A62" w:rsidP="00952566">
      <w:pPr>
        <w:pStyle w:val="ListParagraph"/>
        <w:numPr>
          <w:ilvl w:val="0"/>
          <w:numId w:val="15"/>
        </w:numPr>
        <w:spacing w:line="276" w:lineRule="auto"/>
        <w:ind w:left="540" w:hanging="471"/>
        <w:rPr>
          <w:rFonts w:ascii="Calibri" w:hAnsi="Calibri" w:cs="Calibri"/>
          <w:b/>
        </w:rPr>
      </w:pPr>
      <w:r w:rsidRPr="0084035B">
        <w:rPr>
          <w:rFonts w:ascii="Calibri" w:hAnsi="Calibri" w:cs="Calibri"/>
          <w:b/>
        </w:rPr>
        <w:t xml:space="preserve"> Be creative and give people options</w:t>
      </w:r>
    </w:p>
    <w:p w14:paraId="32268314" w14:textId="28DD62EF" w:rsidR="000F4A62" w:rsidRPr="0084035B" w:rsidRDefault="000F4A62" w:rsidP="00265C75">
      <w:pPr>
        <w:spacing w:after="0"/>
        <w:ind w:left="540"/>
        <w:rPr>
          <w:rFonts w:cs="Calibri"/>
          <w:sz w:val="24"/>
          <w:szCs w:val="24"/>
        </w:rPr>
      </w:pPr>
      <w:r w:rsidRPr="0084035B">
        <w:rPr>
          <w:rFonts w:cs="Calibri"/>
          <w:sz w:val="24"/>
          <w:szCs w:val="24"/>
        </w:rPr>
        <w:t xml:space="preserve">Be creative when thinking of different formats for presenting information. For example, information could be on a poster, in flowcharts, part of a ‘guided’ online tour, or in a captioned video. Give </w:t>
      </w:r>
      <w:r w:rsidR="008378AE" w:rsidRPr="0084035B">
        <w:rPr>
          <w:rFonts w:cs="Calibri"/>
          <w:sz w:val="24"/>
          <w:szCs w:val="24"/>
        </w:rPr>
        <w:t xml:space="preserve">consumers </w:t>
      </w:r>
      <w:r w:rsidRPr="0084035B">
        <w:rPr>
          <w:rFonts w:cs="Calibri"/>
          <w:sz w:val="24"/>
          <w:szCs w:val="24"/>
        </w:rPr>
        <w:t>the option to choose how they want to receive information. This might include offering multiple versions of the website.</w:t>
      </w:r>
      <w:r w:rsidRPr="0084035B">
        <w:rPr>
          <w:rFonts w:cs="Calibri"/>
          <w:sz w:val="24"/>
          <w:szCs w:val="24"/>
        </w:rPr>
        <w:br/>
      </w:r>
    </w:p>
    <w:p w14:paraId="0A7F7607" w14:textId="77777777" w:rsidR="000F4A62" w:rsidRPr="0084035B" w:rsidRDefault="000F4A62" w:rsidP="00952566">
      <w:pPr>
        <w:pStyle w:val="ListParagraph"/>
        <w:numPr>
          <w:ilvl w:val="0"/>
          <w:numId w:val="15"/>
        </w:numPr>
        <w:spacing w:line="276" w:lineRule="auto"/>
        <w:ind w:left="540" w:hanging="471"/>
        <w:rPr>
          <w:rFonts w:ascii="Calibri" w:hAnsi="Calibri" w:cs="Calibri"/>
          <w:b/>
        </w:rPr>
      </w:pPr>
      <w:r w:rsidRPr="0084035B">
        <w:rPr>
          <w:rFonts w:ascii="Calibri" w:hAnsi="Calibri" w:cs="Calibri"/>
          <w:b/>
        </w:rPr>
        <w:t>Ensure multiple forms of assistance are available for asking questions or getting help</w:t>
      </w:r>
    </w:p>
    <w:p w14:paraId="1C597459" w14:textId="404AB2E5" w:rsidR="0083501F" w:rsidRPr="000F4A62" w:rsidRDefault="00D70C25" w:rsidP="00265C75">
      <w:pPr>
        <w:spacing w:after="0"/>
        <w:ind w:left="540"/>
        <w:rPr>
          <w:rFonts w:cs="Calibri"/>
          <w:sz w:val="28"/>
          <w:szCs w:val="28"/>
        </w:rPr>
      </w:pPr>
      <w:r w:rsidRPr="0084035B">
        <w:rPr>
          <w:rFonts w:cs="Calibri"/>
          <w:sz w:val="24"/>
          <w:szCs w:val="24"/>
        </w:rPr>
        <w:t>Companies should</w:t>
      </w:r>
      <w:r w:rsidR="000F4A62" w:rsidRPr="0084035B">
        <w:rPr>
          <w:rFonts w:cs="Calibri"/>
          <w:sz w:val="24"/>
          <w:szCs w:val="24"/>
        </w:rPr>
        <w:t xml:space="preserve"> offer live chat, telephone numbers and email for people to get in touch. These should be easy to find and read</w:t>
      </w:r>
      <w:r w:rsidRPr="0084035B">
        <w:rPr>
          <w:rFonts w:cs="Calibri"/>
          <w:sz w:val="24"/>
          <w:szCs w:val="24"/>
        </w:rPr>
        <w:t>, and it should be easy to identify the right contact point for a particular query or problem</w:t>
      </w:r>
      <w:r w:rsidR="000F4A62" w:rsidRPr="0084035B">
        <w:rPr>
          <w:rFonts w:cs="Calibri"/>
          <w:sz w:val="24"/>
          <w:szCs w:val="24"/>
        </w:rPr>
        <w:t xml:space="preserve">. There should </w:t>
      </w:r>
      <w:r w:rsidRPr="0084035B">
        <w:rPr>
          <w:rFonts w:cs="Calibri"/>
          <w:sz w:val="24"/>
          <w:szCs w:val="24"/>
        </w:rPr>
        <w:t xml:space="preserve">also </w:t>
      </w:r>
      <w:r w:rsidR="000F4A62" w:rsidRPr="0084035B">
        <w:rPr>
          <w:rFonts w:cs="Calibri"/>
          <w:sz w:val="24"/>
          <w:szCs w:val="24"/>
        </w:rPr>
        <w:t>be the option to ask questions face-to-face.</w:t>
      </w:r>
      <w:r w:rsidR="000F4A62" w:rsidRPr="009002BB">
        <w:rPr>
          <w:rFonts w:ascii="Arial" w:hAnsi="Arial" w:cs="Arial"/>
          <w:sz w:val="24"/>
          <w:szCs w:val="24"/>
        </w:rPr>
        <w:t xml:space="preserve"> </w:t>
      </w:r>
      <w:r w:rsidR="0083501F" w:rsidRPr="00276790">
        <w:rPr>
          <w:rFonts w:ascii="Arial" w:hAnsi="Arial" w:cs="Arial"/>
          <w:sz w:val="24"/>
          <w:szCs w:val="24"/>
        </w:rPr>
        <w:br w:type="page"/>
      </w:r>
    </w:p>
    <w:p w14:paraId="2ED14D0E" w14:textId="66657685" w:rsidR="0083501F" w:rsidRPr="00276790" w:rsidRDefault="009137A4" w:rsidP="0083501F">
      <w:pPr>
        <w:pStyle w:val="Heading1"/>
        <w:rPr>
          <w:lang w:val="en-US" w:eastAsia="ja-JP"/>
        </w:rPr>
      </w:pPr>
      <w:bookmarkStart w:id="4" w:name="_Ref528058013"/>
      <w:bookmarkStart w:id="5" w:name="_Ref528058017"/>
      <w:bookmarkStart w:id="6" w:name="_Toc532210873"/>
      <w:r w:rsidRPr="00276790">
        <w:rPr>
          <w:lang w:val="en-US" w:eastAsia="ja-JP"/>
        </w:rPr>
        <w:lastRenderedPageBreak/>
        <w:t>Glossary</w:t>
      </w:r>
      <w:bookmarkEnd w:id="4"/>
      <w:bookmarkEnd w:id="5"/>
      <w:bookmarkEnd w:id="6"/>
    </w:p>
    <w:tbl>
      <w:tblPr>
        <w:tblStyle w:val="TableGridLight"/>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05"/>
        <w:gridCol w:w="5675"/>
      </w:tblGrid>
      <w:tr w:rsidR="0083501F" w:rsidRPr="0084035B" w14:paraId="00F87D33" w14:textId="77777777" w:rsidTr="00362E37">
        <w:tc>
          <w:tcPr>
            <w:tcW w:w="3505" w:type="dxa"/>
          </w:tcPr>
          <w:p w14:paraId="2E85D9F2" w14:textId="77777777"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t>ADSL2+</w:t>
            </w:r>
          </w:p>
        </w:tc>
        <w:tc>
          <w:tcPr>
            <w:tcW w:w="5675" w:type="dxa"/>
          </w:tcPr>
          <w:p w14:paraId="6006D3CE" w14:textId="77777777" w:rsidR="0083501F" w:rsidRPr="00362E37" w:rsidRDefault="0083501F" w:rsidP="00362E37">
            <w:pPr>
              <w:spacing w:before="240"/>
              <w:rPr>
                <w:rFonts w:asciiTheme="minorHAnsi" w:hAnsiTheme="minorHAnsi" w:cstheme="minorHAnsi"/>
                <w:bCs/>
                <w:sz w:val="24"/>
                <w:szCs w:val="24"/>
              </w:rPr>
            </w:pPr>
            <w:r w:rsidRPr="00362E37">
              <w:rPr>
                <w:rFonts w:asciiTheme="minorHAnsi" w:hAnsiTheme="minorHAnsi" w:cstheme="minorHAnsi"/>
                <w:sz w:val="24"/>
                <w:szCs w:val="24"/>
              </w:rPr>
              <w:t>A common way of connecting to the internet, using an existing phone line.</w:t>
            </w:r>
          </w:p>
        </w:tc>
      </w:tr>
      <w:tr w:rsidR="0083501F" w:rsidRPr="0084035B" w14:paraId="70D0BD55" w14:textId="77777777" w:rsidTr="00362E37">
        <w:tc>
          <w:tcPr>
            <w:tcW w:w="3505" w:type="dxa"/>
          </w:tcPr>
          <w:p w14:paraId="57E7CE90" w14:textId="77777777" w:rsidR="0083501F" w:rsidRPr="00362E37" w:rsidRDefault="0083501F" w:rsidP="00362E37">
            <w:pPr>
              <w:tabs>
                <w:tab w:val="left" w:pos="1500"/>
              </w:tabs>
              <w:spacing w:before="240"/>
              <w:rPr>
                <w:rFonts w:asciiTheme="minorHAnsi" w:hAnsiTheme="minorHAnsi" w:cstheme="minorHAnsi"/>
                <w:b/>
                <w:sz w:val="24"/>
                <w:szCs w:val="24"/>
              </w:rPr>
            </w:pPr>
            <w:r w:rsidRPr="00362E37">
              <w:rPr>
                <w:rFonts w:asciiTheme="minorHAnsi" w:hAnsiTheme="minorHAnsi" w:cstheme="minorHAnsi"/>
                <w:b/>
                <w:sz w:val="24"/>
                <w:szCs w:val="24"/>
              </w:rPr>
              <w:t>Broadband</w:t>
            </w:r>
          </w:p>
        </w:tc>
        <w:tc>
          <w:tcPr>
            <w:tcW w:w="5675" w:type="dxa"/>
          </w:tcPr>
          <w:p w14:paraId="72EC5DA0" w14:textId="77777777" w:rsidR="0083501F" w:rsidRPr="0084035B" w:rsidRDefault="0083501F" w:rsidP="00362E37">
            <w:pPr>
              <w:tabs>
                <w:tab w:val="left" w:pos="1500"/>
              </w:tabs>
              <w:spacing w:before="240"/>
              <w:rPr>
                <w:rFonts w:asciiTheme="minorHAnsi" w:hAnsiTheme="minorHAnsi" w:cstheme="minorHAnsi"/>
                <w:sz w:val="24"/>
                <w:szCs w:val="24"/>
              </w:rPr>
            </w:pPr>
            <w:r w:rsidRPr="0084035B">
              <w:rPr>
                <w:rFonts w:asciiTheme="minorHAnsi" w:hAnsiTheme="minorHAnsi" w:cstheme="minorHAnsi"/>
                <w:sz w:val="24"/>
                <w:szCs w:val="24"/>
              </w:rPr>
              <w:t>The most common form of high-speed internet.</w:t>
            </w:r>
          </w:p>
        </w:tc>
      </w:tr>
      <w:tr w:rsidR="0083501F" w:rsidRPr="0084035B" w14:paraId="7786E5C7" w14:textId="77777777" w:rsidTr="00362E37">
        <w:tc>
          <w:tcPr>
            <w:tcW w:w="3505" w:type="dxa"/>
          </w:tcPr>
          <w:p w14:paraId="12FC499D" w14:textId="77777777" w:rsidR="0083501F" w:rsidRPr="00362E37" w:rsidRDefault="0083501F" w:rsidP="00362E37">
            <w:pPr>
              <w:tabs>
                <w:tab w:val="left" w:pos="1500"/>
              </w:tabs>
              <w:spacing w:before="240"/>
              <w:rPr>
                <w:rFonts w:asciiTheme="minorHAnsi" w:hAnsiTheme="minorHAnsi" w:cstheme="minorHAnsi"/>
                <w:b/>
                <w:sz w:val="24"/>
                <w:szCs w:val="24"/>
              </w:rPr>
            </w:pPr>
            <w:r w:rsidRPr="00362E37">
              <w:rPr>
                <w:rFonts w:asciiTheme="minorHAnsi" w:hAnsiTheme="minorHAnsi" w:cstheme="minorHAnsi"/>
                <w:b/>
                <w:sz w:val="24"/>
                <w:szCs w:val="24"/>
              </w:rPr>
              <w:t>Broadband speed</w:t>
            </w:r>
          </w:p>
        </w:tc>
        <w:tc>
          <w:tcPr>
            <w:tcW w:w="5675" w:type="dxa"/>
          </w:tcPr>
          <w:p w14:paraId="73A0B684" w14:textId="7B6F2259" w:rsidR="0083501F" w:rsidRPr="0084035B" w:rsidRDefault="0083501F" w:rsidP="00362E37">
            <w:pPr>
              <w:tabs>
                <w:tab w:val="left" w:pos="1500"/>
              </w:tabs>
              <w:spacing w:before="240"/>
              <w:rPr>
                <w:rFonts w:asciiTheme="minorHAnsi" w:hAnsiTheme="minorHAnsi" w:cstheme="minorHAnsi"/>
                <w:sz w:val="24"/>
                <w:szCs w:val="24"/>
              </w:rPr>
            </w:pPr>
            <w:r w:rsidRPr="0084035B">
              <w:rPr>
                <w:rFonts w:asciiTheme="minorHAnsi" w:hAnsiTheme="minorHAnsi" w:cstheme="minorHAnsi"/>
                <w:sz w:val="24"/>
                <w:szCs w:val="24"/>
              </w:rPr>
              <w:t xml:space="preserve">How fast and easy it is </w:t>
            </w:r>
            <w:r w:rsidR="000E0296" w:rsidRPr="0084035B">
              <w:rPr>
                <w:rFonts w:asciiTheme="minorHAnsi" w:hAnsiTheme="minorHAnsi" w:cstheme="minorHAnsi"/>
                <w:sz w:val="24"/>
                <w:szCs w:val="24"/>
              </w:rPr>
              <w:t xml:space="preserve">for </w:t>
            </w:r>
            <w:r w:rsidR="000E0296" w:rsidRPr="0084035B">
              <w:rPr>
                <w:rFonts w:asciiTheme="minorHAnsi" w:hAnsiTheme="minorHAnsi" w:cstheme="minorHAnsi"/>
                <w:b/>
                <w:sz w:val="24"/>
                <w:szCs w:val="24"/>
              </w:rPr>
              <w:t>data</w:t>
            </w:r>
            <w:r w:rsidR="000E0296" w:rsidRPr="0084035B">
              <w:rPr>
                <w:rFonts w:asciiTheme="minorHAnsi" w:hAnsiTheme="minorHAnsi" w:cstheme="minorHAnsi"/>
                <w:sz w:val="24"/>
                <w:szCs w:val="24"/>
              </w:rPr>
              <w:t xml:space="preserve"> to travel on an</w:t>
            </w:r>
            <w:r w:rsidRPr="0084035B">
              <w:rPr>
                <w:rFonts w:asciiTheme="minorHAnsi" w:hAnsiTheme="minorHAnsi" w:cstheme="minorHAnsi"/>
                <w:sz w:val="24"/>
                <w:szCs w:val="24"/>
              </w:rPr>
              <w:t xml:space="preserve"> internet</w:t>
            </w:r>
            <w:r w:rsidR="000E0296" w:rsidRPr="0084035B">
              <w:rPr>
                <w:rFonts w:asciiTheme="minorHAnsi" w:hAnsiTheme="minorHAnsi" w:cstheme="minorHAnsi"/>
                <w:sz w:val="24"/>
                <w:szCs w:val="24"/>
              </w:rPr>
              <w:t xml:space="preserve"> connection</w:t>
            </w:r>
            <w:r w:rsidRPr="0084035B">
              <w:rPr>
                <w:rFonts w:asciiTheme="minorHAnsi" w:hAnsiTheme="minorHAnsi" w:cstheme="minorHAnsi"/>
                <w:sz w:val="24"/>
                <w:szCs w:val="24"/>
              </w:rPr>
              <w:t>. For example, how long it takes for videos to load or</w:t>
            </w:r>
            <w:r w:rsidR="000E0296" w:rsidRPr="0084035B">
              <w:rPr>
                <w:rFonts w:asciiTheme="minorHAnsi" w:hAnsiTheme="minorHAnsi" w:cstheme="minorHAnsi"/>
                <w:sz w:val="24"/>
                <w:szCs w:val="24"/>
              </w:rPr>
              <w:t xml:space="preserve"> emails to send</w:t>
            </w:r>
            <w:r w:rsidRPr="0084035B">
              <w:rPr>
                <w:rFonts w:asciiTheme="minorHAnsi" w:hAnsiTheme="minorHAnsi" w:cstheme="minorHAnsi"/>
                <w:sz w:val="24"/>
                <w:szCs w:val="24"/>
              </w:rPr>
              <w:t>.</w:t>
            </w:r>
          </w:p>
        </w:tc>
      </w:tr>
      <w:tr w:rsidR="00296252" w:rsidRPr="0084035B" w14:paraId="062FBC08" w14:textId="77777777" w:rsidTr="00362E37">
        <w:tc>
          <w:tcPr>
            <w:tcW w:w="3505" w:type="dxa"/>
          </w:tcPr>
          <w:p w14:paraId="178758CF" w14:textId="5F94B8F1" w:rsidR="00296252" w:rsidRPr="00362E37" w:rsidRDefault="00296252" w:rsidP="00362E37">
            <w:pPr>
              <w:tabs>
                <w:tab w:val="left" w:pos="1500"/>
              </w:tabs>
              <w:spacing w:before="240"/>
              <w:rPr>
                <w:rFonts w:asciiTheme="minorHAnsi" w:hAnsiTheme="minorHAnsi" w:cstheme="minorHAnsi"/>
                <w:b/>
                <w:sz w:val="24"/>
                <w:szCs w:val="24"/>
              </w:rPr>
            </w:pPr>
            <w:r w:rsidRPr="00362E37">
              <w:rPr>
                <w:rFonts w:asciiTheme="minorHAnsi" w:hAnsiTheme="minorHAnsi" w:cstheme="minorHAnsi"/>
                <w:b/>
                <w:sz w:val="24"/>
                <w:szCs w:val="24"/>
              </w:rPr>
              <w:t>Cognitive disability/People with cognitive disabilities/Consumers with cognitive disabilities</w:t>
            </w:r>
          </w:p>
        </w:tc>
        <w:tc>
          <w:tcPr>
            <w:tcW w:w="5675" w:type="dxa"/>
          </w:tcPr>
          <w:p w14:paraId="237333BF" w14:textId="7185A524" w:rsidR="00296252" w:rsidRPr="0084035B" w:rsidRDefault="00296252" w:rsidP="00362E37">
            <w:pPr>
              <w:tabs>
                <w:tab w:val="left" w:pos="1500"/>
              </w:tabs>
              <w:spacing w:before="240" w:after="0"/>
              <w:rPr>
                <w:rFonts w:asciiTheme="minorHAnsi" w:hAnsiTheme="minorHAnsi" w:cstheme="minorHAnsi"/>
                <w:sz w:val="24"/>
                <w:szCs w:val="24"/>
              </w:rPr>
            </w:pPr>
            <w:r w:rsidRPr="0084035B">
              <w:rPr>
                <w:rFonts w:asciiTheme="minorHAnsi" w:hAnsiTheme="minorHAnsi" w:cstheme="minorHAnsi"/>
                <w:sz w:val="24"/>
                <w:szCs w:val="24"/>
              </w:rPr>
              <w:t>People who</w:t>
            </w:r>
            <w:r w:rsidR="000E0296" w:rsidRPr="0084035B">
              <w:rPr>
                <w:rFonts w:asciiTheme="minorHAnsi" w:hAnsiTheme="minorHAnsi" w:cstheme="minorHAnsi"/>
                <w:sz w:val="24"/>
                <w:szCs w:val="24"/>
              </w:rPr>
              <w:t xml:space="preserve">, due to impairment or disability, </w:t>
            </w:r>
            <w:r w:rsidRPr="0084035B">
              <w:rPr>
                <w:rFonts w:asciiTheme="minorHAnsi" w:hAnsiTheme="minorHAnsi" w:cstheme="minorHAnsi"/>
                <w:sz w:val="24"/>
                <w:szCs w:val="24"/>
              </w:rPr>
              <w:t>have difficulties</w:t>
            </w:r>
            <w:r w:rsidR="000E0296" w:rsidRPr="0084035B">
              <w:rPr>
                <w:rFonts w:asciiTheme="minorHAnsi" w:hAnsiTheme="minorHAnsi" w:cstheme="minorHAnsi"/>
                <w:sz w:val="24"/>
                <w:szCs w:val="24"/>
              </w:rPr>
              <w:t xml:space="preserve"> or perceived difficulties</w:t>
            </w:r>
            <w:r w:rsidRPr="0084035B">
              <w:rPr>
                <w:rFonts w:asciiTheme="minorHAnsi" w:hAnsiTheme="minorHAnsi" w:cstheme="minorHAnsi"/>
                <w:sz w:val="24"/>
                <w:szCs w:val="24"/>
              </w:rPr>
              <w:t xml:space="preserve"> with:</w:t>
            </w:r>
          </w:p>
          <w:p w14:paraId="70B1ECEA" w14:textId="77777777" w:rsidR="00296252" w:rsidRPr="0084035B" w:rsidRDefault="00296252" w:rsidP="00952566">
            <w:pPr>
              <w:pStyle w:val="ListParagraph"/>
              <w:numPr>
                <w:ilvl w:val="0"/>
                <w:numId w:val="17"/>
              </w:numPr>
              <w:tabs>
                <w:tab w:val="left" w:pos="1500"/>
              </w:tabs>
              <w:spacing w:before="240"/>
              <w:rPr>
                <w:rFonts w:asciiTheme="minorHAnsi" w:hAnsiTheme="minorHAnsi" w:cstheme="minorHAnsi"/>
              </w:rPr>
            </w:pPr>
            <w:r w:rsidRPr="0084035B">
              <w:rPr>
                <w:rFonts w:asciiTheme="minorHAnsi" w:hAnsiTheme="minorHAnsi" w:cstheme="minorHAnsi"/>
              </w:rPr>
              <w:t>the ability to learn, concentrate on, process, remember, or communicate information;</w:t>
            </w:r>
          </w:p>
          <w:p w14:paraId="531B0E49" w14:textId="77777777" w:rsidR="00296252" w:rsidRPr="0084035B" w:rsidRDefault="00296252" w:rsidP="00952566">
            <w:pPr>
              <w:pStyle w:val="ListParagraph"/>
              <w:numPr>
                <w:ilvl w:val="0"/>
                <w:numId w:val="17"/>
              </w:numPr>
              <w:tabs>
                <w:tab w:val="left" w:pos="1500"/>
              </w:tabs>
              <w:spacing w:before="240"/>
              <w:rPr>
                <w:rFonts w:asciiTheme="minorHAnsi" w:hAnsiTheme="minorHAnsi" w:cstheme="minorHAnsi"/>
              </w:rPr>
            </w:pPr>
            <w:r w:rsidRPr="0084035B">
              <w:rPr>
                <w:rFonts w:asciiTheme="minorHAnsi" w:hAnsiTheme="minorHAnsi" w:cstheme="minorHAnsi"/>
              </w:rPr>
              <w:t>awareness; and/or</w:t>
            </w:r>
          </w:p>
          <w:p w14:paraId="3E66BB64" w14:textId="4AD18E14" w:rsidR="00296252" w:rsidRPr="0084035B" w:rsidRDefault="00296252" w:rsidP="00952566">
            <w:pPr>
              <w:pStyle w:val="ListParagraph"/>
              <w:numPr>
                <w:ilvl w:val="0"/>
                <w:numId w:val="17"/>
              </w:numPr>
              <w:tabs>
                <w:tab w:val="left" w:pos="1500"/>
              </w:tabs>
              <w:spacing w:before="240"/>
              <w:rPr>
                <w:rFonts w:asciiTheme="minorHAnsi" w:hAnsiTheme="minorHAnsi" w:cstheme="minorHAnsi"/>
              </w:rPr>
            </w:pPr>
            <w:r w:rsidRPr="0084035B">
              <w:rPr>
                <w:rFonts w:asciiTheme="minorHAnsi" w:hAnsiTheme="minorHAnsi" w:cstheme="minorHAnsi"/>
              </w:rPr>
              <w:t>decision-making</w:t>
            </w:r>
          </w:p>
        </w:tc>
      </w:tr>
      <w:tr w:rsidR="0083501F" w:rsidRPr="0084035B" w14:paraId="6EA91D04" w14:textId="77777777" w:rsidTr="00362E37">
        <w:tc>
          <w:tcPr>
            <w:tcW w:w="3505" w:type="dxa"/>
          </w:tcPr>
          <w:p w14:paraId="0D29FF01" w14:textId="77777777"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t>Consumer Protection</w:t>
            </w:r>
          </w:p>
        </w:tc>
        <w:tc>
          <w:tcPr>
            <w:tcW w:w="5675" w:type="dxa"/>
          </w:tcPr>
          <w:p w14:paraId="1F2878A5" w14:textId="2F1D5D2D" w:rsidR="0083501F" w:rsidRPr="0084035B" w:rsidRDefault="0083501F" w:rsidP="00362E37">
            <w:pPr>
              <w:spacing w:before="240"/>
              <w:rPr>
                <w:rFonts w:asciiTheme="minorHAnsi" w:hAnsiTheme="minorHAnsi" w:cstheme="minorHAnsi"/>
                <w:sz w:val="24"/>
                <w:szCs w:val="24"/>
              </w:rPr>
            </w:pPr>
            <w:r w:rsidRPr="0084035B">
              <w:rPr>
                <w:rFonts w:asciiTheme="minorHAnsi" w:hAnsiTheme="minorHAnsi" w:cstheme="minorHAnsi"/>
                <w:sz w:val="24"/>
                <w:szCs w:val="24"/>
              </w:rPr>
              <w:t>The laws that</w:t>
            </w:r>
            <w:r w:rsidR="00767B06" w:rsidRPr="0084035B">
              <w:rPr>
                <w:rFonts w:asciiTheme="minorHAnsi" w:hAnsiTheme="minorHAnsi" w:cstheme="minorHAnsi"/>
                <w:sz w:val="24"/>
                <w:szCs w:val="24"/>
              </w:rPr>
              <w:t xml:space="preserve"> protect</w:t>
            </w:r>
            <w:r w:rsidRPr="0084035B">
              <w:rPr>
                <w:rFonts w:asciiTheme="minorHAnsi" w:hAnsiTheme="minorHAnsi" w:cstheme="minorHAnsi"/>
                <w:sz w:val="24"/>
                <w:szCs w:val="24"/>
              </w:rPr>
              <w:t xml:space="preserve"> </w:t>
            </w:r>
            <w:r w:rsidRPr="0084035B">
              <w:rPr>
                <w:rFonts w:asciiTheme="minorHAnsi" w:hAnsiTheme="minorHAnsi" w:cstheme="minorHAnsi"/>
                <w:b/>
                <w:sz w:val="24"/>
                <w:szCs w:val="24"/>
              </w:rPr>
              <w:t>consumers</w:t>
            </w:r>
            <w:r w:rsidRPr="0084035B">
              <w:rPr>
                <w:rFonts w:asciiTheme="minorHAnsi" w:hAnsiTheme="minorHAnsi" w:cstheme="minorHAnsi"/>
                <w:sz w:val="24"/>
                <w:szCs w:val="24"/>
              </w:rPr>
              <w:t xml:space="preserve"> if there is a problem, including the Australian Consumer Law and the Telecommunications Code.</w:t>
            </w:r>
          </w:p>
        </w:tc>
      </w:tr>
      <w:tr w:rsidR="0083501F" w:rsidRPr="0084035B" w14:paraId="15D07E6F" w14:textId="77777777" w:rsidTr="00362E37">
        <w:tc>
          <w:tcPr>
            <w:tcW w:w="3505" w:type="dxa"/>
          </w:tcPr>
          <w:p w14:paraId="68CB22CE" w14:textId="77777777"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t>Consumer Transaction</w:t>
            </w:r>
          </w:p>
        </w:tc>
        <w:tc>
          <w:tcPr>
            <w:tcW w:w="5675" w:type="dxa"/>
          </w:tcPr>
          <w:p w14:paraId="54031885" w14:textId="77777777" w:rsidR="0083501F" w:rsidRPr="0084035B" w:rsidRDefault="0083501F" w:rsidP="00362E37">
            <w:pPr>
              <w:spacing w:before="240"/>
              <w:rPr>
                <w:rFonts w:asciiTheme="minorHAnsi" w:hAnsiTheme="minorHAnsi" w:cstheme="minorHAnsi"/>
                <w:sz w:val="24"/>
                <w:szCs w:val="24"/>
              </w:rPr>
            </w:pPr>
            <w:r w:rsidRPr="0084035B">
              <w:rPr>
                <w:rFonts w:asciiTheme="minorHAnsi" w:hAnsiTheme="minorHAnsi" w:cstheme="minorHAnsi"/>
                <w:sz w:val="24"/>
                <w:szCs w:val="24"/>
              </w:rPr>
              <w:t>The process of buying a product or a service, including signing a contract or paying money.</w:t>
            </w:r>
          </w:p>
        </w:tc>
      </w:tr>
      <w:tr w:rsidR="0083501F" w:rsidRPr="0084035B" w14:paraId="5C7BC7DE" w14:textId="77777777" w:rsidTr="00362E37">
        <w:tc>
          <w:tcPr>
            <w:tcW w:w="3505" w:type="dxa"/>
          </w:tcPr>
          <w:p w14:paraId="7A8F332D" w14:textId="77777777"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t>Consumer/Telecommunications Consumer</w:t>
            </w:r>
          </w:p>
        </w:tc>
        <w:tc>
          <w:tcPr>
            <w:tcW w:w="5675" w:type="dxa"/>
          </w:tcPr>
          <w:p w14:paraId="62AB30CB" w14:textId="1F175732" w:rsidR="0083501F" w:rsidRPr="0084035B" w:rsidRDefault="0083501F" w:rsidP="00362E37">
            <w:pPr>
              <w:spacing w:before="240"/>
              <w:rPr>
                <w:rFonts w:asciiTheme="minorHAnsi" w:hAnsiTheme="minorHAnsi" w:cstheme="minorHAnsi"/>
                <w:sz w:val="24"/>
                <w:szCs w:val="24"/>
              </w:rPr>
            </w:pPr>
            <w:r w:rsidRPr="0084035B">
              <w:rPr>
                <w:rFonts w:asciiTheme="minorHAnsi" w:hAnsiTheme="minorHAnsi" w:cstheme="minorHAnsi"/>
                <w:sz w:val="24"/>
                <w:szCs w:val="24"/>
              </w:rPr>
              <w:t>A consumer is a person who buys things. A telecommunications consumer is a person who buys telephone or internet</w:t>
            </w:r>
            <w:r w:rsidR="00A33C68" w:rsidRPr="0084035B">
              <w:rPr>
                <w:rFonts w:asciiTheme="minorHAnsi" w:hAnsiTheme="minorHAnsi" w:cstheme="minorHAnsi"/>
                <w:sz w:val="24"/>
                <w:szCs w:val="24"/>
              </w:rPr>
              <w:t xml:space="preserve"> services</w:t>
            </w:r>
            <w:r w:rsidR="00A83769" w:rsidRPr="0084035B">
              <w:rPr>
                <w:rFonts w:asciiTheme="minorHAnsi" w:hAnsiTheme="minorHAnsi" w:cstheme="minorHAnsi"/>
                <w:sz w:val="24"/>
                <w:szCs w:val="24"/>
              </w:rPr>
              <w:t xml:space="preserve"> or products</w:t>
            </w:r>
            <w:r w:rsidRPr="0084035B">
              <w:rPr>
                <w:rFonts w:asciiTheme="minorHAnsi" w:hAnsiTheme="minorHAnsi" w:cstheme="minorHAnsi"/>
                <w:sz w:val="24"/>
                <w:szCs w:val="24"/>
              </w:rPr>
              <w:t>.</w:t>
            </w:r>
          </w:p>
        </w:tc>
      </w:tr>
      <w:tr w:rsidR="0083501F" w:rsidRPr="0084035B" w14:paraId="58A8FE0B" w14:textId="77777777" w:rsidTr="00362E37">
        <w:tc>
          <w:tcPr>
            <w:tcW w:w="3505" w:type="dxa"/>
          </w:tcPr>
          <w:p w14:paraId="13AF6D9D" w14:textId="77777777"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t>Contractual terms</w:t>
            </w:r>
          </w:p>
        </w:tc>
        <w:tc>
          <w:tcPr>
            <w:tcW w:w="5675" w:type="dxa"/>
          </w:tcPr>
          <w:p w14:paraId="4C0CCAF8" w14:textId="502940C4" w:rsidR="0083501F" w:rsidRPr="0084035B" w:rsidRDefault="0083501F" w:rsidP="00362E37">
            <w:pPr>
              <w:spacing w:before="240"/>
              <w:rPr>
                <w:rFonts w:asciiTheme="minorHAnsi" w:hAnsiTheme="minorHAnsi" w:cstheme="minorHAnsi"/>
                <w:sz w:val="24"/>
                <w:szCs w:val="24"/>
              </w:rPr>
            </w:pPr>
            <w:r w:rsidRPr="0084035B">
              <w:rPr>
                <w:rFonts w:asciiTheme="minorHAnsi" w:hAnsiTheme="minorHAnsi" w:cstheme="minorHAnsi"/>
                <w:sz w:val="24"/>
                <w:szCs w:val="24"/>
              </w:rPr>
              <w:t>What</w:t>
            </w:r>
            <w:r w:rsidRPr="00362E37">
              <w:rPr>
                <w:rFonts w:asciiTheme="minorHAnsi" w:hAnsiTheme="minorHAnsi" w:cstheme="minorHAnsi"/>
                <w:sz w:val="24"/>
                <w:szCs w:val="24"/>
              </w:rPr>
              <w:t xml:space="preserve"> </w:t>
            </w:r>
            <w:r w:rsidR="008378AE" w:rsidRPr="00265C75">
              <w:rPr>
                <w:rFonts w:asciiTheme="minorHAnsi" w:hAnsiTheme="minorHAnsi" w:cstheme="minorHAnsi"/>
                <w:sz w:val="24"/>
                <w:szCs w:val="24"/>
              </w:rPr>
              <w:t>the</w:t>
            </w:r>
            <w:r w:rsidR="008378AE" w:rsidRPr="0084035B">
              <w:rPr>
                <w:rFonts w:asciiTheme="minorHAnsi" w:hAnsiTheme="minorHAnsi" w:cstheme="minorHAnsi"/>
                <w:sz w:val="24"/>
                <w:szCs w:val="24"/>
              </w:rPr>
              <w:t xml:space="preserve"> </w:t>
            </w:r>
            <w:r w:rsidR="008378AE" w:rsidRPr="0084035B">
              <w:rPr>
                <w:rFonts w:asciiTheme="minorHAnsi" w:hAnsiTheme="minorHAnsi" w:cstheme="minorHAnsi"/>
                <w:b/>
                <w:sz w:val="24"/>
                <w:szCs w:val="24"/>
              </w:rPr>
              <w:t>consumer</w:t>
            </w:r>
            <w:r w:rsidRPr="0084035B">
              <w:rPr>
                <w:rFonts w:asciiTheme="minorHAnsi" w:hAnsiTheme="minorHAnsi" w:cstheme="minorHAnsi"/>
                <w:sz w:val="24"/>
                <w:szCs w:val="24"/>
              </w:rPr>
              <w:t xml:space="preserve"> and the </w:t>
            </w:r>
            <w:r w:rsidRPr="0084035B">
              <w:rPr>
                <w:rFonts w:asciiTheme="minorHAnsi" w:hAnsiTheme="minorHAnsi" w:cstheme="minorHAnsi"/>
                <w:b/>
                <w:sz w:val="24"/>
                <w:szCs w:val="24"/>
              </w:rPr>
              <w:t>supplier</w:t>
            </w:r>
            <w:r w:rsidRPr="0084035B">
              <w:rPr>
                <w:rFonts w:asciiTheme="minorHAnsi" w:hAnsiTheme="minorHAnsi" w:cstheme="minorHAnsi"/>
                <w:sz w:val="24"/>
                <w:szCs w:val="24"/>
              </w:rPr>
              <w:t xml:space="preserve"> have agreed to do. For example:</w:t>
            </w:r>
          </w:p>
          <w:p w14:paraId="21D36902" w14:textId="59A68627" w:rsidR="0083501F" w:rsidRPr="0084035B" w:rsidRDefault="0083501F" w:rsidP="00952566">
            <w:pPr>
              <w:pStyle w:val="ListParagraph"/>
              <w:numPr>
                <w:ilvl w:val="0"/>
                <w:numId w:val="13"/>
              </w:numPr>
              <w:spacing w:before="240"/>
              <w:rPr>
                <w:rFonts w:asciiTheme="minorHAnsi" w:hAnsiTheme="minorHAnsi" w:cstheme="minorHAnsi"/>
              </w:rPr>
            </w:pPr>
            <w:r w:rsidRPr="0084035B">
              <w:rPr>
                <w:rFonts w:asciiTheme="minorHAnsi" w:hAnsiTheme="minorHAnsi" w:cstheme="minorHAnsi"/>
              </w:rPr>
              <w:t xml:space="preserve">How </w:t>
            </w:r>
            <w:r w:rsidRPr="00265C75">
              <w:rPr>
                <w:rFonts w:asciiTheme="minorHAnsi" w:hAnsiTheme="minorHAnsi" w:cstheme="minorHAnsi"/>
              </w:rPr>
              <w:t>much</w:t>
            </w:r>
            <w:r w:rsidRPr="0084035B">
              <w:rPr>
                <w:rFonts w:asciiTheme="minorHAnsi" w:hAnsiTheme="minorHAnsi" w:cstheme="minorHAnsi"/>
              </w:rPr>
              <w:t xml:space="preserve"> </w:t>
            </w:r>
            <w:r w:rsidR="008378AE" w:rsidRPr="00265C75">
              <w:rPr>
                <w:rFonts w:asciiTheme="minorHAnsi" w:hAnsiTheme="minorHAnsi" w:cstheme="minorHAnsi"/>
              </w:rPr>
              <w:t>the</w:t>
            </w:r>
            <w:r w:rsidR="008378AE" w:rsidRPr="0084035B">
              <w:rPr>
                <w:rFonts w:asciiTheme="minorHAnsi" w:hAnsiTheme="minorHAnsi" w:cstheme="minorHAnsi"/>
              </w:rPr>
              <w:t xml:space="preserve"> </w:t>
            </w:r>
            <w:r w:rsidR="008378AE" w:rsidRPr="0084035B">
              <w:rPr>
                <w:rFonts w:asciiTheme="minorHAnsi" w:hAnsiTheme="minorHAnsi" w:cstheme="minorHAnsi"/>
                <w:b/>
              </w:rPr>
              <w:t>consumer</w:t>
            </w:r>
            <w:r w:rsidRPr="0084035B">
              <w:rPr>
                <w:rFonts w:asciiTheme="minorHAnsi" w:hAnsiTheme="minorHAnsi" w:cstheme="minorHAnsi"/>
              </w:rPr>
              <w:t xml:space="preserve"> need to pay</w:t>
            </w:r>
          </w:p>
          <w:p w14:paraId="46702E32" w14:textId="093E1861" w:rsidR="0083501F" w:rsidRPr="0084035B" w:rsidRDefault="0083501F" w:rsidP="00952566">
            <w:pPr>
              <w:pStyle w:val="ListParagraph"/>
              <w:numPr>
                <w:ilvl w:val="0"/>
                <w:numId w:val="13"/>
              </w:numPr>
              <w:spacing w:before="240"/>
              <w:rPr>
                <w:rFonts w:asciiTheme="minorHAnsi" w:hAnsiTheme="minorHAnsi" w:cstheme="minorHAnsi"/>
              </w:rPr>
            </w:pPr>
            <w:r w:rsidRPr="0084035B">
              <w:rPr>
                <w:rFonts w:asciiTheme="minorHAnsi" w:hAnsiTheme="minorHAnsi" w:cstheme="minorHAnsi"/>
              </w:rPr>
              <w:t xml:space="preserve">How much </w:t>
            </w:r>
            <w:r w:rsidRPr="0084035B">
              <w:rPr>
                <w:rFonts w:asciiTheme="minorHAnsi" w:hAnsiTheme="minorHAnsi" w:cstheme="minorHAnsi"/>
                <w:b/>
              </w:rPr>
              <w:t xml:space="preserve">data </w:t>
            </w:r>
            <w:r w:rsidRPr="0084035B">
              <w:rPr>
                <w:rFonts w:asciiTheme="minorHAnsi" w:hAnsiTheme="minorHAnsi" w:cstheme="minorHAnsi"/>
              </w:rPr>
              <w:t xml:space="preserve">the </w:t>
            </w:r>
            <w:r w:rsidRPr="0084035B">
              <w:rPr>
                <w:rFonts w:asciiTheme="minorHAnsi" w:hAnsiTheme="minorHAnsi" w:cstheme="minorHAnsi"/>
                <w:b/>
              </w:rPr>
              <w:t>supplier</w:t>
            </w:r>
            <w:r w:rsidRPr="0084035B">
              <w:rPr>
                <w:rFonts w:asciiTheme="minorHAnsi" w:hAnsiTheme="minorHAnsi" w:cstheme="minorHAnsi"/>
              </w:rPr>
              <w:t xml:space="preserve"> </w:t>
            </w:r>
            <w:r w:rsidR="008378AE" w:rsidRPr="0084035B">
              <w:rPr>
                <w:rFonts w:asciiTheme="minorHAnsi" w:hAnsiTheme="minorHAnsi" w:cstheme="minorHAnsi"/>
              </w:rPr>
              <w:t>will supply</w:t>
            </w:r>
            <w:r w:rsidRPr="0084035B">
              <w:rPr>
                <w:rFonts w:asciiTheme="minorHAnsi" w:hAnsiTheme="minorHAnsi" w:cstheme="minorHAnsi"/>
              </w:rPr>
              <w:t xml:space="preserve"> each month</w:t>
            </w:r>
          </w:p>
        </w:tc>
      </w:tr>
      <w:tr w:rsidR="0083501F" w:rsidRPr="0084035B" w14:paraId="20C1DCCE" w14:textId="77777777" w:rsidTr="00362E37">
        <w:tc>
          <w:tcPr>
            <w:tcW w:w="3505" w:type="dxa"/>
          </w:tcPr>
          <w:p w14:paraId="6626C994" w14:textId="77777777"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t>Data</w:t>
            </w:r>
          </w:p>
        </w:tc>
        <w:tc>
          <w:tcPr>
            <w:tcW w:w="5675" w:type="dxa"/>
          </w:tcPr>
          <w:p w14:paraId="79102DF2" w14:textId="77777777" w:rsidR="0083501F" w:rsidRPr="0084035B" w:rsidRDefault="0083501F" w:rsidP="00362E37">
            <w:pPr>
              <w:spacing w:before="240"/>
              <w:rPr>
                <w:rFonts w:asciiTheme="minorHAnsi" w:hAnsiTheme="minorHAnsi" w:cstheme="minorHAnsi"/>
                <w:sz w:val="24"/>
                <w:szCs w:val="24"/>
              </w:rPr>
            </w:pPr>
            <w:r w:rsidRPr="0084035B">
              <w:rPr>
                <w:rFonts w:asciiTheme="minorHAnsi" w:hAnsiTheme="minorHAnsi" w:cstheme="minorHAnsi"/>
                <w:sz w:val="24"/>
                <w:szCs w:val="24"/>
              </w:rPr>
              <w:t>Data is used to describe:</w:t>
            </w:r>
          </w:p>
          <w:p w14:paraId="7CBF8E6D" w14:textId="77777777" w:rsidR="0083501F" w:rsidRPr="0084035B" w:rsidRDefault="0083501F" w:rsidP="00952566">
            <w:pPr>
              <w:pStyle w:val="ListParagraph"/>
              <w:numPr>
                <w:ilvl w:val="0"/>
                <w:numId w:val="14"/>
              </w:numPr>
              <w:spacing w:before="240"/>
              <w:rPr>
                <w:rFonts w:asciiTheme="minorHAnsi" w:hAnsiTheme="minorHAnsi" w:cstheme="minorHAnsi"/>
              </w:rPr>
            </w:pPr>
            <w:r w:rsidRPr="0084035B">
              <w:rPr>
                <w:rFonts w:asciiTheme="minorHAnsi" w:hAnsiTheme="minorHAnsi" w:cstheme="minorHAnsi"/>
              </w:rPr>
              <w:lastRenderedPageBreak/>
              <w:t>The way a mobile phone or tablet connects to the internet using the mobile phone network</w:t>
            </w:r>
          </w:p>
          <w:p w14:paraId="5BC7F2FE" w14:textId="148C4E02" w:rsidR="0083501F" w:rsidRPr="0084035B" w:rsidRDefault="0083501F" w:rsidP="00952566">
            <w:pPr>
              <w:pStyle w:val="ListParagraph"/>
              <w:numPr>
                <w:ilvl w:val="0"/>
                <w:numId w:val="14"/>
              </w:numPr>
              <w:spacing w:before="240"/>
              <w:rPr>
                <w:rFonts w:asciiTheme="minorHAnsi" w:hAnsiTheme="minorHAnsi" w:cstheme="minorHAnsi"/>
              </w:rPr>
            </w:pPr>
            <w:r w:rsidRPr="0084035B">
              <w:rPr>
                <w:rFonts w:asciiTheme="minorHAnsi" w:hAnsiTheme="minorHAnsi" w:cstheme="minorHAnsi"/>
              </w:rPr>
              <w:t xml:space="preserve">The amount of internet that can be used by </w:t>
            </w:r>
            <w:r w:rsidR="000E0296" w:rsidRPr="0084035B">
              <w:rPr>
                <w:rFonts w:asciiTheme="minorHAnsi" w:hAnsiTheme="minorHAnsi" w:cstheme="minorHAnsi"/>
              </w:rPr>
              <w:t>a</w:t>
            </w:r>
            <w:r w:rsidRPr="0084035B">
              <w:rPr>
                <w:rFonts w:asciiTheme="minorHAnsi" w:hAnsiTheme="minorHAnsi" w:cstheme="minorHAnsi"/>
              </w:rPr>
              <w:t xml:space="preserve"> mobile phone</w:t>
            </w:r>
            <w:r w:rsidR="000E0296" w:rsidRPr="0084035B">
              <w:rPr>
                <w:rFonts w:asciiTheme="minorHAnsi" w:hAnsiTheme="minorHAnsi" w:cstheme="minorHAnsi"/>
              </w:rPr>
              <w:t xml:space="preserve"> or internet</w:t>
            </w:r>
            <w:r w:rsidRPr="0084035B">
              <w:rPr>
                <w:rFonts w:asciiTheme="minorHAnsi" w:hAnsiTheme="minorHAnsi" w:cstheme="minorHAnsi"/>
              </w:rPr>
              <w:t xml:space="preserve"> user. For example, ‘15GB of data.’</w:t>
            </w:r>
          </w:p>
        </w:tc>
      </w:tr>
      <w:tr w:rsidR="0083501F" w:rsidRPr="0084035B" w14:paraId="16285FB1" w14:textId="77777777" w:rsidTr="00362E37">
        <w:tc>
          <w:tcPr>
            <w:tcW w:w="3505" w:type="dxa"/>
          </w:tcPr>
          <w:p w14:paraId="48409F34" w14:textId="77777777"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lastRenderedPageBreak/>
              <w:t>Data and credit expiry</w:t>
            </w:r>
          </w:p>
        </w:tc>
        <w:tc>
          <w:tcPr>
            <w:tcW w:w="5675" w:type="dxa"/>
          </w:tcPr>
          <w:p w14:paraId="72287BF5" w14:textId="77777777" w:rsidR="0083501F" w:rsidRPr="0084035B" w:rsidRDefault="0083501F" w:rsidP="00362E37">
            <w:pPr>
              <w:spacing w:before="240"/>
              <w:rPr>
                <w:rFonts w:asciiTheme="minorHAnsi" w:hAnsiTheme="minorHAnsi" w:cstheme="minorHAnsi"/>
                <w:sz w:val="24"/>
                <w:szCs w:val="24"/>
              </w:rPr>
            </w:pPr>
            <w:r w:rsidRPr="0084035B">
              <w:rPr>
                <w:rFonts w:asciiTheme="minorHAnsi" w:hAnsiTheme="minorHAnsi" w:cstheme="minorHAnsi"/>
                <w:sz w:val="24"/>
                <w:szCs w:val="24"/>
              </w:rPr>
              <w:t xml:space="preserve">When </w:t>
            </w:r>
            <w:r w:rsidRPr="0084035B">
              <w:rPr>
                <w:rFonts w:asciiTheme="minorHAnsi" w:hAnsiTheme="minorHAnsi" w:cstheme="minorHAnsi"/>
                <w:b/>
                <w:sz w:val="24"/>
                <w:szCs w:val="24"/>
              </w:rPr>
              <w:t>data</w:t>
            </w:r>
            <w:r w:rsidRPr="0084035B">
              <w:rPr>
                <w:rFonts w:asciiTheme="minorHAnsi" w:hAnsiTheme="minorHAnsi" w:cstheme="minorHAnsi"/>
                <w:sz w:val="24"/>
                <w:szCs w:val="24"/>
              </w:rPr>
              <w:t xml:space="preserve"> and credit is purchased before it is used, it can usually only be used for a set amount of time. This amount of time, or the date when it must be used by, is called ‘data and credit expiry.’</w:t>
            </w:r>
          </w:p>
        </w:tc>
      </w:tr>
      <w:tr w:rsidR="0083501F" w:rsidRPr="0084035B" w14:paraId="6F9060FE" w14:textId="77777777" w:rsidTr="00362E37">
        <w:tc>
          <w:tcPr>
            <w:tcW w:w="3505" w:type="dxa"/>
          </w:tcPr>
          <w:p w14:paraId="25EBBC2E" w14:textId="77777777"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t>Data and credit roll-over</w:t>
            </w:r>
          </w:p>
        </w:tc>
        <w:tc>
          <w:tcPr>
            <w:tcW w:w="5675" w:type="dxa"/>
          </w:tcPr>
          <w:p w14:paraId="5F9EF0FF" w14:textId="65996137" w:rsidR="0083501F" w:rsidRPr="0084035B" w:rsidRDefault="0083501F" w:rsidP="00362E37">
            <w:pPr>
              <w:spacing w:before="240"/>
              <w:rPr>
                <w:rFonts w:asciiTheme="minorHAnsi" w:hAnsiTheme="minorHAnsi" w:cstheme="minorHAnsi"/>
                <w:sz w:val="24"/>
                <w:szCs w:val="24"/>
              </w:rPr>
            </w:pPr>
            <w:r w:rsidRPr="0084035B">
              <w:rPr>
                <w:rFonts w:asciiTheme="minorHAnsi" w:hAnsiTheme="minorHAnsi" w:cstheme="minorHAnsi"/>
                <w:sz w:val="24"/>
                <w:szCs w:val="24"/>
              </w:rPr>
              <w:t xml:space="preserve">Some prepaid plans allow data or credit to be used after expiry if more </w:t>
            </w:r>
            <w:r w:rsidRPr="0084035B">
              <w:rPr>
                <w:rFonts w:asciiTheme="minorHAnsi" w:hAnsiTheme="minorHAnsi" w:cstheme="minorHAnsi"/>
                <w:b/>
                <w:sz w:val="24"/>
                <w:szCs w:val="24"/>
              </w:rPr>
              <w:t>data</w:t>
            </w:r>
            <w:r w:rsidRPr="0084035B">
              <w:rPr>
                <w:rFonts w:asciiTheme="minorHAnsi" w:hAnsiTheme="minorHAnsi" w:cstheme="minorHAnsi"/>
                <w:sz w:val="24"/>
                <w:szCs w:val="24"/>
              </w:rPr>
              <w:t xml:space="preserve"> or credit is bought</w:t>
            </w:r>
            <w:r w:rsidR="009C4672" w:rsidRPr="0084035B">
              <w:rPr>
                <w:rFonts w:asciiTheme="minorHAnsi" w:hAnsiTheme="minorHAnsi" w:cstheme="minorHAnsi"/>
                <w:sz w:val="24"/>
                <w:szCs w:val="24"/>
              </w:rPr>
              <w:t xml:space="preserve"> or added</w:t>
            </w:r>
            <w:r w:rsidRPr="0084035B">
              <w:rPr>
                <w:rFonts w:asciiTheme="minorHAnsi" w:hAnsiTheme="minorHAnsi" w:cstheme="minorHAnsi"/>
                <w:sz w:val="24"/>
                <w:szCs w:val="24"/>
              </w:rPr>
              <w:t xml:space="preserve"> before the expiry date. This is called ‘</w:t>
            </w:r>
            <w:r w:rsidR="009C4672" w:rsidRPr="0084035B">
              <w:rPr>
                <w:rFonts w:asciiTheme="minorHAnsi" w:hAnsiTheme="minorHAnsi" w:cstheme="minorHAnsi"/>
                <w:sz w:val="24"/>
                <w:szCs w:val="24"/>
              </w:rPr>
              <w:t>d</w:t>
            </w:r>
            <w:r w:rsidRPr="0084035B">
              <w:rPr>
                <w:rFonts w:asciiTheme="minorHAnsi" w:hAnsiTheme="minorHAnsi" w:cstheme="minorHAnsi"/>
                <w:sz w:val="24"/>
                <w:szCs w:val="24"/>
              </w:rPr>
              <w:t>ata and credit roll-over.’</w:t>
            </w:r>
          </w:p>
        </w:tc>
      </w:tr>
      <w:tr w:rsidR="0083501F" w:rsidRPr="0084035B" w14:paraId="25DC3732" w14:textId="77777777" w:rsidTr="00362E37">
        <w:tc>
          <w:tcPr>
            <w:tcW w:w="3505" w:type="dxa"/>
          </w:tcPr>
          <w:p w14:paraId="37F72672" w14:textId="2E3A044D" w:rsidR="0083501F" w:rsidRPr="00362E37" w:rsidRDefault="0083501F" w:rsidP="00362E37">
            <w:pPr>
              <w:tabs>
                <w:tab w:val="left" w:pos="1500"/>
              </w:tabs>
              <w:spacing w:before="240"/>
              <w:rPr>
                <w:rFonts w:asciiTheme="minorHAnsi" w:hAnsiTheme="minorHAnsi" w:cstheme="minorHAnsi"/>
                <w:b/>
                <w:sz w:val="24"/>
                <w:szCs w:val="24"/>
              </w:rPr>
            </w:pPr>
            <w:r w:rsidRPr="00362E37">
              <w:rPr>
                <w:rFonts w:asciiTheme="minorHAnsi" w:hAnsiTheme="minorHAnsi" w:cstheme="minorHAnsi"/>
                <w:b/>
                <w:sz w:val="24"/>
                <w:szCs w:val="24"/>
              </w:rPr>
              <w:t>Gigabyte (GB)</w:t>
            </w:r>
          </w:p>
        </w:tc>
        <w:tc>
          <w:tcPr>
            <w:tcW w:w="5675" w:type="dxa"/>
          </w:tcPr>
          <w:p w14:paraId="1F8AAB59" w14:textId="71EF4E5C" w:rsidR="0083501F" w:rsidRPr="0084035B" w:rsidRDefault="0083501F" w:rsidP="00362E37">
            <w:pPr>
              <w:tabs>
                <w:tab w:val="left" w:pos="1500"/>
              </w:tabs>
              <w:spacing w:before="240"/>
              <w:rPr>
                <w:rFonts w:asciiTheme="minorHAnsi" w:hAnsiTheme="minorHAnsi" w:cstheme="minorHAnsi"/>
                <w:sz w:val="24"/>
                <w:szCs w:val="24"/>
              </w:rPr>
            </w:pPr>
            <w:r w:rsidRPr="0084035B">
              <w:rPr>
                <w:rFonts w:asciiTheme="minorHAnsi" w:hAnsiTheme="minorHAnsi" w:cstheme="minorHAnsi"/>
                <w:sz w:val="24"/>
                <w:szCs w:val="24"/>
              </w:rPr>
              <w:t>A unit of measurement of digital information</w:t>
            </w:r>
            <w:r w:rsidR="00916169" w:rsidRPr="0084035B">
              <w:rPr>
                <w:rFonts w:asciiTheme="minorHAnsi" w:hAnsiTheme="minorHAnsi" w:cstheme="minorHAnsi"/>
                <w:sz w:val="24"/>
                <w:szCs w:val="24"/>
              </w:rPr>
              <w:t xml:space="preserve"> or </w:t>
            </w:r>
            <w:r w:rsidR="00916169" w:rsidRPr="0084035B">
              <w:rPr>
                <w:rFonts w:asciiTheme="minorHAnsi" w:hAnsiTheme="minorHAnsi" w:cstheme="minorHAnsi"/>
                <w:b/>
                <w:sz w:val="24"/>
                <w:szCs w:val="24"/>
              </w:rPr>
              <w:t>data</w:t>
            </w:r>
            <w:r w:rsidRPr="0084035B">
              <w:rPr>
                <w:rFonts w:asciiTheme="minorHAnsi" w:hAnsiTheme="minorHAnsi" w:cstheme="minorHAnsi"/>
                <w:sz w:val="24"/>
                <w:szCs w:val="24"/>
              </w:rPr>
              <w:t>.</w:t>
            </w:r>
          </w:p>
        </w:tc>
      </w:tr>
      <w:tr w:rsidR="0083501F" w:rsidRPr="0084035B" w14:paraId="6334E693" w14:textId="77777777" w:rsidTr="00362E37">
        <w:tc>
          <w:tcPr>
            <w:tcW w:w="3505" w:type="dxa"/>
          </w:tcPr>
          <w:p w14:paraId="0C3E460B" w14:textId="77777777" w:rsidR="0083501F" w:rsidRPr="00362E37" w:rsidRDefault="0083501F" w:rsidP="00362E37">
            <w:pPr>
              <w:tabs>
                <w:tab w:val="left" w:pos="1500"/>
              </w:tabs>
              <w:spacing w:before="240"/>
              <w:rPr>
                <w:rFonts w:asciiTheme="minorHAnsi" w:hAnsiTheme="minorHAnsi" w:cstheme="minorHAnsi"/>
                <w:b/>
                <w:sz w:val="24"/>
                <w:szCs w:val="24"/>
              </w:rPr>
            </w:pPr>
            <w:r w:rsidRPr="00362E37">
              <w:rPr>
                <w:rFonts w:asciiTheme="minorHAnsi" w:hAnsiTheme="minorHAnsi" w:cstheme="minorHAnsi"/>
                <w:b/>
                <w:sz w:val="24"/>
                <w:szCs w:val="24"/>
              </w:rPr>
              <w:t>Handset</w:t>
            </w:r>
          </w:p>
        </w:tc>
        <w:tc>
          <w:tcPr>
            <w:tcW w:w="5675" w:type="dxa"/>
          </w:tcPr>
          <w:p w14:paraId="4C11D568" w14:textId="77777777" w:rsidR="0083501F" w:rsidRPr="0084035B" w:rsidRDefault="0083501F" w:rsidP="00362E37">
            <w:pPr>
              <w:tabs>
                <w:tab w:val="left" w:pos="1500"/>
              </w:tabs>
              <w:spacing w:before="240"/>
              <w:rPr>
                <w:rFonts w:asciiTheme="minorHAnsi" w:hAnsiTheme="minorHAnsi" w:cstheme="minorHAnsi"/>
                <w:sz w:val="24"/>
                <w:szCs w:val="24"/>
              </w:rPr>
            </w:pPr>
            <w:r w:rsidRPr="0084035B">
              <w:rPr>
                <w:rFonts w:asciiTheme="minorHAnsi" w:hAnsiTheme="minorHAnsi" w:cstheme="minorHAnsi"/>
                <w:sz w:val="24"/>
                <w:szCs w:val="24"/>
              </w:rPr>
              <w:t>A mobile or home phone.</w:t>
            </w:r>
          </w:p>
        </w:tc>
      </w:tr>
      <w:tr w:rsidR="0083501F" w:rsidRPr="0084035B" w14:paraId="36965244" w14:textId="77777777" w:rsidTr="00362E37">
        <w:tc>
          <w:tcPr>
            <w:tcW w:w="3505" w:type="dxa"/>
          </w:tcPr>
          <w:p w14:paraId="7F7E6F8A" w14:textId="77777777"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t>Information Disclosure</w:t>
            </w:r>
          </w:p>
        </w:tc>
        <w:tc>
          <w:tcPr>
            <w:tcW w:w="5675" w:type="dxa"/>
          </w:tcPr>
          <w:p w14:paraId="3089EEAE" w14:textId="77777777" w:rsidR="0083501F" w:rsidRPr="0084035B" w:rsidRDefault="0083501F" w:rsidP="00362E37">
            <w:pPr>
              <w:spacing w:before="240"/>
              <w:rPr>
                <w:rFonts w:asciiTheme="minorHAnsi" w:hAnsiTheme="minorHAnsi" w:cstheme="minorHAnsi"/>
                <w:sz w:val="24"/>
                <w:szCs w:val="24"/>
              </w:rPr>
            </w:pPr>
            <w:r w:rsidRPr="0084035B">
              <w:rPr>
                <w:rFonts w:asciiTheme="minorHAnsi" w:hAnsiTheme="minorHAnsi" w:cstheme="minorHAnsi"/>
                <w:sz w:val="24"/>
                <w:szCs w:val="24"/>
              </w:rPr>
              <w:t xml:space="preserve">The practice of providing </w:t>
            </w:r>
            <w:r w:rsidRPr="0084035B">
              <w:rPr>
                <w:rFonts w:asciiTheme="minorHAnsi" w:hAnsiTheme="minorHAnsi" w:cstheme="minorHAnsi"/>
                <w:b/>
                <w:sz w:val="24"/>
                <w:szCs w:val="24"/>
              </w:rPr>
              <w:t>consumers</w:t>
            </w:r>
            <w:r w:rsidRPr="0084035B">
              <w:rPr>
                <w:rFonts w:asciiTheme="minorHAnsi" w:hAnsiTheme="minorHAnsi" w:cstheme="minorHAnsi"/>
                <w:sz w:val="24"/>
                <w:szCs w:val="24"/>
              </w:rPr>
              <w:t xml:space="preserve"> with information about a </w:t>
            </w:r>
            <w:r w:rsidRPr="00265C75">
              <w:rPr>
                <w:rFonts w:asciiTheme="minorHAnsi" w:hAnsiTheme="minorHAnsi" w:cstheme="minorHAnsi"/>
                <w:b/>
                <w:sz w:val="24"/>
                <w:szCs w:val="24"/>
              </w:rPr>
              <w:t>product</w:t>
            </w:r>
            <w:r w:rsidRPr="0084035B">
              <w:rPr>
                <w:rFonts w:asciiTheme="minorHAnsi" w:hAnsiTheme="minorHAnsi" w:cstheme="minorHAnsi"/>
                <w:sz w:val="24"/>
                <w:szCs w:val="24"/>
              </w:rPr>
              <w:t xml:space="preserve"> or service before they buy it to allow them to make an informed choice.</w:t>
            </w:r>
          </w:p>
        </w:tc>
      </w:tr>
      <w:tr w:rsidR="0083501F" w:rsidRPr="0084035B" w14:paraId="4170256F" w14:textId="77777777" w:rsidTr="00362E37">
        <w:tc>
          <w:tcPr>
            <w:tcW w:w="3505" w:type="dxa"/>
          </w:tcPr>
          <w:p w14:paraId="3FDED85D" w14:textId="77777777"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t>Modem</w:t>
            </w:r>
          </w:p>
        </w:tc>
        <w:tc>
          <w:tcPr>
            <w:tcW w:w="5675" w:type="dxa"/>
          </w:tcPr>
          <w:p w14:paraId="631F4392" w14:textId="2BBFD4D1" w:rsidR="0083501F" w:rsidRPr="0084035B" w:rsidRDefault="0083501F" w:rsidP="00362E37">
            <w:pPr>
              <w:spacing w:before="240"/>
              <w:rPr>
                <w:rFonts w:asciiTheme="minorHAnsi" w:hAnsiTheme="minorHAnsi" w:cstheme="minorHAnsi"/>
                <w:sz w:val="24"/>
                <w:szCs w:val="24"/>
              </w:rPr>
            </w:pPr>
            <w:r w:rsidRPr="0084035B">
              <w:rPr>
                <w:rFonts w:asciiTheme="minorHAnsi" w:hAnsiTheme="minorHAnsi" w:cstheme="minorHAnsi"/>
                <w:sz w:val="24"/>
                <w:szCs w:val="24"/>
              </w:rPr>
              <w:t>A device that allows</w:t>
            </w:r>
            <w:r w:rsidR="008378AE" w:rsidRPr="0084035B">
              <w:rPr>
                <w:rFonts w:asciiTheme="minorHAnsi" w:hAnsiTheme="minorHAnsi" w:cstheme="minorHAnsi"/>
                <w:sz w:val="24"/>
                <w:szCs w:val="24"/>
              </w:rPr>
              <w:t xml:space="preserve"> a </w:t>
            </w:r>
            <w:r w:rsidR="008378AE" w:rsidRPr="0084035B">
              <w:rPr>
                <w:rFonts w:asciiTheme="minorHAnsi" w:hAnsiTheme="minorHAnsi" w:cstheme="minorHAnsi"/>
                <w:b/>
                <w:sz w:val="24"/>
                <w:szCs w:val="24"/>
              </w:rPr>
              <w:t>consumer</w:t>
            </w:r>
            <w:r w:rsidRPr="0084035B">
              <w:rPr>
                <w:rFonts w:asciiTheme="minorHAnsi" w:hAnsiTheme="minorHAnsi" w:cstheme="minorHAnsi"/>
                <w:sz w:val="24"/>
                <w:szCs w:val="24"/>
              </w:rPr>
              <w:t xml:space="preserve"> to connect </w:t>
            </w:r>
            <w:r w:rsidR="00FF4D32" w:rsidRPr="0084035B">
              <w:rPr>
                <w:rFonts w:asciiTheme="minorHAnsi" w:hAnsiTheme="minorHAnsi" w:cstheme="minorHAnsi"/>
                <w:sz w:val="24"/>
                <w:szCs w:val="24"/>
              </w:rPr>
              <w:t>a</w:t>
            </w:r>
            <w:r w:rsidRPr="0084035B">
              <w:rPr>
                <w:rFonts w:asciiTheme="minorHAnsi" w:hAnsiTheme="minorHAnsi" w:cstheme="minorHAnsi"/>
                <w:sz w:val="24"/>
                <w:szCs w:val="24"/>
              </w:rPr>
              <w:t xml:space="preserve"> computer to the internet through the phone line.</w:t>
            </w:r>
          </w:p>
        </w:tc>
      </w:tr>
      <w:tr w:rsidR="0083501F" w:rsidRPr="0084035B" w14:paraId="509621EB" w14:textId="77777777" w:rsidTr="00362E37">
        <w:tc>
          <w:tcPr>
            <w:tcW w:w="3505" w:type="dxa"/>
          </w:tcPr>
          <w:p w14:paraId="0658F4A9" w14:textId="77777777"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t>Naked DSL</w:t>
            </w:r>
          </w:p>
        </w:tc>
        <w:tc>
          <w:tcPr>
            <w:tcW w:w="5675" w:type="dxa"/>
          </w:tcPr>
          <w:p w14:paraId="1DAEA900" w14:textId="4833678D" w:rsidR="0083501F" w:rsidRPr="0084035B" w:rsidRDefault="0083501F" w:rsidP="00362E37">
            <w:pPr>
              <w:spacing w:before="240"/>
              <w:rPr>
                <w:rFonts w:asciiTheme="minorHAnsi" w:hAnsiTheme="minorHAnsi" w:cstheme="minorHAnsi"/>
                <w:sz w:val="24"/>
                <w:szCs w:val="24"/>
              </w:rPr>
            </w:pPr>
            <w:r w:rsidRPr="0084035B">
              <w:rPr>
                <w:rFonts w:asciiTheme="minorHAnsi" w:hAnsiTheme="minorHAnsi" w:cstheme="minorHAnsi"/>
                <w:sz w:val="24"/>
                <w:szCs w:val="24"/>
              </w:rPr>
              <w:t>A way of connecting to the internet that does not need a</w:t>
            </w:r>
            <w:r w:rsidR="00916169" w:rsidRPr="0084035B">
              <w:rPr>
                <w:rFonts w:asciiTheme="minorHAnsi" w:hAnsiTheme="minorHAnsi" w:cstheme="minorHAnsi"/>
                <w:sz w:val="24"/>
                <w:szCs w:val="24"/>
              </w:rPr>
              <w:t>n active</w:t>
            </w:r>
            <w:r w:rsidRPr="0084035B">
              <w:rPr>
                <w:rFonts w:asciiTheme="minorHAnsi" w:hAnsiTheme="minorHAnsi" w:cstheme="minorHAnsi"/>
                <w:sz w:val="24"/>
                <w:szCs w:val="24"/>
              </w:rPr>
              <w:t xml:space="preserve"> phone line</w:t>
            </w:r>
            <w:r w:rsidR="00916169" w:rsidRPr="0084035B">
              <w:rPr>
                <w:rFonts w:asciiTheme="minorHAnsi" w:hAnsiTheme="minorHAnsi" w:cstheme="minorHAnsi"/>
                <w:sz w:val="24"/>
                <w:szCs w:val="24"/>
              </w:rPr>
              <w:t xml:space="preserve"> connection.</w:t>
            </w:r>
          </w:p>
        </w:tc>
      </w:tr>
      <w:tr w:rsidR="0083501F" w:rsidRPr="0084035B" w14:paraId="30587F88" w14:textId="77777777" w:rsidTr="00362E37">
        <w:tc>
          <w:tcPr>
            <w:tcW w:w="3505" w:type="dxa"/>
          </w:tcPr>
          <w:p w14:paraId="2AA001B3" w14:textId="77777777"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t>National Broadband Network (NBN)</w:t>
            </w:r>
          </w:p>
        </w:tc>
        <w:tc>
          <w:tcPr>
            <w:tcW w:w="5675" w:type="dxa"/>
          </w:tcPr>
          <w:p w14:paraId="576DF4E3" w14:textId="79542559" w:rsidR="0083501F" w:rsidRPr="0084035B" w:rsidRDefault="00FF4D32" w:rsidP="00362E37">
            <w:pPr>
              <w:spacing w:before="240"/>
              <w:rPr>
                <w:rFonts w:asciiTheme="minorHAnsi" w:hAnsiTheme="minorHAnsi" w:cstheme="minorHAnsi"/>
                <w:sz w:val="24"/>
                <w:szCs w:val="24"/>
              </w:rPr>
            </w:pPr>
            <w:r w:rsidRPr="0084035B">
              <w:rPr>
                <w:rFonts w:asciiTheme="minorHAnsi" w:hAnsiTheme="minorHAnsi" w:cstheme="minorHAnsi"/>
                <w:sz w:val="24"/>
                <w:szCs w:val="24"/>
              </w:rPr>
              <w:t>A</w:t>
            </w:r>
            <w:r w:rsidR="0083501F" w:rsidRPr="0084035B">
              <w:rPr>
                <w:rFonts w:asciiTheme="minorHAnsi" w:hAnsiTheme="minorHAnsi" w:cstheme="minorHAnsi"/>
                <w:sz w:val="24"/>
                <w:szCs w:val="24"/>
              </w:rPr>
              <w:t xml:space="preserve">n upgrade to Australia’s existing phone and internet infrastructure. All people who have had an NBN upgrade in their area need to connect to the internet through the NBN. </w:t>
            </w:r>
          </w:p>
        </w:tc>
      </w:tr>
      <w:tr w:rsidR="0083501F" w:rsidRPr="0084035B" w14:paraId="01F71FA0" w14:textId="77777777" w:rsidTr="00362E37">
        <w:tc>
          <w:tcPr>
            <w:tcW w:w="3505" w:type="dxa"/>
          </w:tcPr>
          <w:p w14:paraId="4E2160CB" w14:textId="77777777"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t>Plan</w:t>
            </w:r>
          </w:p>
        </w:tc>
        <w:tc>
          <w:tcPr>
            <w:tcW w:w="5675" w:type="dxa"/>
          </w:tcPr>
          <w:p w14:paraId="718B2429" w14:textId="77186DA0" w:rsidR="0083501F" w:rsidRPr="0084035B" w:rsidRDefault="0083501F" w:rsidP="00362E37">
            <w:pPr>
              <w:spacing w:before="240"/>
              <w:rPr>
                <w:rFonts w:asciiTheme="minorHAnsi" w:hAnsiTheme="minorHAnsi" w:cstheme="minorHAnsi"/>
                <w:sz w:val="24"/>
                <w:szCs w:val="24"/>
              </w:rPr>
            </w:pPr>
            <w:r w:rsidRPr="0084035B">
              <w:rPr>
                <w:rFonts w:asciiTheme="minorHAnsi" w:hAnsiTheme="minorHAnsi" w:cstheme="minorHAnsi"/>
                <w:sz w:val="24"/>
                <w:szCs w:val="24"/>
              </w:rPr>
              <w:t xml:space="preserve">A contract with a telecommunications supplier where they supply telephone or internet services, </w:t>
            </w:r>
            <w:r w:rsidR="00916169" w:rsidRPr="0084035B">
              <w:rPr>
                <w:rFonts w:asciiTheme="minorHAnsi" w:hAnsiTheme="minorHAnsi" w:cstheme="minorHAnsi"/>
                <w:sz w:val="24"/>
                <w:szCs w:val="24"/>
              </w:rPr>
              <w:t>usually</w:t>
            </w:r>
            <w:r w:rsidRPr="0084035B">
              <w:rPr>
                <w:rFonts w:asciiTheme="minorHAnsi" w:hAnsiTheme="minorHAnsi" w:cstheme="minorHAnsi"/>
                <w:sz w:val="24"/>
                <w:szCs w:val="24"/>
              </w:rPr>
              <w:t xml:space="preserve"> in exchange for a monthly fee. A plan for mobile or tablet </w:t>
            </w:r>
            <w:r w:rsidRPr="0084035B">
              <w:rPr>
                <w:rFonts w:asciiTheme="minorHAnsi" w:hAnsiTheme="minorHAnsi" w:cstheme="minorHAnsi"/>
                <w:sz w:val="24"/>
                <w:szCs w:val="24"/>
              </w:rPr>
              <w:lastRenderedPageBreak/>
              <w:t>services often includes the use of a handset that is paid off over time.</w:t>
            </w:r>
          </w:p>
        </w:tc>
      </w:tr>
      <w:tr w:rsidR="0083501F" w:rsidRPr="0084035B" w14:paraId="4D23DD09" w14:textId="77777777" w:rsidTr="00362E37">
        <w:tc>
          <w:tcPr>
            <w:tcW w:w="3505" w:type="dxa"/>
          </w:tcPr>
          <w:p w14:paraId="0084F1CE" w14:textId="7F32986B"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lastRenderedPageBreak/>
              <w:t>Postpaid</w:t>
            </w:r>
          </w:p>
        </w:tc>
        <w:tc>
          <w:tcPr>
            <w:tcW w:w="5675" w:type="dxa"/>
          </w:tcPr>
          <w:p w14:paraId="073D138E" w14:textId="7C8397D7" w:rsidR="0083501F" w:rsidRPr="0084035B" w:rsidRDefault="0083501F" w:rsidP="00362E37">
            <w:pPr>
              <w:spacing w:before="240"/>
              <w:rPr>
                <w:rFonts w:asciiTheme="minorHAnsi" w:hAnsiTheme="minorHAnsi" w:cstheme="minorHAnsi"/>
                <w:sz w:val="24"/>
                <w:szCs w:val="24"/>
              </w:rPr>
            </w:pPr>
            <w:r w:rsidRPr="0084035B">
              <w:rPr>
                <w:rFonts w:asciiTheme="minorHAnsi" w:hAnsiTheme="minorHAnsi" w:cstheme="minorHAnsi"/>
                <w:sz w:val="24"/>
                <w:szCs w:val="24"/>
              </w:rPr>
              <w:t xml:space="preserve">A </w:t>
            </w:r>
            <w:r w:rsidRPr="0084035B">
              <w:rPr>
                <w:rFonts w:asciiTheme="minorHAnsi" w:hAnsiTheme="minorHAnsi" w:cstheme="minorHAnsi"/>
                <w:b/>
                <w:sz w:val="24"/>
                <w:szCs w:val="24"/>
              </w:rPr>
              <w:t>plan</w:t>
            </w:r>
            <w:r w:rsidRPr="0084035B">
              <w:rPr>
                <w:rFonts w:asciiTheme="minorHAnsi" w:hAnsiTheme="minorHAnsi" w:cstheme="minorHAnsi"/>
                <w:sz w:val="24"/>
                <w:szCs w:val="24"/>
              </w:rPr>
              <w:t xml:space="preserve"> where the fee is due after the telephone or internet service has been provided</w:t>
            </w:r>
            <w:r w:rsidR="00916169" w:rsidRPr="0084035B">
              <w:rPr>
                <w:rFonts w:asciiTheme="minorHAnsi" w:hAnsiTheme="minorHAnsi" w:cstheme="minorHAnsi"/>
                <w:sz w:val="24"/>
                <w:szCs w:val="24"/>
              </w:rPr>
              <w:t>, usually monthly</w:t>
            </w:r>
            <w:r w:rsidRPr="0084035B">
              <w:rPr>
                <w:rFonts w:asciiTheme="minorHAnsi" w:hAnsiTheme="minorHAnsi" w:cstheme="minorHAnsi"/>
                <w:sz w:val="24"/>
                <w:szCs w:val="24"/>
              </w:rPr>
              <w:t>.</w:t>
            </w:r>
          </w:p>
        </w:tc>
      </w:tr>
      <w:tr w:rsidR="0083501F" w:rsidRPr="0084035B" w14:paraId="162C03B0" w14:textId="77777777" w:rsidTr="00362E37">
        <w:tc>
          <w:tcPr>
            <w:tcW w:w="3505" w:type="dxa"/>
          </w:tcPr>
          <w:p w14:paraId="73E380A8" w14:textId="77777777"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t>Prepaid</w:t>
            </w:r>
          </w:p>
        </w:tc>
        <w:tc>
          <w:tcPr>
            <w:tcW w:w="5675" w:type="dxa"/>
          </w:tcPr>
          <w:p w14:paraId="79CBB001" w14:textId="530E4678" w:rsidR="0083501F" w:rsidRPr="0084035B" w:rsidRDefault="0083501F" w:rsidP="00362E37">
            <w:pPr>
              <w:spacing w:before="240"/>
              <w:rPr>
                <w:rFonts w:asciiTheme="minorHAnsi" w:hAnsiTheme="minorHAnsi" w:cstheme="minorHAnsi"/>
                <w:sz w:val="24"/>
                <w:szCs w:val="24"/>
              </w:rPr>
            </w:pPr>
            <w:r w:rsidRPr="0084035B">
              <w:rPr>
                <w:rFonts w:asciiTheme="minorHAnsi" w:hAnsiTheme="minorHAnsi" w:cstheme="minorHAnsi"/>
                <w:sz w:val="24"/>
                <w:szCs w:val="24"/>
              </w:rPr>
              <w:t xml:space="preserve">A </w:t>
            </w:r>
            <w:r w:rsidRPr="0084035B">
              <w:rPr>
                <w:rFonts w:asciiTheme="minorHAnsi" w:hAnsiTheme="minorHAnsi" w:cstheme="minorHAnsi"/>
                <w:b/>
                <w:sz w:val="24"/>
                <w:szCs w:val="24"/>
              </w:rPr>
              <w:t>plan</w:t>
            </w:r>
            <w:r w:rsidRPr="0084035B">
              <w:rPr>
                <w:rFonts w:asciiTheme="minorHAnsi" w:hAnsiTheme="minorHAnsi" w:cstheme="minorHAnsi"/>
                <w:sz w:val="24"/>
                <w:szCs w:val="24"/>
              </w:rPr>
              <w:t xml:space="preserve"> where the fee is due before the telephone or internet service has been provided. It is usually done by buying credit</w:t>
            </w:r>
            <w:r w:rsidR="00916169" w:rsidRPr="0084035B">
              <w:rPr>
                <w:rFonts w:asciiTheme="minorHAnsi" w:hAnsiTheme="minorHAnsi" w:cstheme="minorHAnsi"/>
                <w:sz w:val="24"/>
                <w:szCs w:val="24"/>
              </w:rPr>
              <w:t xml:space="preserve"> in advance</w:t>
            </w:r>
            <w:r w:rsidRPr="0084035B">
              <w:rPr>
                <w:rFonts w:asciiTheme="minorHAnsi" w:hAnsiTheme="minorHAnsi" w:cstheme="minorHAnsi"/>
                <w:sz w:val="24"/>
                <w:szCs w:val="24"/>
              </w:rPr>
              <w:t xml:space="preserve"> to make calls and</w:t>
            </w:r>
            <w:r w:rsidR="00916169" w:rsidRPr="0084035B">
              <w:rPr>
                <w:rFonts w:asciiTheme="minorHAnsi" w:hAnsiTheme="minorHAnsi" w:cstheme="minorHAnsi"/>
                <w:sz w:val="24"/>
                <w:szCs w:val="24"/>
              </w:rPr>
              <w:t xml:space="preserve"> use</w:t>
            </w:r>
            <w:r w:rsidRPr="0084035B">
              <w:rPr>
                <w:rFonts w:asciiTheme="minorHAnsi" w:hAnsiTheme="minorHAnsi" w:cstheme="minorHAnsi"/>
                <w:sz w:val="24"/>
                <w:szCs w:val="24"/>
              </w:rPr>
              <w:t xml:space="preserve"> </w:t>
            </w:r>
            <w:r w:rsidRPr="0084035B">
              <w:rPr>
                <w:rFonts w:asciiTheme="minorHAnsi" w:hAnsiTheme="minorHAnsi" w:cstheme="minorHAnsi"/>
                <w:b/>
                <w:sz w:val="24"/>
                <w:szCs w:val="24"/>
              </w:rPr>
              <w:t>data</w:t>
            </w:r>
            <w:r w:rsidRPr="0084035B">
              <w:rPr>
                <w:rFonts w:asciiTheme="minorHAnsi" w:hAnsiTheme="minorHAnsi" w:cstheme="minorHAnsi"/>
                <w:sz w:val="24"/>
                <w:szCs w:val="24"/>
              </w:rPr>
              <w:t>.</w:t>
            </w:r>
          </w:p>
        </w:tc>
      </w:tr>
      <w:tr w:rsidR="0083501F" w:rsidRPr="0084035B" w14:paraId="5FAB4DD5" w14:textId="77777777" w:rsidTr="00362E37">
        <w:tc>
          <w:tcPr>
            <w:tcW w:w="3505" w:type="dxa"/>
          </w:tcPr>
          <w:p w14:paraId="31962B04" w14:textId="77777777"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t>Products/Telecommunications Products</w:t>
            </w:r>
          </w:p>
        </w:tc>
        <w:tc>
          <w:tcPr>
            <w:tcW w:w="5675" w:type="dxa"/>
          </w:tcPr>
          <w:p w14:paraId="68FCF525" w14:textId="2C29CCDB" w:rsidR="0083501F" w:rsidRPr="0084035B" w:rsidRDefault="0083501F" w:rsidP="00362E37">
            <w:pPr>
              <w:spacing w:before="240" w:after="0"/>
              <w:rPr>
                <w:rFonts w:asciiTheme="minorHAnsi" w:hAnsiTheme="minorHAnsi" w:cstheme="minorHAnsi"/>
                <w:sz w:val="24"/>
                <w:szCs w:val="24"/>
              </w:rPr>
            </w:pPr>
            <w:r w:rsidRPr="0084035B">
              <w:rPr>
                <w:rFonts w:asciiTheme="minorHAnsi" w:hAnsiTheme="minorHAnsi" w:cstheme="minorHAnsi"/>
                <w:sz w:val="24"/>
                <w:szCs w:val="24"/>
              </w:rPr>
              <w:t>Products are things</w:t>
            </w:r>
            <w:r w:rsidR="00FF4D32" w:rsidRPr="0084035B">
              <w:rPr>
                <w:rFonts w:asciiTheme="minorHAnsi" w:hAnsiTheme="minorHAnsi" w:cstheme="minorHAnsi"/>
                <w:sz w:val="24"/>
                <w:szCs w:val="24"/>
              </w:rPr>
              <w:t xml:space="preserve"> people</w:t>
            </w:r>
            <w:r w:rsidRPr="0084035B">
              <w:rPr>
                <w:rFonts w:asciiTheme="minorHAnsi" w:hAnsiTheme="minorHAnsi" w:cstheme="minorHAnsi"/>
                <w:sz w:val="24"/>
                <w:szCs w:val="24"/>
              </w:rPr>
              <w:t xml:space="preserve"> buy and use every day. Telecommunications products are things you use to talk to people who aren’t with you or </w:t>
            </w:r>
            <w:r w:rsidR="00916169" w:rsidRPr="0084035B">
              <w:rPr>
                <w:rFonts w:asciiTheme="minorHAnsi" w:hAnsiTheme="minorHAnsi" w:cstheme="minorHAnsi"/>
                <w:sz w:val="24"/>
                <w:szCs w:val="24"/>
              </w:rPr>
              <w:t xml:space="preserve">to </w:t>
            </w:r>
            <w:r w:rsidRPr="0084035B">
              <w:rPr>
                <w:rFonts w:asciiTheme="minorHAnsi" w:hAnsiTheme="minorHAnsi" w:cstheme="minorHAnsi"/>
                <w:sz w:val="24"/>
                <w:szCs w:val="24"/>
              </w:rPr>
              <w:t>use the internet. For example:</w:t>
            </w:r>
          </w:p>
          <w:p w14:paraId="4B556B3A" w14:textId="51344DE3" w:rsidR="0083501F" w:rsidRPr="0084035B" w:rsidRDefault="0083501F" w:rsidP="00952566">
            <w:pPr>
              <w:pStyle w:val="ListParagraph"/>
              <w:numPr>
                <w:ilvl w:val="0"/>
                <w:numId w:val="12"/>
              </w:numPr>
              <w:spacing w:before="240"/>
              <w:rPr>
                <w:rFonts w:asciiTheme="minorHAnsi" w:hAnsiTheme="minorHAnsi" w:cstheme="minorHAnsi"/>
              </w:rPr>
            </w:pPr>
            <w:r w:rsidRPr="0084035B">
              <w:rPr>
                <w:rFonts w:asciiTheme="minorHAnsi" w:hAnsiTheme="minorHAnsi" w:cstheme="minorHAnsi"/>
              </w:rPr>
              <w:t>Mobile</w:t>
            </w:r>
            <w:r w:rsidR="00061329" w:rsidRPr="0084035B">
              <w:rPr>
                <w:rFonts w:asciiTheme="minorHAnsi" w:hAnsiTheme="minorHAnsi" w:cstheme="minorHAnsi"/>
              </w:rPr>
              <w:t xml:space="preserve"> or home</w:t>
            </w:r>
            <w:r w:rsidRPr="0084035B">
              <w:rPr>
                <w:rFonts w:asciiTheme="minorHAnsi" w:hAnsiTheme="minorHAnsi" w:cstheme="minorHAnsi"/>
              </w:rPr>
              <w:t xml:space="preserve"> phone</w:t>
            </w:r>
          </w:p>
          <w:p w14:paraId="26FF614B" w14:textId="77777777" w:rsidR="0083501F" w:rsidRPr="0084035B" w:rsidRDefault="0083501F" w:rsidP="00952566">
            <w:pPr>
              <w:pStyle w:val="ListParagraph"/>
              <w:numPr>
                <w:ilvl w:val="0"/>
                <w:numId w:val="12"/>
              </w:numPr>
              <w:spacing w:before="240"/>
              <w:rPr>
                <w:rFonts w:asciiTheme="minorHAnsi" w:hAnsiTheme="minorHAnsi" w:cstheme="minorHAnsi"/>
              </w:rPr>
            </w:pPr>
            <w:r w:rsidRPr="0084035B">
              <w:rPr>
                <w:rFonts w:asciiTheme="minorHAnsi" w:hAnsiTheme="minorHAnsi" w:cstheme="minorHAnsi"/>
              </w:rPr>
              <w:t>Tablet</w:t>
            </w:r>
          </w:p>
          <w:p w14:paraId="0DC52864" w14:textId="6A197E35" w:rsidR="0083501F" w:rsidRPr="0084035B" w:rsidRDefault="0083501F" w:rsidP="00952566">
            <w:pPr>
              <w:pStyle w:val="ListParagraph"/>
              <w:numPr>
                <w:ilvl w:val="0"/>
                <w:numId w:val="12"/>
              </w:numPr>
              <w:spacing w:before="240"/>
              <w:rPr>
                <w:rFonts w:asciiTheme="minorHAnsi" w:hAnsiTheme="minorHAnsi" w:cstheme="minorHAnsi"/>
              </w:rPr>
            </w:pPr>
            <w:r w:rsidRPr="0084035B">
              <w:rPr>
                <w:rFonts w:asciiTheme="minorHAnsi" w:hAnsiTheme="minorHAnsi" w:cstheme="minorHAnsi"/>
              </w:rPr>
              <w:t>Home internet</w:t>
            </w:r>
            <w:r w:rsidR="00916169" w:rsidRPr="0084035B">
              <w:rPr>
                <w:rFonts w:asciiTheme="minorHAnsi" w:hAnsiTheme="minorHAnsi" w:cstheme="minorHAnsi"/>
              </w:rPr>
              <w:br/>
            </w:r>
          </w:p>
        </w:tc>
      </w:tr>
      <w:tr w:rsidR="0083501F" w:rsidRPr="0084035B" w14:paraId="688C5E3C" w14:textId="77777777" w:rsidTr="00362E37">
        <w:tc>
          <w:tcPr>
            <w:tcW w:w="3505" w:type="dxa"/>
          </w:tcPr>
          <w:p w14:paraId="49D5C57C" w14:textId="77777777"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t>Sans-serif font</w:t>
            </w:r>
          </w:p>
        </w:tc>
        <w:tc>
          <w:tcPr>
            <w:tcW w:w="5675" w:type="dxa"/>
          </w:tcPr>
          <w:p w14:paraId="29060F79" w14:textId="77777777" w:rsidR="0083501F" w:rsidRPr="0084035B" w:rsidRDefault="0083501F" w:rsidP="00362E37">
            <w:pPr>
              <w:spacing w:before="240"/>
              <w:rPr>
                <w:rFonts w:asciiTheme="minorHAnsi" w:hAnsiTheme="minorHAnsi" w:cstheme="minorHAnsi"/>
                <w:sz w:val="24"/>
                <w:szCs w:val="24"/>
              </w:rPr>
            </w:pPr>
            <w:r w:rsidRPr="0084035B">
              <w:rPr>
                <w:rFonts w:asciiTheme="minorHAnsi" w:hAnsiTheme="minorHAnsi" w:cstheme="minorHAnsi"/>
                <w:sz w:val="24"/>
                <w:szCs w:val="24"/>
              </w:rPr>
              <w:t>A sans-serif font is a font that does not have small lines attached to the end of the strokes in a letter. Examples of common sans-serif fonts are Arial, Verdana and Calibri. The text used in this document is sans-serif.</w:t>
            </w:r>
          </w:p>
        </w:tc>
      </w:tr>
      <w:tr w:rsidR="0083501F" w:rsidRPr="0084035B" w14:paraId="20BD88C6" w14:textId="77777777" w:rsidTr="00362E37">
        <w:tc>
          <w:tcPr>
            <w:tcW w:w="3505" w:type="dxa"/>
          </w:tcPr>
          <w:p w14:paraId="6C08165C" w14:textId="77777777"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t>Screenshot</w:t>
            </w:r>
          </w:p>
        </w:tc>
        <w:tc>
          <w:tcPr>
            <w:tcW w:w="5675" w:type="dxa"/>
          </w:tcPr>
          <w:p w14:paraId="0D4EBD36" w14:textId="65B23E56" w:rsidR="0083501F" w:rsidRPr="0084035B" w:rsidRDefault="0083501F" w:rsidP="00362E37">
            <w:pPr>
              <w:spacing w:before="240"/>
              <w:rPr>
                <w:rFonts w:asciiTheme="minorHAnsi" w:hAnsiTheme="minorHAnsi" w:cstheme="minorHAnsi"/>
                <w:sz w:val="24"/>
                <w:szCs w:val="24"/>
              </w:rPr>
            </w:pPr>
            <w:r w:rsidRPr="0084035B">
              <w:rPr>
                <w:rFonts w:asciiTheme="minorHAnsi" w:hAnsiTheme="minorHAnsi" w:cstheme="minorHAnsi"/>
                <w:sz w:val="24"/>
                <w:szCs w:val="24"/>
              </w:rPr>
              <w:t>A</w:t>
            </w:r>
            <w:r w:rsidR="00916169" w:rsidRPr="0084035B">
              <w:rPr>
                <w:rFonts w:asciiTheme="minorHAnsi" w:hAnsiTheme="minorHAnsi" w:cstheme="minorHAnsi"/>
                <w:sz w:val="24"/>
                <w:szCs w:val="24"/>
              </w:rPr>
              <w:t xml:space="preserve"> picture</w:t>
            </w:r>
            <w:r w:rsidRPr="0084035B">
              <w:rPr>
                <w:rFonts w:asciiTheme="minorHAnsi" w:hAnsiTheme="minorHAnsi" w:cstheme="minorHAnsi"/>
                <w:sz w:val="24"/>
                <w:szCs w:val="24"/>
              </w:rPr>
              <w:t xml:space="preserve"> of a computer screen taken using the computer.</w:t>
            </w:r>
          </w:p>
        </w:tc>
      </w:tr>
      <w:tr w:rsidR="0083501F" w:rsidRPr="0084035B" w14:paraId="5AA1B808" w14:textId="77777777" w:rsidTr="00362E37">
        <w:tc>
          <w:tcPr>
            <w:tcW w:w="3505" w:type="dxa"/>
          </w:tcPr>
          <w:p w14:paraId="2234EAB3" w14:textId="77777777"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t>SIM card</w:t>
            </w:r>
          </w:p>
        </w:tc>
        <w:tc>
          <w:tcPr>
            <w:tcW w:w="5675" w:type="dxa"/>
          </w:tcPr>
          <w:p w14:paraId="631C958A" w14:textId="77777777" w:rsidR="0083501F" w:rsidRPr="0084035B" w:rsidRDefault="0083501F" w:rsidP="00362E37">
            <w:pPr>
              <w:spacing w:before="240"/>
              <w:rPr>
                <w:rFonts w:asciiTheme="minorHAnsi" w:hAnsiTheme="minorHAnsi" w:cstheme="minorHAnsi"/>
                <w:sz w:val="24"/>
                <w:szCs w:val="24"/>
              </w:rPr>
            </w:pPr>
            <w:r w:rsidRPr="0084035B">
              <w:rPr>
                <w:rFonts w:asciiTheme="minorHAnsi" w:hAnsiTheme="minorHAnsi" w:cstheme="minorHAnsi"/>
                <w:sz w:val="24"/>
                <w:szCs w:val="24"/>
              </w:rPr>
              <w:t>A SIM card is a microchip in a mobile phone that connects the phone to a phone network. SIM stands for ‘Subscriber Identity Module.’</w:t>
            </w:r>
          </w:p>
        </w:tc>
      </w:tr>
      <w:tr w:rsidR="0083501F" w:rsidRPr="0084035B" w14:paraId="6F7E0938" w14:textId="77777777" w:rsidTr="00362E37">
        <w:tc>
          <w:tcPr>
            <w:tcW w:w="3505" w:type="dxa"/>
          </w:tcPr>
          <w:p w14:paraId="091DF023" w14:textId="77777777"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t>SIM-only</w:t>
            </w:r>
          </w:p>
        </w:tc>
        <w:tc>
          <w:tcPr>
            <w:tcW w:w="5675" w:type="dxa"/>
          </w:tcPr>
          <w:p w14:paraId="5C923166" w14:textId="5AA4BB68" w:rsidR="0083501F" w:rsidRPr="0084035B" w:rsidRDefault="0083501F" w:rsidP="00362E37">
            <w:pPr>
              <w:spacing w:before="240"/>
              <w:rPr>
                <w:rFonts w:asciiTheme="minorHAnsi" w:hAnsiTheme="minorHAnsi" w:cstheme="minorHAnsi"/>
                <w:sz w:val="24"/>
                <w:szCs w:val="24"/>
              </w:rPr>
            </w:pPr>
            <w:r w:rsidRPr="0084035B">
              <w:rPr>
                <w:rFonts w:asciiTheme="minorHAnsi" w:hAnsiTheme="minorHAnsi" w:cstheme="minorHAnsi"/>
                <w:sz w:val="24"/>
                <w:szCs w:val="24"/>
              </w:rPr>
              <w:t>A SIM-only plan is a plan that requires the c</w:t>
            </w:r>
            <w:r w:rsidR="00FF4D32" w:rsidRPr="0084035B">
              <w:rPr>
                <w:rFonts w:asciiTheme="minorHAnsi" w:hAnsiTheme="minorHAnsi" w:cstheme="minorHAnsi"/>
                <w:sz w:val="24"/>
                <w:szCs w:val="24"/>
              </w:rPr>
              <w:t>onsu</w:t>
            </w:r>
            <w:r w:rsidRPr="0084035B">
              <w:rPr>
                <w:rFonts w:asciiTheme="minorHAnsi" w:hAnsiTheme="minorHAnsi" w:cstheme="minorHAnsi"/>
                <w:sz w:val="24"/>
                <w:szCs w:val="24"/>
              </w:rPr>
              <w:t>mer to use a mobile handset or tablet that they already own.</w:t>
            </w:r>
          </w:p>
        </w:tc>
      </w:tr>
      <w:tr w:rsidR="0083501F" w:rsidRPr="0084035B" w14:paraId="378EB79C" w14:textId="77777777" w:rsidTr="00362E37">
        <w:tc>
          <w:tcPr>
            <w:tcW w:w="3505" w:type="dxa"/>
          </w:tcPr>
          <w:p w14:paraId="51348A26" w14:textId="77777777"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t>Standard form contract</w:t>
            </w:r>
          </w:p>
        </w:tc>
        <w:tc>
          <w:tcPr>
            <w:tcW w:w="5675" w:type="dxa"/>
          </w:tcPr>
          <w:p w14:paraId="67A4C7B7" w14:textId="77777777" w:rsidR="0083501F" w:rsidRPr="0084035B" w:rsidRDefault="0083501F" w:rsidP="00362E37">
            <w:pPr>
              <w:spacing w:before="240"/>
              <w:rPr>
                <w:rFonts w:asciiTheme="minorHAnsi" w:hAnsiTheme="minorHAnsi" w:cstheme="minorHAnsi"/>
                <w:sz w:val="24"/>
                <w:szCs w:val="24"/>
              </w:rPr>
            </w:pPr>
            <w:r w:rsidRPr="0084035B">
              <w:rPr>
                <w:rFonts w:asciiTheme="minorHAnsi" w:hAnsiTheme="minorHAnsi" w:cstheme="minorHAnsi"/>
                <w:sz w:val="24"/>
                <w:szCs w:val="24"/>
              </w:rPr>
              <w:t xml:space="preserve">A standard form contract is a contract where the </w:t>
            </w:r>
            <w:r w:rsidRPr="0084035B">
              <w:rPr>
                <w:rFonts w:asciiTheme="minorHAnsi" w:hAnsiTheme="minorHAnsi" w:cstheme="minorHAnsi"/>
                <w:b/>
                <w:sz w:val="24"/>
                <w:szCs w:val="24"/>
              </w:rPr>
              <w:t>supplier</w:t>
            </w:r>
            <w:r w:rsidRPr="0084035B">
              <w:rPr>
                <w:rFonts w:asciiTheme="minorHAnsi" w:hAnsiTheme="minorHAnsi" w:cstheme="minorHAnsi"/>
                <w:sz w:val="24"/>
                <w:szCs w:val="24"/>
              </w:rPr>
              <w:t xml:space="preserve"> decides the terms and the </w:t>
            </w:r>
            <w:r w:rsidRPr="0084035B">
              <w:rPr>
                <w:rFonts w:asciiTheme="minorHAnsi" w:hAnsiTheme="minorHAnsi" w:cstheme="minorHAnsi"/>
                <w:b/>
                <w:sz w:val="24"/>
                <w:szCs w:val="24"/>
              </w:rPr>
              <w:t xml:space="preserve">consumer </w:t>
            </w:r>
            <w:r w:rsidRPr="0084035B">
              <w:rPr>
                <w:rFonts w:asciiTheme="minorHAnsi" w:hAnsiTheme="minorHAnsi" w:cstheme="minorHAnsi"/>
                <w:sz w:val="24"/>
                <w:szCs w:val="24"/>
              </w:rPr>
              <w:t>agrees to them.</w:t>
            </w:r>
          </w:p>
        </w:tc>
      </w:tr>
      <w:tr w:rsidR="0083501F" w:rsidRPr="0084035B" w14:paraId="016839D2" w14:textId="77777777" w:rsidTr="00362E37">
        <w:tc>
          <w:tcPr>
            <w:tcW w:w="3505" w:type="dxa"/>
          </w:tcPr>
          <w:p w14:paraId="7926A65F" w14:textId="77777777"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lastRenderedPageBreak/>
              <w:t>Supplier/Telecommunication Supplier</w:t>
            </w:r>
          </w:p>
        </w:tc>
        <w:tc>
          <w:tcPr>
            <w:tcW w:w="5675" w:type="dxa"/>
          </w:tcPr>
          <w:p w14:paraId="5AC98E62" w14:textId="77777777" w:rsidR="0083501F" w:rsidRPr="0084035B" w:rsidRDefault="0083501F" w:rsidP="00362E37">
            <w:pPr>
              <w:spacing w:before="240"/>
              <w:rPr>
                <w:rFonts w:asciiTheme="minorHAnsi" w:hAnsiTheme="minorHAnsi" w:cstheme="minorHAnsi"/>
                <w:sz w:val="24"/>
                <w:szCs w:val="24"/>
              </w:rPr>
            </w:pPr>
            <w:r w:rsidRPr="0084035B">
              <w:rPr>
                <w:rFonts w:asciiTheme="minorHAnsi" w:hAnsiTheme="minorHAnsi" w:cstheme="minorHAnsi"/>
                <w:sz w:val="24"/>
                <w:szCs w:val="24"/>
              </w:rPr>
              <w:t>A supplier is a company that sells products and services to you. A telecommunications supplier is a company that sells telephone and internet products or services.</w:t>
            </w:r>
          </w:p>
        </w:tc>
      </w:tr>
      <w:tr w:rsidR="0083501F" w:rsidRPr="0084035B" w14:paraId="74D773AE" w14:textId="77777777" w:rsidTr="00362E37">
        <w:tc>
          <w:tcPr>
            <w:tcW w:w="3505" w:type="dxa"/>
          </w:tcPr>
          <w:p w14:paraId="167ED634" w14:textId="77777777"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t>Technical language/jargon</w:t>
            </w:r>
          </w:p>
        </w:tc>
        <w:tc>
          <w:tcPr>
            <w:tcW w:w="5675" w:type="dxa"/>
          </w:tcPr>
          <w:p w14:paraId="1AEC431D" w14:textId="77777777" w:rsidR="0083501F" w:rsidRPr="0084035B" w:rsidRDefault="0083501F" w:rsidP="00362E37">
            <w:pPr>
              <w:spacing w:before="240"/>
              <w:rPr>
                <w:rFonts w:asciiTheme="minorHAnsi" w:hAnsiTheme="minorHAnsi" w:cstheme="minorHAnsi"/>
                <w:sz w:val="24"/>
                <w:szCs w:val="24"/>
              </w:rPr>
            </w:pPr>
            <w:r w:rsidRPr="0084035B">
              <w:rPr>
                <w:rFonts w:asciiTheme="minorHAnsi" w:hAnsiTheme="minorHAnsi" w:cstheme="minorHAnsi"/>
                <w:sz w:val="24"/>
                <w:szCs w:val="24"/>
              </w:rPr>
              <w:t>Special words used by a group of people that can be difficult for others to understand.</w:t>
            </w:r>
          </w:p>
        </w:tc>
      </w:tr>
      <w:tr w:rsidR="0083501F" w:rsidRPr="0084035B" w14:paraId="410D8795" w14:textId="77777777" w:rsidTr="00362E37">
        <w:tc>
          <w:tcPr>
            <w:tcW w:w="3505" w:type="dxa"/>
          </w:tcPr>
          <w:p w14:paraId="087DCEFE" w14:textId="77777777" w:rsidR="0083501F" w:rsidRPr="00362E37" w:rsidRDefault="0083501F" w:rsidP="00362E37">
            <w:pPr>
              <w:spacing w:before="240"/>
              <w:rPr>
                <w:rFonts w:asciiTheme="minorHAnsi" w:hAnsiTheme="minorHAnsi" w:cstheme="minorHAnsi"/>
                <w:b/>
                <w:sz w:val="24"/>
                <w:szCs w:val="24"/>
              </w:rPr>
            </w:pPr>
            <w:r w:rsidRPr="00362E37">
              <w:rPr>
                <w:rFonts w:asciiTheme="minorHAnsi" w:hAnsiTheme="minorHAnsi" w:cstheme="minorHAnsi"/>
                <w:b/>
                <w:sz w:val="24"/>
                <w:szCs w:val="24"/>
              </w:rPr>
              <w:t>Telecommunications Industry Ombudsman (TIO)</w:t>
            </w:r>
          </w:p>
        </w:tc>
        <w:tc>
          <w:tcPr>
            <w:tcW w:w="5675" w:type="dxa"/>
          </w:tcPr>
          <w:p w14:paraId="5D7A8A03" w14:textId="020E53CB" w:rsidR="0083501F" w:rsidRPr="0084035B" w:rsidRDefault="0083501F" w:rsidP="00362E37">
            <w:pPr>
              <w:spacing w:before="240"/>
              <w:rPr>
                <w:rFonts w:asciiTheme="minorHAnsi" w:hAnsiTheme="minorHAnsi" w:cstheme="minorHAnsi"/>
                <w:sz w:val="24"/>
                <w:szCs w:val="24"/>
              </w:rPr>
            </w:pPr>
            <w:r w:rsidRPr="0084035B">
              <w:rPr>
                <w:rFonts w:asciiTheme="minorHAnsi" w:hAnsiTheme="minorHAnsi" w:cstheme="minorHAnsi"/>
                <w:sz w:val="24"/>
                <w:szCs w:val="24"/>
              </w:rPr>
              <w:t xml:space="preserve">An independent organisation where </w:t>
            </w:r>
            <w:r w:rsidR="00D85022" w:rsidRPr="0084035B">
              <w:rPr>
                <w:rFonts w:asciiTheme="minorHAnsi" w:hAnsiTheme="minorHAnsi" w:cstheme="minorHAnsi"/>
                <w:b/>
                <w:sz w:val="24"/>
                <w:szCs w:val="24"/>
              </w:rPr>
              <w:t>consumers</w:t>
            </w:r>
            <w:r w:rsidRPr="0084035B">
              <w:rPr>
                <w:rFonts w:asciiTheme="minorHAnsi" w:hAnsiTheme="minorHAnsi" w:cstheme="minorHAnsi"/>
                <w:sz w:val="24"/>
                <w:szCs w:val="24"/>
              </w:rPr>
              <w:t xml:space="preserve"> can make complaints about telephone or internet suppliers. </w:t>
            </w:r>
          </w:p>
        </w:tc>
      </w:tr>
    </w:tbl>
    <w:p w14:paraId="3F172796" w14:textId="77777777" w:rsidR="0083501F" w:rsidRPr="009002BB" w:rsidRDefault="0083501F" w:rsidP="0083501F">
      <w:pPr>
        <w:rPr>
          <w:rFonts w:ascii="Arial" w:hAnsi="Arial" w:cs="Arial"/>
          <w:sz w:val="24"/>
          <w:szCs w:val="24"/>
        </w:rPr>
      </w:pPr>
    </w:p>
    <w:p w14:paraId="22D41BE8" w14:textId="77777777" w:rsidR="00370611" w:rsidRPr="00276790" w:rsidRDefault="00370611" w:rsidP="00370611">
      <w:pPr>
        <w:ind w:left="69"/>
        <w:rPr>
          <w:rFonts w:ascii="Arial" w:hAnsi="Arial" w:cs="Arial"/>
          <w:sz w:val="24"/>
          <w:szCs w:val="24"/>
        </w:rPr>
      </w:pPr>
    </w:p>
    <w:p w14:paraId="4E2C82CD" w14:textId="0CAE9773" w:rsidR="00A555FF" w:rsidRPr="00276790" w:rsidRDefault="00B07628" w:rsidP="00A555FF">
      <w:pPr>
        <w:pStyle w:val="Heading1"/>
      </w:pPr>
      <w:bookmarkStart w:id="7" w:name="_Toc445818338"/>
      <w:bookmarkStart w:id="8" w:name="_Toc532210874"/>
      <w:bookmarkEnd w:id="0"/>
      <w:r w:rsidRPr="00276790">
        <w:lastRenderedPageBreak/>
        <w:t>List of Figures</w:t>
      </w:r>
      <w:bookmarkEnd w:id="7"/>
      <w:bookmarkEnd w:id="8"/>
    </w:p>
    <w:p w14:paraId="176EDCBF" w14:textId="77777777"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1: Screenshot of Optus iPhone SE page. </w:t>
      </w:r>
    </w:p>
    <w:p w14:paraId="13174CE1" w14:textId="77777777"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2: Screenshot of Optus tablet plans. </w:t>
      </w:r>
    </w:p>
    <w:p w14:paraId="7FECFDC5" w14:textId="77777777"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3: Screenshot of Optus tablets with data plans. </w:t>
      </w:r>
    </w:p>
    <w:p w14:paraId="41D06AF3" w14:textId="570322E3"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Figure 4: Screenshot of Amaysim phone home page</w:t>
      </w:r>
      <w:r w:rsidR="00A1781B" w:rsidRPr="0084035B">
        <w:rPr>
          <w:rFonts w:asciiTheme="minorHAnsi" w:hAnsiTheme="minorHAnsi" w:cstheme="minorHAnsi"/>
        </w:rPr>
        <w:t>.</w:t>
      </w:r>
    </w:p>
    <w:p w14:paraId="73A3B3D5" w14:textId="4748D0B7"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5: Screenshot of Telstra </w:t>
      </w:r>
      <w:r w:rsidR="00EF4931" w:rsidRPr="0084035B">
        <w:rPr>
          <w:rFonts w:asciiTheme="minorHAnsi" w:hAnsiTheme="minorHAnsi" w:cstheme="minorHAnsi"/>
        </w:rPr>
        <w:t>postpaid</w:t>
      </w:r>
      <w:r w:rsidRPr="0084035B">
        <w:rPr>
          <w:rFonts w:asciiTheme="minorHAnsi" w:hAnsiTheme="minorHAnsi" w:cstheme="minorHAnsi"/>
        </w:rPr>
        <w:t xml:space="preserve"> mobile plans with ‘Medium’ plan selected</w:t>
      </w:r>
      <w:r w:rsidR="00A1781B" w:rsidRPr="0084035B">
        <w:rPr>
          <w:rFonts w:asciiTheme="minorHAnsi" w:hAnsiTheme="minorHAnsi" w:cstheme="minorHAnsi"/>
        </w:rPr>
        <w:t>.</w:t>
      </w:r>
      <w:r w:rsidRPr="0084035B">
        <w:rPr>
          <w:rFonts w:asciiTheme="minorHAnsi" w:hAnsiTheme="minorHAnsi" w:cstheme="minorHAnsi"/>
        </w:rPr>
        <w:t xml:space="preserve"> </w:t>
      </w:r>
    </w:p>
    <w:p w14:paraId="6A36DE20" w14:textId="77777777" w:rsidR="00A916C5" w:rsidRPr="0084035B" w:rsidRDefault="00A916C5" w:rsidP="0084035B">
      <w:pPr>
        <w:spacing w:after="0" w:line="360" w:lineRule="auto"/>
        <w:rPr>
          <w:rFonts w:asciiTheme="minorHAnsi" w:hAnsiTheme="minorHAnsi" w:cstheme="minorHAnsi"/>
          <w:lang w:val="en-US" w:eastAsia="ja-JP"/>
        </w:rPr>
      </w:pPr>
      <w:r w:rsidRPr="0084035B">
        <w:rPr>
          <w:rFonts w:asciiTheme="minorHAnsi" w:hAnsiTheme="minorHAnsi" w:cstheme="minorHAnsi"/>
        </w:rPr>
        <w:t xml:space="preserve">Figure 6: Screenshot of Telstra handsets. </w:t>
      </w:r>
    </w:p>
    <w:p w14:paraId="55F45341" w14:textId="77777777"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7: Screenshot of Vodafone page after a plan has been selected, and a handset is being considered. </w:t>
      </w:r>
    </w:p>
    <w:p w14:paraId="192AD875" w14:textId="77777777"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8: Screenshot of Optus tablets with data plans. </w:t>
      </w:r>
    </w:p>
    <w:p w14:paraId="1BBEACF0" w14:textId="77777777"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9: Screenshot of Vodafone tablets with data plans. </w:t>
      </w:r>
    </w:p>
    <w:p w14:paraId="7CFD4202" w14:textId="081B8E08"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10: Screenshot of Vodafone </w:t>
      </w:r>
      <w:r w:rsidR="00EF4931" w:rsidRPr="0084035B">
        <w:rPr>
          <w:rFonts w:asciiTheme="minorHAnsi" w:hAnsiTheme="minorHAnsi" w:cstheme="minorHAnsi"/>
        </w:rPr>
        <w:t>prepaid</w:t>
      </w:r>
      <w:r w:rsidRPr="0084035B">
        <w:rPr>
          <w:rFonts w:asciiTheme="minorHAnsi" w:hAnsiTheme="minorHAnsi" w:cstheme="minorHAnsi"/>
        </w:rPr>
        <w:t xml:space="preserve"> plans, scrolled down to the bottom of the page. </w:t>
      </w:r>
    </w:p>
    <w:p w14:paraId="1ADA4A3A" w14:textId="29738E5E"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11: Screenshot of Amaysim </w:t>
      </w:r>
      <w:r w:rsidR="00EF4931" w:rsidRPr="0084035B">
        <w:rPr>
          <w:rFonts w:asciiTheme="minorHAnsi" w:hAnsiTheme="minorHAnsi" w:cstheme="minorHAnsi"/>
        </w:rPr>
        <w:t>prepaid</w:t>
      </w:r>
      <w:r w:rsidRPr="0084035B">
        <w:rPr>
          <w:rFonts w:asciiTheme="minorHAnsi" w:hAnsiTheme="minorHAnsi" w:cstheme="minorHAnsi"/>
        </w:rPr>
        <w:t xml:space="preserve"> plans.</w:t>
      </w:r>
    </w:p>
    <w:p w14:paraId="435E6484" w14:textId="3D1519FA"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12: Screenshot of Optus </w:t>
      </w:r>
      <w:r w:rsidR="00EF4931" w:rsidRPr="0084035B">
        <w:rPr>
          <w:rFonts w:asciiTheme="minorHAnsi" w:hAnsiTheme="minorHAnsi" w:cstheme="minorHAnsi"/>
        </w:rPr>
        <w:t>prepaid</w:t>
      </w:r>
      <w:r w:rsidRPr="0084035B">
        <w:rPr>
          <w:rFonts w:asciiTheme="minorHAnsi" w:hAnsiTheme="minorHAnsi" w:cstheme="minorHAnsi"/>
        </w:rPr>
        <w:t xml:space="preserve"> plans. </w:t>
      </w:r>
    </w:p>
    <w:p w14:paraId="174306CE" w14:textId="04E01967"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13: Screenshot of Boost Mobile </w:t>
      </w:r>
      <w:r w:rsidR="00EF4931" w:rsidRPr="0084035B">
        <w:rPr>
          <w:rFonts w:asciiTheme="minorHAnsi" w:hAnsiTheme="minorHAnsi" w:cstheme="minorHAnsi"/>
        </w:rPr>
        <w:t>prepaid</w:t>
      </w:r>
      <w:r w:rsidRPr="0084035B">
        <w:rPr>
          <w:rFonts w:asciiTheme="minorHAnsi" w:hAnsiTheme="minorHAnsi" w:cstheme="minorHAnsi"/>
        </w:rPr>
        <w:t xml:space="preserve"> plans. </w:t>
      </w:r>
    </w:p>
    <w:p w14:paraId="0168C111" w14:textId="77777777"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14: Screenshot of Vodafone plan comparison table. </w:t>
      </w:r>
    </w:p>
    <w:p w14:paraId="2AC34D71" w14:textId="77777777"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15: Screenshot of Vodafone handset description page. </w:t>
      </w:r>
    </w:p>
    <w:p w14:paraId="217EBE99" w14:textId="5BF6C3AD"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16: Screenshot of Telstra </w:t>
      </w:r>
      <w:r w:rsidR="00EF4931" w:rsidRPr="0084035B">
        <w:rPr>
          <w:rFonts w:asciiTheme="minorHAnsi" w:hAnsiTheme="minorHAnsi" w:cstheme="minorHAnsi"/>
        </w:rPr>
        <w:t>postpaid</w:t>
      </w:r>
      <w:r w:rsidRPr="0084035B">
        <w:rPr>
          <w:rFonts w:asciiTheme="minorHAnsi" w:hAnsiTheme="minorHAnsi" w:cstheme="minorHAnsi"/>
        </w:rPr>
        <w:t xml:space="preserve"> plans with ‘Large’ plan selected. </w:t>
      </w:r>
    </w:p>
    <w:p w14:paraId="1662AAB2" w14:textId="1C11BB30"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17: </w:t>
      </w:r>
      <w:r w:rsidR="00A1781B" w:rsidRPr="0084035B">
        <w:rPr>
          <w:rFonts w:asciiTheme="minorHAnsi" w:hAnsiTheme="minorHAnsi" w:cstheme="minorHAnsi"/>
        </w:rPr>
        <w:t xml:space="preserve">Enlarged </w:t>
      </w:r>
      <w:r w:rsidRPr="0084035B">
        <w:rPr>
          <w:rFonts w:asciiTheme="minorHAnsi" w:hAnsiTheme="minorHAnsi" w:cstheme="minorHAnsi"/>
        </w:rPr>
        <w:t xml:space="preserve">screenshot of Telstra </w:t>
      </w:r>
      <w:r w:rsidR="00EF4931" w:rsidRPr="0084035B">
        <w:rPr>
          <w:rFonts w:asciiTheme="minorHAnsi" w:hAnsiTheme="minorHAnsi" w:cstheme="minorHAnsi"/>
        </w:rPr>
        <w:t>postpaid</w:t>
      </w:r>
      <w:r w:rsidRPr="0084035B">
        <w:rPr>
          <w:rFonts w:asciiTheme="minorHAnsi" w:hAnsiTheme="minorHAnsi" w:cstheme="minorHAnsi"/>
        </w:rPr>
        <w:t xml:space="preserve"> plans. </w:t>
      </w:r>
    </w:p>
    <w:p w14:paraId="623B25D9" w14:textId="0A92F150"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18: Screenshot of Vodafone </w:t>
      </w:r>
      <w:r w:rsidR="00EF4931" w:rsidRPr="0084035B">
        <w:rPr>
          <w:rFonts w:asciiTheme="minorHAnsi" w:hAnsiTheme="minorHAnsi" w:cstheme="minorHAnsi"/>
        </w:rPr>
        <w:t>postpaid</w:t>
      </w:r>
      <w:r w:rsidRPr="0084035B">
        <w:rPr>
          <w:rFonts w:asciiTheme="minorHAnsi" w:hAnsiTheme="minorHAnsi" w:cstheme="minorHAnsi"/>
        </w:rPr>
        <w:t xml:space="preserve"> plans.</w:t>
      </w:r>
    </w:p>
    <w:p w14:paraId="1227DA5A" w14:textId="77777777"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19: Screenshot of Telstra broadband plan information. </w:t>
      </w:r>
    </w:p>
    <w:p w14:paraId="1DF068B1" w14:textId="77777777"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20: Screenshot of iiNet broadband plan information. </w:t>
      </w:r>
    </w:p>
    <w:p w14:paraId="2AED1868" w14:textId="77777777"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21: Screenshot of Telstra NBN homepage. </w:t>
      </w:r>
    </w:p>
    <w:p w14:paraId="64CE19E8" w14:textId="77777777"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22: Side-by-side screenshots of iiNet broadband plans. </w:t>
      </w:r>
    </w:p>
    <w:p w14:paraId="51C4C819" w14:textId="77777777"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23: Screenshot of Optus broadband plan information. </w:t>
      </w:r>
    </w:p>
    <w:p w14:paraId="053D59BA" w14:textId="77777777"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Figure 24: Screenshot of the Amaysim Broadband plan information.</w:t>
      </w:r>
    </w:p>
    <w:p w14:paraId="1DA7E49A" w14:textId="77777777"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25: Screenshot of Telstra Broadband Frequently Asked Questions page. </w:t>
      </w:r>
    </w:p>
    <w:p w14:paraId="4CF9ABFB" w14:textId="77777777"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26: Screenshot of Amaysim Broadband speeds page. </w:t>
      </w:r>
    </w:p>
    <w:p w14:paraId="21479354" w14:textId="77777777"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27: Screenshot of Telstra home phone plans. </w:t>
      </w:r>
    </w:p>
    <w:p w14:paraId="51EBBA82" w14:textId="77777777"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Figure 28: Screenshot of Telstra NBN internet speed information.</w:t>
      </w:r>
    </w:p>
    <w:p w14:paraId="5B5EE185" w14:textId="77777777" w:rsidR="00A916C5" w:rsidRPr="0084035B" w:rsidRDefault="00A916C5" w:rsidP="0084035B">
      <w:pPr>
        <w:spacing w:after="0" w:line="360" w:lineRule="auto"/>
        <w:rPr>
          <w:rFonts w:asciiTheme="minorHAnsi" w:hAnsiTheme="minorHAnsi" w:cstheme="minorHAnsi"/>
        </w:rPr>
      </w:pPr>
      <w:r w:rsidRPr="0084035B">
        <w:rPr>
          <w:rFonts w:asciiTheme="minorHAnsi" w:hAnsiTheme="minorHAnsi" w:cstheme="minorHAnsi"/>
        </w:rPr>
        <w:t xml:space="preserve">Figure 29: Screenshot of Optus Help and Support page. </w:t>
      </w:r>
    </w:p>
    <w:p w14:paraId="03DCF71E" w14:textId="7486568D" w:rsidR="00926552" w:rsidRPr="00276790" w:rsidRDefault="0084035B" w:rsidP="006904D8">
      <w:pPr>
        <w:pStyle w:val="Heading1"/>
        <w:rPr>
          <w:lang w:val="en-US" w:eastAsia="ja-JP"/>
        </w:rPr>
      </w:pPr>
      <w:bookmarkStart w:id="9" w:name="_Toc445818342"/>
      <w:bookmarkStart w:id="10" w:name="_Toc532210875"/>
      <w:r>
        <w:rPr>
          <w:lang w:val="en-US" w:eastAsia="ja-JP"/>
        </w:rPr>
        <w:lastRenderedPageBreak/>
        <w:t>1.</w:t>
      </w:r>
      <w:r w:rsidR="000D65C4" w:rsidRPr="00276790">
        <w:rPr>
          <w:lang w:val="en-US" w:eastAsia="ja-JP"/>
        </w:rPr>
        <w:t xml:space="preserve"> </w:t>
      </w:r>
      <w:r w:rsidR="00C90552" w:rsidRPr="00276790">
        <w:rPr>
          <w:lang w:val="en-US" w:eastAsia="ja-JP"/>
        </w:rPr>
        <w:t>Introduction</w:t>
      </w:r>
      <w:bookmarkEnd w:id="9"/>
      <w:bookmarkEnd w:id="10"/>
    </w:p>
    <w:p w14:paraId="171A4797" w14:textId="243B490E" w:rsidR="008033AC" w:rsidRPr="000954FA" w:rsidRDefault="007267AA" w:rsidP="008A0DBD">
      <w:pPr>
        <w:spacing w:before="240"/>
        <w:jc w:val="both"/>
        <w:rPr>
          <w:rFonts w:cs="Calibri"/>
          <w:sz w:val="24"/>
          <w:szCs w:val="24"/>
        </w:rPr>
      </w:pPr>
      <w:bookmarkStart w:id="11" w:name="_Toc445818343"/>
      <w:r w:rsidRPr="000954FA">
        <w:rPr>
          <w:rFonts w:cs="Calibri"/>
          <w:sz w:val="24"/>
          <w:szCs w:val="24"/>
        </w:rPr>
        <w:t xml:space="preserve">Interconnectedness through technology </w:t>
      </w:r>
      <w:r w:rsidR="00C27DB1" w:rsidRPr="000954FA">
        <w:rPr>
          <w:rFonts w:cs="Calibri"/>
          <w:sz w:val="24"/>
          <w:szCs w:val="24"/>
        </w:rPr>
        <w:t>is</w:t>
      </w:r>
      <w:r w:rsidRPr="000954FA">
        <w:rPr>
          <w:rFonts w:cs="Calibri"/>
          <w:sz w:val="24"/>
          <w:szCs w:val="24"/>
        </w:rPr>
        <w:t xml:space="preserve"> increasingly essential for all Australians’ engagement in employment, health and education, social interaction and access to services, including </w:t>
      </w:r>
      <w:r w:rsidR="00970E14" w:rsidRPr="000954FA">
        <w:rPr>
          <w:rFonts w:cs="Calibri"/>
          <w:sz w:val="24"/>
          <w:szCs w:val="24"/>
        </w:rPr>
        <w:t xml:space="preserve">government services </w:t>
      </w:r>
      <w:r w:rsidR="00CD47D3" w:rsidRPr="000954FA">
        <w:rPr>
          <w:rFonts w:cs="Calibri"/>
          <w:sz w:val="24"/>
          <w:szCs w:val="24"/>
        </w:rPr>
        <w:t>such as</w:t>
      </w:r>
      <w:r w:rsidR="00970E14" w:rsidRPr="000954FA">
        <w:rPr>
          <w:rFonts w:cs="Calibri"/>
          <w:sz w:val="24"/>
          <w:szCs w:val="24"/>
        </w:rPr>
        <w:t xml:space="preserve"> </w:t>
      </w:r>
      <w:r w:rsidRPr="000954FA">
        <w:rPr>
          <w:rFonts w:cs="Calibri"/>
          <w:sz w:val="24"/>
          <w:szCs w:val="24"/>
        </w:rPr>
        <w:t>Centrelink and the National Disability Insurance Scheme.</w:t>
      </w:r>
      <w:r w:rsidRPr="000954FA">
        <w:rPr>
          <w:rStyle w:val="FootnoteReference"/>
          <w:rFonts w:cs="Calibri"/>
          <w:sz w:val="24"/>
          <w:szCs w:val="24"/>
        </w:rPr>
        <w:footnoteReference w:id="2"/>
      </w:r>
      <w:r w:rsidRPr="000954FA">
        <w:rPr>
          <w:rFonts w:cs="Calibri"/>
          <w:sz w:val="24"/>
          <w:szCs w:val="24"/>
        </w:rPr>
        <w:t xml:space="preserve"> </w:t>
      </w:r>
      <w:r w:rsidR="00C27DB1" w:rsidRPr="000954FA">
        <w:rPr>
          <w:rFonts w:cs="Calibri"/>
          <w:sz w:val="24"/>
          <w:szCs w:val="24"/>
        </w:rPr>
        <w:t>P</w:t>
      </w:r>
      <w:r w:rsidRPr="000954FA">
        <w:rPr>
          <w:rFonts w:cs="Calibri"/>
          <w:sz w:val="24"/>
          <w:szCs w:val="24"/>
        </w:rPr>
        <w:t xml:space="preserve">eople with cognitive disabilities </w:t>
      </w:r>
      <w:r w:rsidR="007C20EA" w:rsidRPr="000954FA">
        <w:rPr>
          <w:rFonts w:cs="Calibri"/>
          <w:sz w:val="24"/>
          <w:szCs w:val="24"/>
        </w:rPr>
        <w:t>must deal with</w:t>
      </w:r>
      <w:r w:rsidRPr="000954FA">
        <w:rPr>
          <w:rFonts w:cs="Calibri"/>
          <w:sz w:val="24"/>
          <w:szCs w:val="24"/>
        </w:rPr>
        <w:t xml:space="preserve"> </w:t>
      </w:r>
      <w:r w:rsidR="007C20EA" w:rsidRPr="000954FA">
        <w:rPr>
          <w:rFonts w:cs="Calibri"/>
          <w:sz w:val="24"/>
          <w:szCs w:val="24"/>
        </w:rPr>
        <w:t xml:space="preserve">a range of </w:t>
      </w:r>
      <w:r w:rsidRPr="000954FA">
        <w:rPr>
          <w:rFonts w:cs="Calibri"/>
          <w:sz w:val="24"/>
          <w:szCs w:val="24"/>
        </w:rPr>
        <w:t>barriers to accessing t</w:t>
      </w:r>
      <w:r w:rsidR="006904D8" w:rsidRPr="000954FA">
        <w:rPr>
          <w:rFonts w:cs="Calibri"/>
          <w:sz w:val="24"/>
          <w:szCs w:val="24"/>
        </w:rPr>
        <w:t>elecommunications service</w:t>
      </w:r>
      <w:r w:rsidRPr="000954FA">
        <w:rPr>
          <w:rFonts w:cs="Calibri"/>
          <w:sz w:val="24"/>
          <w:szCs w:val="24"/>
        </w:rPr>
        <w:t xml:space="preserve">s. </w:t>
      </w:r>
      <w:r w:rsidR="0002340F" w:rsidRPr="000954FA">
        <w:rPr>
          <w:rFonts w:cs="Calibri"/>
          <w:sz w:val="24"/>
          <w:szCs w:val="24"/>
        </w:rPr>
        <w:t>There are many different types of products available</w:t>
      </w:r>
      <w:r w:rsidR="00A83769" w:rsidRPr="000954FA">
        <w:rPr>
          <w:rFonts w:cs="Calibri"/>
          <w:sz w:val="24"/>
          <w:szCs w:val="24"/>
        </w:rPr>
        <w:t>;</w:t>
      </w:r>
      <w:r w:rsidR="0002340F" w:rsidRPr="000954FA">
        <w:rPr>
          <w:rFonts w:cs="Calibri"/>
          <w:sz w:val="24"/>
          <w:szCs w:val="24"/>
        </w:rPr>
        <w:t xml:space="preserve"> these are bundled in many different combinations and the pricing arrangements are complex. Requirements in the T</w:t>
      </w:r>
      <w:r w:rsidR="00BC0C65" w:rsidRPr="000954FA">
        <w:rPr>
          <w:rFonts w:cs="Calibri"/>
          <w:sz w:val="24"/>
          <w:szCs w:val="24"/>
        </w:rPr>
        <w:t xml:space="preserve">elecommunications </w:t>
      </w:r>
      <w:r w:rsidR="0002340F" w:rsidRPr="000954FA">
        <w:rPr>
          <w:rFonts w:cs="Calibri"/>
          <w:sz w:val="24"/>
          <w:szCs w:val="24"/>
        </w:rPr>
        <w:t>C</w:t>
      </w:r>
      <w:r w:rsidR="00BC0C65" w:rsidRPr="000954FA">
        <w:rPr>
          <w:rFonts w:cs="Calibri"/>
          <w:sz w:val="24"/>
          <w:szCs w:val="24"/>
        </w:rPr>
        <w:t xml:space="preserve">onsumer </w:t>
      </w:r>
      <w:r w:rsidR="0002340F" w:rsidRPr="000954FA">
        <w:rPr>
          <w:rFonts w:cs="Calibri"/>
          <w:sz w:val="24"/>
          <w:szCs w:val="24"/>
        </w:rPr>
        <w:t>P</w:t>
      </w:r>
      <w:r w:rsidR="00BC0C65" w:rsidRPr="000954FA">
        <w:rPr>
          <w:rFonts w:cs="Calibri"/>
          <w:sz w:val="24"/>
          <w:szCs w:val="24"/>
        </w:rPr>
        <w:t>rotection</w:t>
      </w:r>
      <w:r w:rsidR="003E4F24" w:rsidRPr="000954FA">
        <w:rPr>
          <w:rFonts w:cs="Calibri"/>
          <w:sz w:val="24"/>
          <w:szCs w:val="24"/>
        </w:rPr>
        <w:t>s</w:t>
      </w:r>
      <w:r w:rsidR="0002340F" w:rsidRPr="000954FA">
        <w:rPr>
          <w:rFonts w:cs="Calibri"/>
          <w:sz w:val="24"/>
          <w:szCs w:val="24"/>
        </w:rPr>
        <w:t xml:space="preserve"> Code</w:t>
      </w:r>
      <w:r w:rsidR="009137A4" w:rsidRPr="000954FA">
        <w:rPr>
          <w:rFonts w:cs="Calibri"/>
          <w:sz w:val="24"/>
          <w:szCs w:val="24"/>
        </w:rPr>
        <w:t xml:space="preserve"> (‘the Telecommunications Code’)</w:t>
      </w:r>
      <w:r w:rsidR="0002340F" w:rsidRPr="000954FA">
        <w:rPr>
          <w:rFonts w:cs="Calibri"/>
          <w:sz w:val="24"/>
          <w:szCs w:val="24"/>
        </w:rPr>
        <w:t xml:space="preserve"> go part of the way to ensuring that consumers are provided with the information they need to make a decision. But these requirements do not generally go far enough to </w:t>
      </w:r>
      <w:r w:rsidR="001C5934" w:rsidRPr="000954FA">
        <w:rPr>
          <w:rFonts w:cs="Calibri"/>
          <w:sz w:val="24"/>
          <w:szCs w:val="24"/>
        </w:rPr>
        <w:t>ensure</w:t>
      </w:r>
      <w:r w:rsidR="0002340F" w:rsidRPr="000954FA">
        <w:rPr>
          <w:rFonts w:cs="Calibri"/>
          <w:sz w:val="24"/>
          <w:szCs w:val="24"/>
        </w:rPr>
        <w:t xml:space="preserve"> people with cognitive disabilities</w:t>
      </w:r>
      <w:r w:rsidR="001C5934" w:rsidRPr="000954FA">
        <w:rPr>
          <w:rFonts w:cs="Calibri"/>
          <w:sz w:val="24"/>
          <w:szCs w:val="24"/>
        </w:rPr>
        <w:t xml:space="preserve"> have sufficient information or support to</w:t>
      </w:r>
      <w:r w:rsidR="0002340F" w:rsidRPr="000954FA">
        <w:rPr>
          <w:rFonts w:cs="Calibri"/>
          <w:sz w:val="24"/>
          <w:szCs w:val="24"/>
        </w:rPr>
        <w:t xml:space="preserve"> access telecommunications products</w:t>
      </w:r>
      <w:r w:rsidR="001C5934" w:rsidRPr="000954FA">
        <w:rPr>
          <w:rFonts w:cs="Calibri"/>
          <w:sz w:val="24"/>
          <w:szCs w:val="24"/>
        </w:rPr>
        <w:t xml:space="preserve"> on an equal basis with others</w:t>
      </w:r>
      <w:r w:rsidR="0002340F" w:rsidRPr="000954FA">
        <w:rPr>
          <w:rFonts w:cs="Calibri"/>
          <w:sz w:val="24"/>
          <w:szCs w:val="24"/>
        </w:rPr>
        <w:t xml:space="preserve">. </w:t>
      </w:r>
      <w:r w:rsidRPr="000954FA">
        <w:rPr>
          <w:rFonts w:cs="Calibri"/>
          <w:sz w:val="24"/>
          <w:szCs w:val="24"/>
        </w:rPr>
        <w:t xml:space="preserve">One issue is that telecommunications </w:t>
      </w:r>
      <w:r w:rsidR="00A93A49" w:rsidRPr="000954FA">
        <w:rPr>
          <w:rFonts w:cs="Calibri"/>
          <w:sz w:val="24"/>
          <w:szCs w:val="24"/>
        </w:rPr>
        <w:t>supplier</w:t>
      </w:r>
      <w:r w:rsidR="006904D8" w:rsidRPr="000954FA">
        <w:rPr>
          <w:rFonts w:cs="Calibri"/>
          <w:sz w:val="24"/>
          <w:szCs w:val="24"/>
        </w:rPr>
        <w:t xml:space="preserve">s’ information and communications are not tailored to </w:t>
      </w:r>
      <w:r w:rsidR="00577A3C" w:rsidRPr="000954FA">
        <w:rPr>
          <w:rFonts w:cs="Calibri"/>
          <w:sz w:val="24"/>
          <w:szCs w:val="24"/>
        </w:rPr>
        <w:t xml:space="preserve">the requirements of </w:t>
      </w:r>
      <w:r w:rsidR="006904D8" w:rsidRPr="000954FA">
        <w:rPr>
          <w:rFonts w:cs="Calibri"/>
          <w:sz w:val="24"/>
          <w:szCs w:val="24"/>
        </w:rPr>
        <w:t>people with cognitive disabilities.</w:t>
      </w:r>
      <w:r w:rsidR="006904D8" w:rsidRPr="000954FA">
        <w:rPr>
          <w:rStyle w:val="FootnoteReference"/>
          <w:rFonts w:cs="Calibri"/>
          <w:sz w:val="24"/>
          <w:szCs w:val="24"/>
        </w:rPr>
        <w:footnoteReference w:id="3"/>
      </w:r>
      <w:r w:rsidR="006904D8" w:rsidRPr="000954FA">
        <w:rPr>
          <w:rFonts w:cs="Calibri"/>
          <w:sz w:val="24"/>
          <w:szCs w:val="24"/>
        </w:rPr>
        <w:t xml:space="preserve"> </w:t>
      </w:r>
      <w:r w:rsidR="009F7BB0" w:rsidRPr="000954FA">
        <w:rPr>
          <w:rFonts w:cs="Calibri"/>
          <w:sz w:val="24"/>
          <w:szCs w:val="24"/>
        </w:rPr>
        <w:t>In particular, although many consumers will use the internet to look for the products they want or need, important</w:t>
      </w:r>
      <w:r w:rsidR="006904D8" w:rsidRPr="000954FA">
        <w:rPr>
          <w:rFonts w:cs="Calibri"/>
          <w:sz w:val="24"/>
          <w:szCs w:val="24"/>
        </w:rPr>
        <w:t xml:space="preserve"> information about products, the contracting process and contractual rights and obligations is not provided</w:t>
      </w:r>
      <w:r w:rsidR="009F7BB0" w:rsidRPr="000954FA">
        <w:rPr>
          <w:rFonts w:cs="Calibri"/>
          <w:sz w:val="24"/>
          <w:szCs w:val="24"/>
        </w:rPr>
        <w:t xml:space="preserve"> online</w:t>
      </w:r>
      <w:r w:rsidR="006904D8" w:rsidRPr="000954FA">
        <w:rPr>
          <w:rFonts w:cs="Calibri"/>
          <w:sz w:val="24"/>
          <w:szCs w:val="24"/>
        </w:rPr>
        <w:t xml:space="preserve"> in easy-to-understand formats. </w:t>
      </w:r>
      <w:r w:rsidR="009F7BB0" w:rsidRPr="000954FA">
        <w:rPr>
          <w:rFonts w:cs="Calibri"/>
          <w:sz w:val="24"/>
          <w:szCs w:val="24"/>
        </w:rPr>
        <w:t xml:space="preserve">Little online support is available for consumers in trying to decide what telecommunications product might be best for them nor is it easy for consumers to find out how or where they may </w:t>
      </w:r>
      <w:r w:rsidR="00FF4D32" w:rsidRPr="000954FA">
        <w:rPr>
          <w:rFonts w:cs="Calibri"/>
          <w:sz w:val="24"/>
          <w:szCs w:val="24"/>
        </w:rPr>
        <w:t>get</w:t>
      </w:r>
      <w:r w:rsidR="009F7BB0" w:rsidRPr="000954FA">
        <w:rPr>
          <w:rFonts w:cs="Calibri"/>
          <w:sz w:val="24"/>
          <w:szCs w:val="24"/>
        </w:rPr>
        <w:t xml:space="preserve"> such support.</w:t>
      </w:r>
    </w:p>
    <w:p w14:paraId="6E5FF740" w14:textId="526F39A3" w:rsidR="006904D8" w:rsidRPr="000954FA" w:rsidRDefault="006904D8" w:rsidP="008A0DBD">
      <w:pPr>
        <w:spacing w:before="240"/>
        <w:jc w:val="both"/>
        <w:rPr>
          <w:rFonts w:cs="Calibri"/>
          <w:sz w:val="24"/>
          <w:szCs w:val="24"/>
        </w:rPr>
      </w:pPr>
      <w:r w:rsidRPr="000954FA">
        <w:rPr>
          <w:rFonts w:cs="Calibri"/>
          <w:sz w:val="24"/>
          <w:szCs w:val="24"/>
        </w:rPr>
        <w:t xml:space="preserve">This report presents </w:t>
      </w:r>
      <w:r w:rsidR="00CD47D3" w:rsidRPr="000954FA">
        <w:rPr>
          <w:rFonts w:cs="Calibri"/>
          <w:sz w:val="24"/>
          <w:szCs w:val="24"/>
        </w:rPr>
        <w:t xml:space="preserve">the results of </w:t>
      </w:r>
      <w:r w:rsidRPr="000954FA">
        <w:rPr>
          <w:rFonts w:cs="Calibri"/>
          <w:sz w:val="24"/>
          <w:szCs w:val="24"/>
        </w:rPr>
        <w:t>a study conducted</w:t>
      </w:r>
      <w:r w:rsidR="001C5934" w:rsidRPr="000954FA">
        <w:rPr>
          <w:rFonts w:cs="Calibri"/>
          <w:sz w:val="24"/>
          <w:szCs w:val="24"/>
        </w:rPr>
        <w:t xml:space="preserve"> in 2018</w:t>
      </w:r>
      <w:r w:rsidRPr="000954FA">
        <w:rPr>
          <w:rFonts w:cs="Calibri"/>
          <w:sz w:val="24"/>
          <w:szCs w:val="24"/>
        </w:rPr>
        <w:t xml:space="preserve"> by an interdisciplinary research team</w:t>
      </w:r>
      <w:r w:rsidR="001C5934" w:rsidRPr="000954FA">
        <w:rPr>
          <w:rFonts w:cs="Calibri"/>
          <w:sz w:val="24"/>
          <w:szCs w:val="24"/>
        </w:rPr>
        <w:t>,</w:t>
      </w:r>
      <w:r w:rsidRPr="000954FA">
        <w:rPr>
          <w:rFonts w:cs="Calibri"/>
          <w:sz w:val="24"/>
          <w:szCs w:val="24"/>
        </w:rPr>
        <w:t xml:space="preserve"> </w:t>
      </w:r>
      <w:r w:rsidR="00CD47D3" w:rsidRPr="000954FA">
        <w:rPr>
          <w:rFonts w:cs="Calibri"/>
          <w:sz w:val="24"/>
          <w:szCs w:val="24"/>
        </w:rPr>
        <w:t xml:space="preserve">which was supported by </w:t>
      </w:r>
      <w:r w:rsidRPr="000954FA">
        <w:rPr>
          <w:rFonts w:cs="Calibri"/>
          <w:sz w:val="24"/>
          <w:szCs w:val="24"/>
        </w:rPr>
        <w:t>the Melbourne Social Equity Institute</w:t>
      </w:r>
      <w:r w:rsidR="00CD47D3" w:rsidRPr="000954FA">
        <w:rPr>
          <w:rFonts w:cs="Calibri"/>
          <w:sz w:val="24"/>
          <w:szCs w:val="24"/>
        </w:rPr>
        <w:t>. We assessed</w:t>
      </w:r>
      <w:r w:rsidR="002F0FE3" w:rsidRPr="000954FA">
        <w:rPr>
          <w:rFonts w:cs="Calibri"/>
          <w:sz w:val="24"/>
          <w:szCs w:val="24"/>
        </w:rPr>
        <w:t xml:space="preserve"> </w:t>
      </w:r>
      <w:r w:rsidR="00653C6C" w:rsidRPr="000954FA">
        <w:rPr>
          <w:rFonts w:cs="Calibri"/>
          <w:sz w:val="24"/>
          <w:szCs w:val="24"/>
        </w:rPr>
        <w:t xml:space="preserve">the extent to which telecommunications </w:t>
      </w:r>
      <w:r w:rsidR="00A93A49" w:rsidRPr="000954FA">
        <w:rPr>
          <w:rFonts w:cs="Calibri"/>
          <w:sz w:val="24"/>
          <w:szCs w:val="24"/>
        </w:rPr>
        <w:t>supplier</w:t>
      </w:r>
      <w:r w:rsidR="00653C6C" w:rsidRPr="000954FA">
        <w:rPr>
          <w:rFonts w:cs="Calibri"/>
          <w:sz w:val="24"/>
          <w:szCs w:val="24"/>
        </w:rPr>
        <w:t>s’ online information and sales materials</w:t>
      </w:r>
      <w:r w:rsidR="0002340F" w:rsidRPr="000954FA">
        <w:rPr>
          <w:rFonts w:cs="Calibri"/>
          <w:sz w:val="24"/>
          <w:szCs w:val="24"/>
        </w:rPr>
        <w:t xml:space="preserve"> </w:t>
      </w:r>
      <w:r w:rsidR="0002340F" w:rsidRPr="000954FA">
        <w:rPr>
          <w:rFonts w:cs="Calibri"/>
        </w:rPr>
        <w:t xml:space="preserve">about </w:t>
      </w:r>
      <w:r w:rsidR="0002340F" w:rsidRPr="000954FA">
        <w:rPr>
          <w:rFonts w:cs="Calibri"/>
          <w:sz w:val="24"/>
          <w:szCs w:val="24"/>
        </w:rPr>
        <w:t>telecommunications products</w:t>
      </w:r>
      <w:r w:rsidR="00653C6C" w:rsidRPr="000954FA">
        <w:rPr>
          <w:rFonts w:cs="Calibri"/>
          <w:sz w:val="24"/>
          <w:szCs w:val="24"/>
        </w:rPr>
        <w:t xml:space="preserve"> met the requirements of consumers with cognitive disabilities</w:t>
      </w:r>
      <w:r w:rsidR="0065435F" w:rsidRPr="000954FA">
        <w:rPr>
          <w:rFonts w:cs="Calibri"/>
          <w:sz w:val="24"/>
          <w:szCs w:val="24"/>
        </w:rPr>
        <w:t xml:space="preserve"> as at May 2018</w:t>
      </w:r>
      <w:r w:rsidR="00FF4D32" w:rsidRPr="000954FA">
        <w:rPr>
          <w:rFonts w:cs="Calibri"/>
          <w:sz w:val="24"/>
          <w:szCs w:val="24"/>
        </w:rPr>
        <w:t>.</w:t>
      </w:r>
      <w:r w:rsidR="00653C6C" w:rsidRPr="000954FA">
        <w:rPr>
          <w:rFonts w:cs="Calibri"/>
          <w:sz w:val="24"/>
          <w:szCs w:val="24"/>
        </w:rPr>
        <w:t xml:space="preserve"> </w:t>
      </w:r>
      <w:r w:rsidR="00FF4D32" w:rsidRPr="000954FA">
        <w:rPr>
          <w:rFonts w:cs="Calibri"/>
          <w:sz w:val="24"/>
          <w:szCs w:val="24"/>
        </w:rPr>
        <w:t xml:space="preserve">We </w:t>
      </w:r>
      <w:r w:rsidR="00CD47D3" w:rsidRPr="000954FA">
        <w:rPr>
          <w:rFonts w:cs="Calibri"/>
          <w:sz w:val="24"/>
          <w:szCs w:val="24"/>
        </w:rPr>
        <w:t xml:space="preserve">sought to </w:t>
      </w:r>
      <w:r w:rsidRPr="000954FA">
        <w:rPr>
          <w:rFonts w:cs="Calibri"/>
          <w:sz w:val="24"/>
          <w:szCs w:val="24"/>
        </w:rPr>
        <w:t>develop effective tools</w:t>
      </w:r>
      <w:r w:rsidR="0065435F" w:rsidRPr="000954FA">
        <w:rPr>
          <w:rFonts w:cs="Calibri"/>
          <w:sz w:val="24"/>
          <w:szCs w:val="24"/>
        </w:rPr>
        <w:t xml:space="preserve"> and guidance</w:t>
      </w:r>
      <w:r w:rsidRPr="000954FA">
        <w:rPr>
          <w:rFonts w:cs="Calibri"/>
          <w:sz w:val="24"/>
          <w:szCs w:val="24"/>
        </w:rPr>
        <w:t xml:space="preserve"> to assist telecommunications </w:t>
      </w:r>
      <w:r w:rsidR="00A93A49" w:rsidRPr="000954FA">
        <w:rPr>
          <w:rFonts w:cs="Calibri"/>
          <w:sz w:val="24"/>
          <w:szCs w:val="24"/>
        </w:rPr>
        <w:t>supplier</w:t>
      </w:r>
      <w:r w:rsidRPr="000954FA">
        <w:rPr>
          <w:rFonts w:cs="Calibri"/>
          <w:sz w:val="24"/>
          <w:szCs w:val="24"/>
        </w:rPr>
        <w:t xml:space="preserve">s to make </w:t>
      </w:r>
      <w:r w:rsidR="00C81543" w:rsidRPr="000954FA">
        <w:rPr>
          <w:rFonts w:cs="Calibri"/>
          <w:sz w:val="24"/>
          <w:szCs w:val="24"/>
        </w:rPr>
        <w:t xml:space="preserve">their information and </w:t>
      </w:r>
      <w:r w:rsidR="00A03E35" w:rsidRPr="000954FA">
        <w:rPr>
          <w:rFonts w:cs="Calibri"/>
          <w:sz w:val="24"/>
          <w:szCs w:val="24"/>
        </w:rPr>
        <w:t>communication</w:t>
      </w:r>
      <w:r w:rsidRPr="000954FA">
        <w:rPr>
          <w:rFonts w:cs="Calibri"/>
          <w:sz w:val="24"/>
          <w:szCs w:val="24"/>
        </w:rPr>
        <w:t xml:space="preserve"> more accessible to this consumer group.</w:t>
      </w:r>
      <w:r w:rsidR="00A4052C" w:rsidRPr="000954FA">
        <w:rPr>
          <w:rFonts w:cs="Calibri"/>
          <w:sz w:val="24"/>
          <w:szCs w:val="24"/>
        </w:rPr>
        <w:t xml:space="preserve"> We consulted with</w:t>
      </w:r>
      <w:r w:rsidR="0065435F" w:rsidRPr="000954FA">
        <w:rPr>
          <w:rFonts w:cs="Calibri"/>
          <w:sz w:val="24"/>
          <w:szCs w:val="24"/>
        </w:rPr>
        <w:t xml:space="preserve"> a representative from People with Disability Australia, an organisation of and for people with disabilities, and a representative from </w:t>
      </w:r>
      <w:r w:rsidR="00FF4D32" w:rsidRPr="000954FA">
        <w:rPr>
          <w:rFonts w:cs="Calibri"/>
          <w:sz w:val="24"/>
          <w:szCs w:val="24"/>
        </w:rPr>
        <w:t xml:space="preserve">the </w:t>
      </w:r>
      <w:r w:rsidR="0065435F" w:rsidRPr="000954FA">
        <w:rPr>
          <w:rFonts w:cs="Calibri"/>
          <w:sz w:val="24"/>
          <w:szCs w:val="24"/>
        </w:rPr>
        <w:t>Victorian Mental Illness Awareness Council (</w:t>
      </w:r>
      <w:r w:rsidR="00FF4D32" w:rsidRPr="000954FA">
        <w:rPr>
          <w:rFonts w:cs="Calibri"/>
          <w:sz w:val="24"/>
          <w:szCs w:val="24"/>
        </w:rPr>
        <w:t>‘</w:t>
      </w:r>
      <w:r w:rsidR="0065435F" w:rsidRPr="000954FA">
        <w:rPr>
          <w:rFonts w:cs="Calibri"/>
          <w:sz w:val="24"/>
          <w:szCs w:val="24"/>
        </w:rPr>
        <w:t>VMIAC</w:t>
      </w:r>
      <w:r w:rsidR="00FF4D32" w:rsidRPr="000954FA">
        <w:rPr>
          <w:rFonts w:cs="Calibri"/>
          <w:sz w:val="24"/>
          <w:szCs w:val="24"/>
        </w:rPr>
        <w:t>’</w:t>
      </w:r>
      <w:r w:rsidR="0065435F" w:rsidRPr="000954FA">
        <w:rPr>
          <w:rFonts w:cs="Calibri"/>
          <w:sz w:val="24"/>
          <w:szCs w:val="24"/>
        </w:rPr>
        <w:t>), an organisation of and for mental health consumers,</w:t>
      </w:r>
      <w:r w:rsidR="00A4052C" w:rsidRPr="000954FA">
        <w:rPr>
          <w:rFonts w:cs="Calibri"/>
          <w:sz w:val="24"/>
          <w:szCs w:val="24"/>
        </w:rPr>
        <w:t xml:space="preserve"> to ensure that the recommendations and tools that we developed were </w:t>
      </w:r>
      <w:r w:rsidR="00A4052C" w:rsidRPr="000954FA">
        <w:rPr>
          <w:rFonts w:cs="Calibri"/>
          <w:sz w:val="24"/>
          <w:szCs w:val="24"/>
        </w:rPr>
        <w:lastRenderedPageBreak/>
        <w:t>appropriate and useful for the community.</w:t>
      </w:r>
      <w:r w:rsidR="006D2FA4" w:rsidRPr="000954FA">
        <w:rPr>
          <w:rFonts w:cs="Calibri"/>
          <w:sz w:val="24"/>
          <w:szCs w:val="24"/>
        </w:rPr>
        <w:t xml:space="preserve"> We also sought expert input from our Advisory Board</w:t>
      </w:r>
      <w:r w:rsidR="00C33939" w:rsidRPr="000954FA">
        <w:rPr>
          <w:rFonts w:cs="Calibri"/>
          <w:sz w:val="24"/>
          <w:szCs w:val="24"/>
        </w:rPr>
        <w:t xml:space="preserve">. The </w:t>
      </w:r>
      <w:r w:rsidR="002F7AA0" w:rsidRPr="000954FA">
        <w:rPr>
          <w:rFonts w:cs="Calibri"/>
          <w:sz w:val="24"/>
          <w:szCs w:val="24"/>
        </w:rPr>
        <w:t xml:space="preserve">Advisory </w:t>
      </w:r>
      <w:r w:rsidR="00C33939" w:rsidRPr="000954FA">
        <w:rPr>
          <w:rFonts w:cs="Calibri"/>
          <w:sz w:val="24"/>
          <w:szCs w:val="24"/>
        </w:rPr>
        <w:t xml:space="preserve">Board </w:t>
      </w:r>
      <w:r w:rsidR="002F7AA0" w:rsidRPr="000954FA">
        <w:rPr>
          <w:rFonts w:cs="Calibri"/>
          <w:sz w:val="24"/>
          <w:szCs w:val="24"/>
        </w:rPr>
        <w:t>members were</w:t>
      </w:r>
      <w:r w:rsidR="00C33939" w:rsidRPr="000954FA">
        <w:rPr>
          <w:rFonts w:cs="Calibri"/>
          <w:sz w:val="24"/>
          <w:szCs w:val="24"/>
        </w:rPr>
        <w:t xml:space="preserve"> Margaret Boulos (Carers Victoria), </w:t>
      </w:r>
      <w:r w:rsidR="002F7AA0" w:rsidRPr="000954FA">
        <w:rPr>
          <w:rFonts w:cs="Calibri"/>
          <w:sz w:val="24"/>
          <w:szCs w:val="24"/>
        </w:rPr>
        <w:t>Carol Geyer</w:t>
      </w:r>
      <w:r w:rsidR="00C33939" w:rsidRPr="000954FA">
        <w:rPr>
          <w:rFonts w:cs="Calibri"/>
          <w:sz w:val="24"/>
          <w:szCs w:val="24"/>
        </w:rPr>
        <w:t xml:space="preserve"> (Telecommunications Industry Ombudsman), Bruce Bonyhady (Melbourne Disability Institute), Nadine Cocks (independent peer researcher), Colin Hiscoe (Reinforce/Voice at the Table), Lucy Ledger (Independent Mental Health Advocate), Patrick McGee (Australian Federation of Disability Organisations), Eva Sifis (Voice at the Table/By Accident) and Natalie Tomas (Office of the Public Advocate). </w:t>
      </w:r>
      <w:r w:rsidR="00FF4D32" w:rsidRPr="000954FA">
        <w:rPr>
          <w:rFonts w:cs="Calibri"/>
          <w:sz w:val="24"/>
          <w:szCs w:val="24"/>
        </w:rPr>
        <w:t>We are grateful to these individuals and organisations for their contribution to this research.</w:t>
      </w:r>
      <w:r w:rsidR="006D2FA4" w:rsidRPr="000954FA">
        <w:rPr>
          <w:rFonts w:cs="Calibri"/>
          <w:sz w:val="24"/>
          <w:szCs w:val="24"/>
        </w:rPr>
        <w:t xml:space="preserve">  </w:t>
      </w:r>
    </w:p>
    <w:p w14:paraId="14354EB9" w14:textId="1002F982" w:rsidR="006904D8" w:rsidRPr="000954FA" w:rsidRDefault="006904D8" w:rsidP="008A0DBD">
      <w:pPr>
        <w:autoSpaceDE w:val="0"/>
        <w:autoSpaceDN w:val="0"/>
        <w:adjustRightInd w:val="0"/>
        <w:spacing w:before="240"/>
        <w:jc w:val="both"/>
        <w:rPr>
          <w:rFonts w:cs="Calibri"/>
          <w:sz w:val="24"/>
          <w:szCs w:val="24"/>
        </w:rPr>
      </w:pPr>
      <w:r w:rsidRPr="000954FA">
        <w:rPr>
          <w:rFonts w:cs="Calibri"/>
          <w:sz w:val="24"/>
          <w:szCs w:val="24"/>
        </w:rPr>
        <w:t>Protection for telecommunications consumers is provide</w:t>
      </w:r>
      <w:r w:rsidR="00814B4C" w:rsidRPr="000954FA">
        <w:rPr>
          <w:rFonts w:cs="Calibri"/>
          <w:sz w:val="24"/>
          <w:szCs w:val="24"/>
        </w:rPr>
        <w:t>d through the telecommunications-</w:t>
      </w:r>
      <w:r w:rsidRPr="000954FA">
        <w:rPr>
          <w:rFonts w:cs="Calibri"/>
          <w:sz w:val="24"/>
          <w:szCs w:val="24"/>
        </w:rPr>
        <w:t>specific provisions in the Telecommunications Code</w:t>
      </w:r>
      <w:r w:rsidRPr="000954FA">
        <w:rPr>
          <w:rStyle w:val="FootnoteReference"/>
          <w:rFonts w:cs="Calibri"/>
          <w:sz w:val="24"/>
          <w:szCs w:val="24"/>
        </w:rPr>
        <w:footnoteReference w:id="4"/>
      </w:r>
      <w:r w:rsidRPr="000954FA">
        <w:rPr>
          <w:rFonts w:cs="Calibri"/>
          <w:sz w:val="24"/>
          <w:szCs w:val="24"/>
        </w:rPr>
        <w:t xml:space="preserve"> and the general consumer protections in the Australian Consumer Law.</w:t>
      </w:r>
      <w:r w:rsidRPr="000954FA">
        <w:rPr>
          <w:rStyle w:val="FootnoteReference"/>
          <w:rFonts w:cs="Calibri"/>
          <w:sz w:val="24"/>
          <w:szCs w:val="24"/>
        </w:rPr>
        <w:footnoteReference w:id="5"/>
      </w:r>
      <w:r w:rsidRPr="000954FA">
        <w:rPr>
          <w:rFonts w:cs="Calibri"/>
          <w:sz w:val="24"/>
          <w:szCs w:val="24"/>
        </w:rPr>
        <w:t xml:space="preserve"> The </w:t>
      </w:r>
      <w:r w:rsidR="00A97C90" w:rsidRPr="000954FA">
        <w:rPr>
          <w:rFonts w:cs="Calibri"/>
          <w:sz w:val="24"/>
          <w:szCs w:val="24"/>
        </w:rPr>
        <w:t>Australian Consumer Law</w:t>
      </w:r>
      <w:r w:rsidRPr="000954FA">
        <w:rPr>
          <w:rFonts w:cs="Calibri"/>
          <w:sz w:val="24"/>
          <w:szCs w:val="24"/>
        </w:rPr>
        <w:t xml:space="preserve"> </w:t>
      </w:r>
      <w:r w:rsidR="00BA02B3" w:rsidRPr="000954FA">
        <w:rPr>
          <w:rFonts w:cs="Calibri"/>
          <w:sz w:val="24"/>
          <w:szCs w:val="24"/>
        </w:rPr>
        <w:t>contains provisions</w:t>
      </w:r>
      <w:r w:rsidRPr="000954FA">
        <w:rPr>
          <w:rFonts w:cs="Calibri"/>
          <w:sz w:val="24"/>
          <w:szCs w:val="24"/>
        </w:rPr>
        <w:t xml:space="preserve"> that aim to set a base standard of fairness in the content of contracts and the quality of goods and services provided and allow</w:t>
      </w:r>
      <w:r w:rsidR="00FF4D32" w:rsidRPr="000954FA">
        <w:rPr>
          <w:rFonts w:cs="Calibri"/>
          <w:sz w:val="24"/>
          <w:szCs w:val="24"/>
        </w:rPr>
        <w:t>s</w:t>
      </w:r>
      <w:r w:rsidRPr="000954FA">
        <w:rPr>
          <w:rFonts w:cs="Calibri"/>
          <w:sz w:val="24"/>
          <w:szCs w:val="24"/>
        </w:rPr>
        <w:t xml:space="preserve"> contracts to be set aside where they are procured by misleading, unconscionable or coercive conduct. However, this regime operates </w:t>
      </w:r>
      <w:r w:rsidR="009F7BB0" w:rsidRPr="000954FA">
        <w:rPr>
          <w:rFonts w:cs="Calibri"/>
          <w:sz w:val="24"/>
          <w:szCs w:val="24"/>
        </w:rPr>
        <w:t xml:space="preserve">to </w:t>
      </w:r>
      <w:r w:rsidR="00311BF5" w:rsidRPr="000954FA">
        <w:rPr>
          <w:rFonts w:cs="Calibri"/>
          <w:sz w:val="24"/>
          <w:szCs w:val="24"/>
        </w:rPr>
        <w:t xml:space="preserve">offer recourse </w:t>
      </w:r>
      <w:r w:rsidR="009F7BB0" w:rsidRPr="000954FA">
        <w:rPr>
          <w:rFonts w:cs="Calibri"/>
          <w:sz w:val="24"/>
          <w:szCs w:val="24"/>
        </w:rPr>
        <w:t xml:space="preserve">after </w:t>
      </w:r>
      <w:r w:rsidR="00311BF5" w:rsidRPr="000954FA">
        <w:rPr>
          <w:rFonts w:cs="Calibri"/>
          <w:sz w:val="24"/>
          <w:szCs w:val="24"/>
        </w:rPr>
        <w:t>things</w:t>
      </w:r>
      <w:r w:rsidR="009F7BB0" w:rsidRPr="000954FA">
        <w:rPr>
          <w:rFonts w:cs="Calibri"/>
          <w:sz w:val="24"/>
          <w:szCs w:val="24"/>
        </w:rPr>
        <w:t xml:space="preserve"> have gone wrong</w:t>
      </w:r>
      <w:r w:rsidR="00311BF5" w:rsidRPr="000954FA">
        <w:rPr>
          <w:rFonts w:cs="Calibri"/>
          <w:sz w:val="24"/>
          <w:szCs w:val="24"/>
        </w:rPr>
        <w:t>; i</w:t>
      </w:r>
      <w:r w:rsidRPr="000954FA">
        <w:rPr>
          <w:rFonts w:cs="Calibri"/>
          <w:sz w:val="24"/>
          <w:szCs w:val="24"/>
        </w:rPr>
        <w:t>n relation to consumers with cognitive disabilities, it is based on setting aside contracts that are obtained with ‘impaired’ consent</w:t>
      </w:r>
      <w:r w:rsidR="00E821E3" w:rsidRPr="000954FA">
        <w:rPr>
          <w:rFonts w:cs="Calibri"/>
          <w:sz w:val="24"/>
          <w:szCs w:val="24"/>
        </w:rPr>
        <w:t xml:space="preserve">. </w:t>
      </w:r>
      <w:r w:rsidR="009F7BB0" w:rsidRPr="000954FA">
        <w:rPr>
          <w:rFonts w:cs="Calibri"/>
          <w:sz w:val="24"/>
          <w:szCs w:val="24"/>
        </w:rPr>
        <w:t xml:space="preserve">The Telecommunications Code requires suppliers to give consumers critical information about the contract terms that govern the products they are interested in purchasing in a </w:t>
      </w:r>
      <w:r w:rsidR="006319CA" w:rsidRPr="000954FA">
        <w:rPr>
          <w:rFonts w:cs="Calibri"/>
          <w:sz w:val="24"/>
          <w:szCs w:val="24"/>
        </w:rPr>
        <w:t xml:space="preserve">clear </w:t>
      </w:r>
      <w:r w:rsidR="009F7BB0" w:rsidRPr="000954FA">
        <w:rPr>
          <w:rFonts w:cs="Calibri"/>
          <w:sz w:val="24"/>
          <w:szCs w:val="24"/>
        </w:rPr>
        <w:t>manner. There are no express requirements for this material to accommodate the information needs of a range of consumers, including those with cognitive disabilities.</w:t>
      </w:r>
      <w:r w:rsidR="009F7BB0" w:rsidRPr="000954FA">
        <w:rPr>
          <w:rFonts w:cs="Calibri"/>
        </w:rPr>
        <w:t xml:space="preserve"> </w:t>
      </w:r>
      <w:r w:rsidR="00E821E3" w:rsidRPr="000954FA">
        <w:rPr>
          <w:rFonts w:cs="Calibri"/>
          <w:sz w:val="24"/>
          <w:szCs w:val="24"/>
        </w:rPr>
        <w:t>There is no legal requirement</w:t>
      </w:r>
      <w:r w:rsidR="009F7BB0" w:rsidRPr="000954FA">
        <w:rPr>
          <w:rFonts w:cs="Calibri"/>
          <w:sz w:val="24"/>
          <w:szCs w:val="24"/>
        </w:rPr>
        <w:t xml:space="preserve"> in either the Telecommunications Code or the Australian Consumer Law</w:t>
      </w:r>
      <w:r w:rsidR="00311BF5" w:rsidRPr="000954FA">
        <w:rPr>
          <w:rFonts w:cs="Calibri"/>
          <w:sz w:val="24"/>
          <w:szCs w:val="24"/>
        </w:rPr>
        <w:t xml:space="preserve"> for</w:t>
      </w:r>
      <w:r w:rsidRPr="000954FA">
        <w:rPr>
          <w:rFonts w:cs="Calibri"/>
          <w:sz w:val="24"/>
          <w:szCs w:val="24"/>
        </w:rPr>
        <w:t xml:space="preserve"> </w:t>
      </w:r>
      <w:r w:rsidR="00A93A49" w:rsidRPr="000954FA">
        <w:rPr>
          <w:rFonts w:cs="Calibri"/>
          <w:sz w:val="24"/>
          <w:szCs w:val="24"/>
        </w:rPr>
        <w:t>supplier</w:t>
      </w:r>
      <w:r w:rsidRPr="000954FA">
        <w:rPr>
          <w:rFonts w:cs="Calibri"/>
          <w:sz w:val="24"/>
          <w:szCs w:val="24"/>
        </w:rPr>
        <w:t>s</w:t>
      </w:r>
      <w:r w:rsidR="00311BF5" w:rsidRPr="000954FA">
        <w:rPr>
          <w:rFonts w:cs="Calibri"/>
          <w:sz w:val="24"/>
          <w:szCs w:val="24"/>
        </w:rPr>
        <w:t xml:space="preserve"> to</w:t>
      </w:r>
      <w:r w:rsidR="006F4094" w:rsidRPr="000954FA">
        <w:rPr>
          <w:rFonts w:cs="Calibri"/>
          <w:sz w:val="24"/>
          <w:szCs w:val="24"/>
        </w:rPr>
        <w:t xml:space="preserve"> provide information and </w:t>
      </w:r>
      <w:r w:rsidR="00B31B53" w:rsidRPr="000954FA">
        <w:rPr>
          <w:rFonts w:cs="Calibri"/>
          <w:sz w:val="24"/>
          <w:szCs w:val="24"/>
        </w:rPr>
        <w:t>assistance</w:t>
      </w:r>
      <w:r w:rsidR="006F4094" w:rsidRPr="000954FA">
        <w:rPr>
          <w:rFonts w:cs="Calibri"/>
          <w:sz w:val="24"/>
          <w:szCs w:val="24"/>
        </w:rPr>
        <w:t xml:space="preserve"> to</w:t>
      </w:r>
      <w:r w:rsidR="00B31B53" w:rsidRPr="000954FA">
        <w:rPr>
          <w:rFonts w:cs="Calibri"/>
          <w:sz w:val="24"/>
          <w:szCs w:val="24"/>
        </w:rPr>
        <w:t xml:space="preserve"> help</w:t>
      </w:r>
      <w:r w:rsidR="006F4094" w:rsidRPr="000954FA">
        <w:rPr>
          <w:rFonts w:cs="Calibri"/>
          <w:sz w:val="24"/>
          <w:szCs w:val="24"/>
        </w:rPr>
        <w:t xml:space="preserve"> </w:t>
      </w:r>
      <w:r w:rsidRPr="000954FA">
        <w:rPr>
          <w:rFonts w:cs="Calibri"/>
          <w:sz w:val="24"/>
          <w:szCs w:val="24"/>
        </w:rPr>
        <w:t>people make decisions about the products and services</w:t>
      </w:r>
      <w:r w:rsidR="006319CA" w:rsidRPr="000954FA">
        <w:rPr>
          <w:rFonts w:cs="Calibri"/>
          <w:sz w:val="24"/>
          <w:szCs w:val="24"/>
        </w:rPr>
        <w:t xml:space="preserve">, </w:t>
      </w:r>
      <w:r w:rsidR="00E821E3" w:rsidRPr="000954FA">
        <w:rPr>
          <w:rFonts w:cs="Calibri"/>
          <w:sz w:val="24"/>
          <w:szCs w:val="24"/>
        </w:rPr>
        <w:t>or develop</w:t>
      </w:r>
      <w:r w:rsidRPr="000954FA">
        <w:rPr>
          <w:rFonts w:cs="Calibri"/>
          <w:sz w:val="24"/>
          <w:szCs w:val="24"/>
        </w:rPr>
        <w:t xml:space="preserve"> other means of facilitating equitable access to </w:t>
      </w:r>
      <w:r w:rsidR="006319CA" w:rsidRPr="000954FA">
        <w:rPr>
          <w:rFonts w:cs="Calibri"/>
          <w:sz w:val="24"/>
          <w:szCs w:val="24"/>
        </w:rPr>
        <w:t>them</w:t>
      </w:r>
      <w:r w:rsidRPr="000954FA">
        <w:rPr>
          <w:rFonts w:cs="Calibri"/>
          <w:sz w:val="24"/>
          <w:szCs w:val="24"/>
        </w:rPr>
        <w:t xml:space="preserve">. </w:t>
      </w:r>
    </w:p>
    <w:p w14:paraId="2F3E75B4" w14:textId="5D911D95" w:rsidR="006319CA" w:rsidRPr="000954FA" w:rsidRDefault="00FF4D32" w:rsidP="008A0DBD">
      <w:pPr>
        <w:autoSpaceDE w:val="0"/>
        <w:autoSpaceDN w:val="0"/>
        <w:adjustRightInd w:val="0"/>
        <w:spacing w:before="240"/>
        <w:jc w:val="both"/>
        <w:rPr>
          <w:rFonts w:cs="Calibri"/>
          <w:sz w:val="24"/>
          <w:szCs w:val="24"/>
        </w:rPr>
      </w:pPr>
      <w:r w:rsidRPr="000954FA">
        <w:rPr>
          <w:rFonts w:cs="Calibri"/>
          <w:sz w:val="24"/>
          <w:szCs w:val="24"/>
        </w:rPr>
        <w:t>H</w:t>
      </w:r>
      <w:r w:rsidR="006319CA" w:rsidRPr="000954FA">
        <w:rPr>
          <w:rFonts w:cs="Calibri"/>
          <w:sz w:val="24"/>
          <w:szCs w:val="24"/>
        </w:rPr>
        <w:t>uman rights obligations</w:t>
      </w:r>
      <w:r w:rsidRPr="000954FA">
        <w:rPr>
          <w:rFonts w:cs="Calibri"/>
          <w:sz w:val="24"/>
          <w:szCs w:val="24"/>
        </w:rPr>
        <w:t>, however,</w:t>
      </w:r>
      <w:r w:rsidR="006319CA" w:rsidRPr="000954FA">
        <w:rPr>
          <w:rFonts w:cs="Calibri"/>
          <w:sz w:val="24"/>
          <w:szCs w:val="24"/>
        </w:rPr>
        <w:t xml:space="preserve"> require that information provided to consumers is accessible, including for consumers with cognitive disabilities.</w:t>
      </w:r>
      <w:r w:rsidR="00992E92" w:rsidRPr="000954FA">
        <w:rPr>
          <w:rFonts w:cs="Calibri"/>
          <w:sz w:val="24"/>
          <w:szCs w:val="24"/>
        </w:rPr>
        <w:t xml:space="preserve"> </w:t>
      </w:r>
      <w:r w:rsidR="002F7AA0" w:rsidRPr="000954FA">
        <w:rPr>
          <w:rFonts w:cs="Calibri"/>
          <w:sz w:val="24"/>
          <w:szCs w:val="24"/>
        </w:rPr>
        <w:t>T</w:t>
      </w:r>
      <w:r w:rsidR="00A83769" w:rsidRPr="000954FA">
        <w:rPr>
          <w:rFonts w:cs="Calibri"/>
          <w:sz w:val="24"/>
          <w:szCs w:val="24"/>
        </w:rPr>
        <w:t>he</w:t>
      </w:r>
      <w:r w:rsidR="002B1F9C" w:rsidRPr="000954FA">
        <w:rPr>
          <w:rFonts w:cs="Calibri"/>
          <w:sz w:val="24"/>
          <w:szCs w:val="24"/>
        </w:rPr>
        <w:t xml:space="preserve"> </w:t>
      </w:r>
      <w:r w:rsidRPr="000954FA">
        <w:rPr>
          <w:rFonts w:cs="Calibri"/>
          <w:sz w:val="24"/>
          <w:szCs w:val="24"/>
        </w:rPr>
        <w:t>significant</w:t>
      </w:r>
      <w:r w:rsidR="002B1F9C" w:rsidRPr="000954FA">
        <w:rPr>
          <w:rFonts w:cs="Calibri"/>
          <w:sz w:val="24"/>
          <w:szCs w:val="24"/>
        </w:rPr>
        <w:t xml:space="preserve"> changes associated with the</w:t>
      </w:r>
      <w:r w:rsidR="00992E92" w:rsidRPr="000954FA">
        <w:rPr>
          <w:rFonts w:cs="Calibri"/>
          <w:sz w:val="24"/>
          <w:szCs w:val="24"/>
        </w:rPr>
        <w:t xml:space="preserve"> </w:t>
      </w:r>
      <w:r w:rsidR="002F7AA0" w:rsidRPr="000954FA">
        <w:rPr>
          <w:rFonts w:cs="Calibri"/>
          <w:sz w:val="24"/>
          <w:szCs w:val="24"/>
        </w:rPr>
        <w:t xml:space="preserve">roll-out </w:t>
      </w:r>
      <w:r w:rsidR="00992E92" w:rsidRPr="000954FA">
        <w:rPr>
          <w:rFonts w:cs="Calibri"/>
          <w:sz w:val="24"/>
          <w:szCs w:val="24"/>
        </w:rPr>
        <w:t xml:space="preserve">of the National Broadband Network (NBN) </w:t>
      </w:r>
      <w:r w:rsidR="002B1F9C" w:rsidRPr="000954FA">
        <w:rPr>
          <w:rFonts w:cs="Calibri"/>
          <w:sz w:val="24"/>
          <w:szCs w:val="24"/>
        </w:rPr>
        <w:t xml:space="preserve">mean </w:t>
      </w:r>
      <w:r w:rsidR="00992E92" w:rsidRPr="000954FA">
        <w:rPr>
          <w:rFonts w:cs="Calibri"/>
          <w:sz w:val="24"/>
          <w:szCs w:val="24"/>
        </w:rPr>
        <w:t xml:space="preserve">it </w:t>
      </w:r>
      <w:r w:rsidRPr="000954FA">
        <w:rPr>
          <w:rFonts w:cs="Calibri"/>
          <w:sz w:val="24"/>
          <w:szCs w:val="24"/>
        </w:rPr>
        <w:t xml:space="preserve">is </w:t>
      </w:r>
      <w:r w:rsidR="00992E92" w:rsidRPr="000954FA">
        <w:rPr>
          <w:rFonts w:cs="Calibri"/>
          <w:sz w:val="24"/>
          <w:szCs w:val="24"/>
        </w:rPr>
        <w:t>especially important for telecommunications companies to</w:t>
      </w:r>
      <w:r w:rsidR="00311BF5" w:rsidRPr="000954FA">
        <w:rPr>
          <w:rFonts w:cs="Calibri"/>
          <w:sz w:val="24"/>
          <w:szCs w:val="24"/>
        </w:rPr>
        <w:t xml:space="preserve"> provide</w:t>
      </w:r>
      <w:r w:rsidR="00992E92" w:rsidRPr="000954FA">
        <w:rPr>
          <w:rFonts w:cs="Calibri"/>
          <w:sz w:val="24"/>
          <w:szCs w:val="24"/>
        </w:rPr>
        <w:t xml:space="preserve"> clear information and</w:t>
      </w:r>
      <w:r w:rsidR="00311BF5" w:rsidRPr="000954FA">
        <w:rPr>
          <w:rFonts w:cs="Calibri"/>
          <w:sz w:val="24"/>
          <w:szCs w:val="24"/>
        </w:rPr>
        <w:t xml:space="preserve"> ensure</w:t>
      </w:r>
      <w:r w:rsidR="00992E92" w:rsidRPr="000954FA">
        <w:rPr>
          <w:rFonts w:cs="Calibri"/>
          <w:sz w:val="24"/>
          <w:szCs w:val="24"/>
        </w:rPr>
        <w:t xml:space="preserve"> </w:t>
      </w:r>
      <w:r w:rsidR="00311BF5" w:rsidRPr="000954FA">
        <w:rPr>
          <w:rFonts w:cs="Calibri"/>
          <w:sz w:val="24"/>
          <w:szCs w:val="24"/>
        </w:rPr>
        <w:t xml:space="preserve">clear </w:t>
      </w:r>
      <w:r w:rsidR="00992E92" w:rsidRPr="000954FA">
        <w:rPr>
          <w:rFonts w:cs="Calibri"/>
          <w:sz w:val="24"/>
          <w:szCs w:val="24"/>
        </w:rPr>
        <w:t>communication</w:t>
      </w:r>
      <w:r w:rsidR="00311BF5" w:rsidRPr="000954FA">
        <w:rPr>
          <w:rFonts w:cs="Calibri"/>
          <w:sz w:val="24"/>
          <w:szCs w:val="24"/>
        </w:rPr>
        <w:t xml:space="preserve"> with all c</w:t>
      </w:r>
      <w:r w:rsidRPr="000954FA">
        <w:rPr>
          <w:rFonts w:cs="Calibri"/>
          <w:sz w:val="24"/>
          <w:szCs w:val="24"/>
        </w:rPr>
        <w:t>onsu</w:t>
      </w:r>
      <w:r w:rsidR="00311BF5" w:rsidRPr="000954FA">
        <w:rPr>
          <w:rFonts w:cs="Calibri"/>
          <w:sz w:val="24"/>
          <w:szCs w:val="24"/>
        </w:rPr>
        <w:t>mers</w:t>
      </w:r>
      <w:r w:rsidR="00992E92" w:rsidRPr="000954FA">
        <w:rPr>
          <w:rFonts w:cs="Calibri"/>
          <w:sz w:val="24"/>
          <w:szCs w:val="24"/>
        </w:rPr>
        <w:t>.</w:t>
      </w:r>
      <w:r w:rsidR="006319CA" w:rsidRPr="000954FA">
        <w:rPr>
          <w:rFonts w:cs="Calibri"/>
          <w:sz w:val="24"/>
          <w:szCs w:val="24"/>
        </w:rPr>
        <w:t xml:space="preserve"> </w:t>
      </w:r>
      <w:r w:rsidR="00311BF5" w:rsidRPr="000954FA">
        <w:rPr>
          <w:rFonts w:cs="Calibri"/>
          <w:sz w:val="24"/>
          <w:szCs w:val="24"/>
        </w:rPr>
        <w:t>S</w:t>
      </w:r>
      <w:r w:rsidR="006319CA" w:rsidRPr="000954FA">
        <w:rPr>
          <w:rFonts w:cs="Calibri"/>
          <w:sz w:val="24"/>
          <w:szCs w:val="24"/>
        </w:rPr>
        <w:t>uppliers must</w:t>
      </w:r>
      <w:r w:rsidR="00311BF5" w:rsidRPr="000954FA">
        <w:rPr>
          <w:rFonts w:cs="Calibri"/>
          <w:sz w:val="24"/>
          <w:szCs w:val="24"/>
        </w:rPr>
        <w:t xml:space="preserve"> also</w:t>
      </w:r>
      <w:r w:rsidR="006319CA" w:rsidRPr="000954FA">
        <w:rPr>
          <w:rFonts w:cs="Calibri"/>
          <w:sz w:val="24"/>
          <w:szCs w:val="24"/>
        </w:rPr>
        <w:t xml:space="preserve"> ensure that consumer</w:t>
      </w:r>
      <w:r w:rsidR="00115F50" w:rsidRPr="000954FA">
        <w:rPr>
          <w:rFonts w:cs="Calibri"/>
          <w:sz w:val="24"/>
          <w:szCs w:val="24"/>
        </w:rPr>
        <w:t>s</w:t>
      </w:r>
      <w:r w:rsidR="006319CA" w:rsidRPr="000954FA">
        <w:rPr>
          <w:rFonts w:cs="Calibri"/>
          <w:sz w:val="24"/>
          <w:szCs w:val="24"/>
        </w:rPr>
        <w:t xml:space="preserve"> who need support in making decisions have that support. </w:t>
      </w:r>
      <w:r w:rsidR="00311BF5" w:rsidRPr="000954FA">
        <w:rPr>
          <w:rFonts w:cs="Calibri"/>
          <w:sz w:val="24"/>
          <w:szCs w:val="24"/>
        </w:rPr>
        <w:t xml:space="preserve">In light of evidence that prevailing approaches to providing consumer information are not useful or helpful for consumers of all kinds, </w:t>
      </w:r>
      <w:r w:rsidR="006319CA" w:rsidRPr="000954FA">
        <w:rPr>
          <w:rFonts w:cs="Calibri"/>
          <w:sz w:val="24"/>
          <w:szCs w:val="24"/>
        </w:rPr>
        <w:t xml:space="preserve">initiatives to support consumers with cognitive disabilities may make those products more accessible to </w:t>
      </w:r>
      <w:r w:rsidR="006319CA" w:rsidRPr="000954FA">
        <w:rPr>
          <w:rFonts w:cs="Calibri"/>
          <w:i/>
          <w:sz w:val="24"/>
          <w:szCs w:val="24"/>
        </w:rPr>
        <w:t>all</w:t>
      </w:r>
      <w:r w:rsidR="006319CA" w:rsidRPr="000954FA">
        <w:rPr>
          <w:rFonts w:cs="Calibri"/>
          <w:sz w:val="24"/>
          <w:szCs w:val="24"/>
        </w:rPr>
        <w:t>.</w:t>
      </w:r>
    </w:p>
    <w:p w14:paraId="62740F13" w14:textId="4F3141D3" w:rsidR="006904D8" w:rsidRPr="000954FA" w:rsidRDefault="006904D8" w:rsidP="00E866C1">
      <w:pPr>
        <w:autoSpaceDE w:val="0"/>
        <w:autoSpaceDN w:val="0"/>
        <w:adjustRightInd w:val="0"/>
        <w:spacing w:before="120" w:after="120"/>
        <w:contextualSpacing/>
        <w:rPr>
          <w:rFonts w:cs="Calibri"/>
          <w:sz w:val="24"/>
          <w:szCs w:val="24"/>
        </w:rPr>
      </w:pPr>
      <w:r w:rsidRPr="000954FA">
        <w:rPr>
          <w:rFonts w:cs="Calibri"/>
          <w:sz w:val="24"/>
          <w:szCs w:val="24"/>
        </w:rPr>
        <w:t xml:space="preserve">This study </w:t>
      </w:r>
      <w:r w:rsidR="00E821E3" w:rsidRPr="000954FA">
        <w:rPr>
          <w:rFonts w:cs="Calibri"/>
          <w:sz w:val="24"/>
          <w:szCs w:val="24"/>
        </w:rPr>
        <w:t>aimed to</w:t>
      </w:r>
      <w:r w:rsidRPr="000954FA">
        <w:rPr>
          <w:rFonts w:cs="Calibri"/>
          <w:sz w:val="24"/>
          <w:szCs w:val="24"/>
        </w:rPr>
        <w:t>:</w:t>
      </w:r>
    </w:p>
    <w:p w14:paraId="054004DF" w14:textId="6DBEFD2A" w:rsidR="009B2110" w:rsidRPr="000954FA" w:rsidRDefault="001E6CBD" w:rsidP="00952566">
      <w:pPr>
        <w:pStyle w:val="ListParagraph"/>
        <w:numPr>
          <w:ilvl w:val="0"/>
          <w:numId w:val="5"/>
        </w:numPr>
        <w:autoSpaceDE w:val="0"/>
        <w:autoSpaceDN w:val="0"/>
        <w:adjustRightInd w:val="0"/>
        <w:spacing w:before="120" w:after="120"/>
        <w:ind w:left="360"/>
        <w:jc w:val="both"/>
        <w:rPr>
          <w:rFonts w:ascii="Calibri" w:hAnsi="Calibri" w:cs="Calibri"/>
        </w:rPr>
      </w:pPr>
      <w:r w:rsidRPr="000954FA">
        <w:rPr>
          <w:rFonts w:ascii="Calibri" w:hAnsi="Calibri" w:cs="Calibri"/>
        </w:rPr>
        <w:t>i</w:t>
      </w:r>
      <w:r w:rsidR="009B2110" w:rsidRPr="000954FA">
        <w:rPr>
          <w:rFonts w:ascii="Calibri" w:hAnsi="Calibri" w:cs="Calibri"/>
        </w:rPr>
        <w:t xml:space="preserve">ncrease awareness among telecommunications </w:t>
      </w:r>
      <w:r w:rsidR="00A93A49" w:rsidRPr="000954FA">
        <w:rPr>
          <w:rFonts w:ascii="Calibri" w:hAnsi="Calibri" w:cs="Calibri"/>
        </w:rPr>
        <w:t>supplier</w:t>
      </w:r>
      <w:r w:rsidR="009B2110" w:rsidRPr="000954FA">
        <w:rPr>
          <w:rFonts w:ascii="Calibri" w:hAnsi="Calibri" w:cs="Calibri"/>
        </w:rPr>
        <w:t xml:space="preserve">s of </w:t>
      </w:r>
      <w:r w:rsidR="006319CA" w:rsidRPr="000954FA">
        <w:rPr>
          <w:rFonts w:ascii="Calibri" w:hAnsi="Calibri" w:cs="Calibri"/>
        </w:rPr>
        <w:t>their legal obligations</w:t>
      </w:r>
      <w:r w:rsidR="006319CA" w:rsidRPr="000954FA">
        <w:rPr>
          <w:rFonts w:ascii="Calibri" w:hAnsi="Calibri" w:cs="Calibri"/>
          <w:sz w:val="22"/>
          <w:szCs w:val="22"/>
        </w:rPr>
        <w:t xml:space="preserve"> </w:t>
      </w:r>
      <w:r w:rsidR="009B2110" w:rsidRPr="000954FA">
        <w:rPr>
          <w:rFonts w:ascii="Calibri" w:hAnsi="Calibri" w:cs="Calibri"/>
        </w:rPr>
        <w:t xml:space="preserve">in relation to </w:t>
      </w:r>
      <w:r w:rsidR="00E821E3" w:rsidRPr="000954FA">
        <w:rPr>
          <w:rFonts w:ascii="Calibri" w:hAnsi="Calibri" w:cs="Calibri"/>
        </w:rPr>
        <w:t>consumers with cognitive disabilities</w:t>
      </w:r>
      <w:r w:rsidR="009B2110" w:rsidRPr="000954FA">
        <w:rPr>
          <w:rFonts w:ascii="Calibri" w:hAnsi="Calibri" w:cs="Calibri"/>
        </w:rPr>
        <w:t>, as well as the corporate, social and economic benefits of making services more accessible to them</w:t>
      </w:r>
      <w:r w:rsidRPr="000954FA">
        <w:rPr>
          <w:rFonts w:ascii="Calibri" w:hAnsi="Calibri" w:cs="Calibri"/>
        </w:rPr>
        <w:t>;</w:t>
      </w:r>
    </w:p>
    <w:p w14:paraId="3F2EA1B7" w14:textId="77777777" w:rsidR="009B2110" w:rsidRPr="000954FA" w:rsidRDefault="009B2110" w:rsidP="008A6884">
      <w:pPr>
        <w:pStyle w:val="ListParagraph"/>
        <w:autoSpaceDE w:val="0"/>
        <w:autoSpaceDN w:val="0"/>
        <w:adjustRightInd w:val="0"/>
        <w:spacing w:before="120" w:after="120"/>
        <w:ind w:left="0"/>
        <w:rPr>
          <w:rFonts w:ascii="Calibri" w:hAnsi="Calibri" w:cs="Calibri"/>
        </w:rPr>
      </w:pPr>
    </w:p>
    <w:p w14:paraId="19732B97" w14:textId="38155D42" w:rsidR="006904D8" w:rsidRPr="000954FA" w:rsidRDefault="001E6CBD" w:rsidP="00952566">
      <w:pPr>
        <w:pStyle w:val="ListParagraph"/>
        <w:numPr>
          <w:ilvl w:val="0"/>
          <w:numId w:val="5"/>
        </w:numPr>
        <w:autoSpaceDE w:val="0"/>
        <w:autoSpaceDN w:val="0"/>
        <w:adjustRightInd w:val="0"/>
        <w:spacing w:before="120" w:after="120"/>
        <w:ind w:left="360"/>
        <w:jc w:val="both"/>
        <w:rPr>
          <w:rFonts w:ascii="Calibri" w:hAnsi="Calibri" w:cs="Calibri"/>
        </w:rPr>
      </w:pPr>
      <w:r w:rsidRPr="000954FA">
        <w:rPr>
          <w:rFonts w:ascii="Calibri" w:hAnsi="Calibri" w:cs="Calibri"/>
        </w:rPr>
        <w:t>a</w:t>
      </w:r>
      <w:r w:rsidR="006904D8" w:rsidRPr="000954FA">
        <w:rPr>
          <w:rFonts w:ascii="Calibri" w:hAnsi="Calibri" w:cs="Calibri"/>
        </w:rPr>
        <w:t xml:space="preserve">ssess the extent to which telecommunications </w:t>
      </w:r>
      <w:r w:rsidR="00A93A49" w:rsidRPr="000954FA">
        <w:rPr>
          <w:rFonts w:ascii="Calibri" w:hAnsi="Calibri" w:cs="Calibri"/>
        </w:rPr>
        <w:t>supplier</w:t>
      </w:r>
      <w:r w:rsidR="006904D8" w:rsidRPr="000954FA">
        <w:rPr>
          <w:rFonts w:ascii="Calibri" w:hAnsi="Calibri" w:cs="Calibri"/>
        </w:rPr>
        <w:t xml:space="preserve">s’ online information about choosing a product and getting help or </w:t>
      </w:r>
      <w:r w:rsidR="00B31B53" w:rsidRPr="000954FA">
        <w:rPr>
          <w:rFonts w:ascii="Calibri" w:hAnsi="Calibri" w:cs="Calibri"/>
        </w:rPr>
        <w:t>assistance</w:t>
      </w:r>
      <w:r w:rsidR="006904D8" w:rsidRPr="000954FA">
        <w:rPr>
          <w:rFonts w:ascii="Calibri" w:hAnsi="Calibri" w:cs="Calibri"/>
        </w:rPr>
        <w:t xml:space="preserve"> complies with </w:t>
      </w:r>
      <w:r w:rsidR="006319CA" w:rsidRPr="000954FA">
        <w:rPr>
          <w:rFonts w:ascii="Calibri" w:hAnsi="Calibri" w:cs="Calibri"/>
        </w:rPr>
        <w:t>the Telecommunications Code requirements about disclosure and clarity</w:t>
      </w:r>
      <w:r w:rsidR="00951576" w:rsidRPr="000954FA">
        <w:rPr>
          <w:rFonts w:ascii="Calibri" w:hAnsi="Calibri" w:cs="Calibri"/>
        </w:rPr>
        <w:t>,</w:t>
      </w:r>
      <w:r w:rsidR="006904D8" w:rsidRPr="000954FA">
        <w:rPr>
          <w:rFonts w:ascii="Calibri" w:hAnsi="Calibri" w:cs="Calibri"/>
        </w:rPr>
        <w:t xml:space="preserve"> and human rights requirements</w:t>
      </w:r>
      <w:r w:rsidR="00951576" w:rsidRPr="000954FA">
        <w:rPr>
          <w:rFonts w:ascii="Calibri" w:hAnsi="Calibri" w:cs="Calibri"/>
        </w:rPr>
        <w:t>,</w:t>
      </w:r>
      <w:r w:rsidR="006904D8" w:rsidRPr="000954FA">
        <w:rPr>
          <w:rFonts w:ascii="Calibri" w:hAnsi="Calibri" w:cs="Calibri"/>
        </w:rPr>
        <w:t xml:space="preserve"> in relation to consumers with cognitive disabilities</w:t>
      </w:r>
      <w:r w:rsidRPr="000954FA">
        <w:rPr>
          <w:rFonts w:ascii="Calibri" w:hAnsi="Calibri" w:cs="Calibri"/>
        </w:rPr>
        <w:t>; and</w:t>
      </w:r>
    </w:p>
    <w:p w14:paraId="725BF19B" w14:textId="77777777" w:rsidR="006904D8" w:rsidRPr="000954FA" w:rsidRDefault="006904D8" w:rsidP="008A6884">
      <w:pPr>
        <w:pStyle w:val="ListParagraph"/>
        <w:autoSpaceDE w:val="0"/>
        <w:autoSpaceDN w:val="0"/>
        <w:adjustRightInd w:val="0"/>
        <w:spacing w:before="120" w:after="120"/>
        <w:ind w:left="0"/>
        <w:rPr>
          <w:rFonts w:ascii="Calibri" w:hAnsi="Calibri" w:cs="Calibri"/>
        </w:rPr>
      </w:pPr>
    </w:p>
    <w:p w14:paraId="147D111A" w14:textId="55A6C8EB" w:rsidR="000D65C4" w:rsidRPr="000954FA" w:rsidRDefault="001E6CBD" w:rsidP="00952566">
      <w:pPr>
        <w:pStyle w:val="ListParagraph"/>
        <w:numPr>
          <w:ilvl w:val="0"/>
          <w:numId w:val="5"/>
        </w:numPr>
        <w:autoSpaceDE w:val="0"/>
        <w:autoSpaceDN w:val="0"/>
        <w:adjustRightInd w:val="0"/>
        <w:spacing w:before="120" w:after="120"/>
        <w:ind w:left="360"/>
        <w:jc w:val="both"/>
        <w:rPr>
          <w:rFonts w:ascii="Calibri" w:hAnsi="Calibri" w:cs="Calibri"/>
        </w:rPr>
      </w:pPr>
      <w:r w:rsidRPr="000954FA">
        <w:rPr>
          <w:rFonts w:ascii="Calibri" w:hAnsi="Calibri" w:cs="Calibri"/>
        </w:rPr>
        <w:t>s</w:t>
      </w:r>
      <w:r w:rsidR="006904D8" w:rsidRPr="000954FA">
        <w:rPr>
          <w:rFonts w:ascii="Calibri" w:hAnsi="Calibri" w:cs="Calibri"/>
        </w:rPr>
        <w:t xml:space="preserve">upport </w:t>
      </w:r>
      <w:r w:rsidR="00DC534C" w:rsidRPr="000954FA">
        <w:rPr>
          <w:rFonts w:ascii="Calibri" w:hAnsi="Calibri" w:cs="Calibri"/>
        </w:rPr>
        <w:t>good</w:t>
      </w:r>
      <w:r w:rsidR="006904D8" w:rsidRPr="000954FA">
        <w:rPr>
          <w:rFonts w:ascii="Calibri" w:hAnsi="Calibri" w:cs="Calibri"/>
        </w:rPr>
        <w:t xml:space="preserve"> outcomes for consumers by developing practical guidance for telecommunications </w:t>
      </w:r>
      <w:r w:rsidR="00A93A49" w:rsidRPr="000954FA">
        <w:rPr>
          <w:rFonts w:ascii="Calibri" w:hAnsi="Calibri" w:cs="Calibri"/>
        </w:rPr>
        <w:t>supplier</w:t>
      </w:r>
      <w:r w:rsidR="006904D8" w:rsidRPr="000954FA">
        <w:rPr>
          <w:rFonts w:ascii="Calibri" w:hAnsi="Calibri" w:cs="Calibri"/>
        </w:rPr>
        <w:t xml:space="preserve">s to </w:t>
      </w:r>
      <w:r w:rsidR="006319CA" w:rsidRPr="000954FA">
        <w:rPr>
          <w:rFonts w:ascii="Calibri" w:hAnsi="Calibri" w:cs="Calibri"/>
        </w:rPr>
        <w:t>provide accessible information about selecting a phone</w:t>
      </w:r>
      <w:r w:rsidRPr="000954FA">
        <w:rPr>
          <w:rFonts w:ascii="Calibri" w:hAnsi="Calibri" w:cs="Calibri"/>
        </w:rPr>
        <w:t>, tablet or internet service</w:t>
      </w:r>
      <w:r w:rsidR="006319CA" w:rsidRPr="000954FA">
        <w:rPr>
          <w:rFonts w:ascii="Calibri" w:hAnsi="Calibri" w:cs="Calibri"/>
        </w:rPr>
        <w:t xml:space="preserve">, managing the cost and what to do when problems </w:t>
      </w:r>
      <w:r w:rsidR="00115F50" w:rsidRPr="000954FA">
        <w:rPr>
          <w:rFonts w:ascii="Calibri" w:hAnsi="Calibri" w:cs="Calibri"/>
        </w:rPr>
        <w:t>arise for</w:t>
      </w:r>
      <w:r w:rsidR="006904D8" w:rsidRPr="000954FA">
        <w:rPr>
          <w:rFonts w:ascii="Calibri" w:hAnsi="Calibri" w:cs="Calibri"/>
        </w:rPr>
        <w:t xml:space="preserve"> consumers with cognitive disabilities</w:t>
      </w:r>
      <w:r w:rsidR="00DC534C" w:rsidRPr="000954FA">
        <w:rPr>
          <w:rFonts w:ascii="Calibri" w:hAnsi="Calibri" w:cs="Calibri"/>
        </w:rPr>
        <w:t xml:space="preserve">. </w:t>
      </w:r>
      <w:bookmarkEnd w:id="11"/>
    </w:p>
    <w:p w14:paraId="1D05C21A" w14:textId="77777777" w:rsidR="000D65C4" w:rsidRPr="000954FA" w:rsidRDefault="000D65C4" w:rsidP="000D65C4">
      <w:pPr>
        <w:pStyle w:val="ListParagraph"/>
        <w:rPr>
          <w:rFonts w:ascii="Calibri" w:hAnsi="Calibri" w:cs="Calibri"/>
        </w:rPr>
      </w:pPr>
    </w:p>
    <w:p w14:paraId="650EEA42" w14:textId="545E1B87" w:rsidR="006904D8" w:rsidRPr="000954FA" w:rsidRDefault="006904D8" w:rsidP="00E866C1">
      <w:pPr>
        <w:autoSpaceDE w:val="0"/>
        <w:autoSpaceDN w:val="0"/>
        <w:adjustRightInd w:val="0"/>
        <w:spacing w:before="120" w:after="120"/>
        <w:contextualSpacing/>
        <w:jc w:val="both"/>
        <w:rPr>
          <w:rFonts w:cs="Calibri"/>
          <w:sz w:val="24"/>
          <w:szCs w:val="24"/>
        </w:rPr>
      </w:pPr>
      <w:bookmarkStart w:id="18" w:name="_Toc445818344"/>
      <w:r w:rsidRPr="000954FA">
        <w:rPr>
          <w:rFonts w:cs="Calibri"/>
          <w:sz w:val="24"/>
          <w:szCs w:val="24"/>
        </w:rPr>
        <w:t>The report is in</w:t>
      </w:r>
      <w:r w:rsidR="00467254" w:rsidRPr="000954FA">
        <w:rPr>
          <w:rFonts w:cs="Calibri"/>
          <w:sz w:val="24"/>
          <w:szCs w:val="24"/>
        </w:rPr>
        <w:t xml:space="preserve"> seven</w:t>
      </w:r>
      <w:r w:rsidRPr="000954FA">
        <w:rPr>
          <w:rFonts w:cs="Calibri"/>
          <w:sz w:val="24"/>
          <w:szCs w:val="24"/>
        </w:rPr>
        <w:t xml:space="preserve"> sections. </w:t>
      </w:r>
      <w:r w:rsidR="008A6884" w:rsidRPr="000954FA">
        <w:rPr>
          <w:rFonts w:cs="Calibri"/>
          <w:sz w:val="24"/>
          <w:szCs w:val="24"/>
        </w:rPr>
        <w:t xml:space="preserve">Following </w:t>
      </w:r>
      <w:r w:rsidR="00F85AF5" w:rsidRPr="000954FA">
        <w:rPr>
          <w:rFonts w:cs="Calibri"/>
          <w:sz w:val="24"/>
          <w:szCs w:val="24"/>
        </w:rPr>
        <w:t>Part 1 (this introduction), Part 2</w:t>
      </w:r>
      <w:r w:rsidR="006319CA" w:rsidRPr="000954FA">
        <w:rPr>
          <w:rFonts w:cs="Calibri"/>
          <w:sz w:val="24"/>
          <w:szCs w:val="24"/>
        </w:rPr>
        <w:t xml:space="preserve"> briefly</w:t>
      </w:r>
      <w:r w:rsidR="00647E4C" w:rsidRPr="000954FA">
        <w:rPr>
          <w:rFonts w:cs="Calibri"/>
          <w:sz w:val="24"/>
          <w:szCs w:val="24"/>
        </w:rPr>
        <w:t xml:space="preserve"> sets out</w:t>
      </w:r>
      <w:r w:rsidRPr="000954FA">
        <w:rPr>
          <w:rFonts w:cs="Calibri"/>
          <w:sz w:val="24"/>
          <w:szCs w:val="24"/>
        </w:rPr>
        <w:t xml:space="preserve"> telecommunications </w:t>
      </w:r>
      <w:r w:rsidR="00A93A49" w:rsidRPr="000954FA">
        <w:rPr>
          <w:rFonts w:cs="Calibri"/>
          <w:sz w:val="24"/>
          <w:szCs w:val="24"/>
        </w:rPr>
        <w:t>supplier</w:t>
      </w:r>
      <w:r w:rsidRPr="000954FA">
        <w:rPr>
          <w:rFonts w:cs="Calibri"/>
          <w:sz w:val="24"/>
          <w:szCs w:val="24"/>
        </w:rPr>
        <w:t xml:space="preserve">s’ current obligations in relation to consumer protection and human rights law. </w:t>
      </w:r>
      <w:r w:rsidR="00AE42C1" w:rsidRPr="000954FA">
        <w:rPr>
          <w:rFonts w:cs="Calibri"/>
          <w:sz w:val="24"/>
          <w:szCs w:val="24"/>
        </w:rPr>
        <w:t>In Part 3, we review</w:t>
      </w:r>
      <w:r w:rsidRPr="000954FA">
        <w:rPr>
          <w:rFonts w:cs="Calibri"/>
          <w:sz w:val="24"/>
          <w:szCs w:val="24"/>
        </w:rPr>
        <w:t xml:space="preserve"> the existing literature on the limitations of the A</w:t>
      </w:r>
      <w:r w:rsidR="00A97C90" w:rsidRPr="000954FA">
        <w:rPr>
          <w:rFonts w:cs="Calibri"/>
          <w:sz w:val="24"/>
          <w:szCs w:val="24"/>
        </w:rPr>
        <w:t>ustralian Consumer Law</w:t>
      </w:r>
      <w:r w:rsidRPr="000954FA">
        <w:rPr>
          <w:rFonts w:cs="Calibri"/>
          <w:sz w:val="24"/>
          <w:szCs w:val="24"/>
        </w:rPr>
        <w:t xml:space="preserve"> and the </w:t>
      </w:r>
      <w:r w:rsidR="003F1A6E" w:rsidRPr="000954FA">
        <w:rPr>
          <w:rFonts w:cs="Calibri"/>
          <w:sz w:val="24"/>
          <w:szCs w:val="24"/>
        </w:rPr>
        <w:t>Telecommunications Code</w:t>
      </w:r>
      <w:r w:rsidR="001E6CBD" w:rsidRPr="000954FA">
        <w:rPr>
          <w:rFonts w:cs="Calibri"/>
          <w:sz w:val="24"/>
          <w:szCs w:val="24"/>
        </w:rPr>
        <w:t xml:space="preserve">, </w:t>
      </w:r>
      <w:r w:rsidRPr="000954FA">
        <w:rPr>
          <w:rFonts w:cs="Calibri"/>
          <w:sz w:val="24"/>
          <w:szCs w:val="24"/>
        </w:rPr>
        <w:t>and information generally</w:t>
      </w:r>
      <w:r w:rsidR="001E6CBD" w:rsidRPr="000954FA">
        <w:rPr>
          <w:rFonts w:cs="Calibri"/>
          <w:sz w:val="24"/>
          <w:szCs w:val="24"/>
        </w:rPr>
        <w:t>,</w:t>
      </w:r>
      <w:r w:rsidRPr="000954FA">
        <w:rPr>
          <w:rFonts w:cs="Calibri"/>
          <w:sz w:val="24"/>
          <w:szCs w:val="24"/>
        </w:rPr>
        <w:t xml:space="preserve"> for protecting</w:t>
      </w:r>
      <w:r w:rsidR="001E6CBD" w:rsidRPr="000954FA">
        <w:rPr>
          <w:rFonts w:cs="Calibri"/>
          <w:sz w:val="24"/>
          <w:szCs w:val="24"/>
        </w:rPr>
        <w:t xml:space="preserve"> consumers</w:t>
      </w:r>
      <w:r w:rsidRPr="000954FA">
        <w:rPr>
          <w:rFonts w:cs="Calibri"/>
          <w:sz w:val="24"/>
          <w:szCs w:val="24"/>
        </w:rPr>
        <w:t>, a</w:t>
      </w:r>
      <w:r w:rsidR="00DC534C" w:rsidRPr="000954FA">
        <w:rPr>
          <w:rFonts w:cs="Calibri"/>
          <w:sz w:val="24"/>
          <w:szCs w:val="24"/>
        </w:rPr>
        <w:t>s well as</w:t>
      </w:r>
      <w:r w:rsidRPr="000954FA">
        <w:rPr>
          <w:rFonts w:cs="Calibri"/>
          <w:sz w:val="24"/>
          <w:szCs w:val="24"/>
        </w:rPr>
        <w:t xml:space="preserve"> the problems and barriers to access </w:t>
      </w:r>
      <w:r w:rsidR="00F02A97" w:rsidRPr="000954FA">
        <w:rPr>
          <w:rFonts w:cs="Calibri"/>
          <w:sz w:val="24"/>
          <w:szCs w:val="24"/>
        </w:rPr>
        <w:t xml:space="preserve">to telecommunications </w:t>
      </w:r>
      <w:r w:rsidR="00D60927" w:rsidRPr="000954FA">
        <w:rPr>
          <w:rFonts w:cs="Calibri"/>
          <w:sz w:val="24"/>
          <w:szCs w:val="24"/>
        </w:rPr>
        <w:t>products</w:t>
      </w:r>
      <w:r w:rsidR="00F02A97" w:rsidRPr="000954FA">
        <w:rPr>
          <w:rFonts w:cs="Calibri"/>
          <w:sz w:val="24"/>
          <w:szCs w:val="24"/>
        </w:rPr>
        <w:t xml:space="preserve"> (</w:t>
      </w:r>
      <w:r w:rsidRPr="000954FA">
        <w:rPr>
          <w:rFonts w:cs="Calibri"/>
          <w:sz w:val="24"/>
          <w:szCs w:val="24"/>
        </w:rPr>
        <w:t>and contra</w:t>
      </w:r>
      <w:r w:rsidR="00F02A97" w:rsidRPr="000954FA">
        <w:rPr>
          <w:rFonts w:cs="Calibri"/>
          <w:sz w:val="24"/>
          <w:szCs w:val="24"/>
        </w:rPr>
        <w:t>cting for services more broadly)</w:t>
      </w:r>
      <w:r w:rsidRPr="000954FA">
        <w:rPr>
          <w:rFonts w:cs="Calibri"/>
          <w:sz w:val="24"/>
          <w:szCs w:val="24"/>
        </w:rPr>
        <w:t xml:space="preserve"> for consumers with cognitive disabilities. </w:t>
      </w:r>
      <w:r w:rsidR="00AE42C1" w:rsidRPr="000954FA">
        <w:rPr>
          <w:rFonts w:cs="Calibri"/>
          <w:sz w:val="24"/>
          <w:szCs w:val="24"/>
        </w:rPr>
        <w:t>In Part 4, we</w:t>
      </w:r>
      <w:r w:rsidR="00563FDA" w:rsidRPr="000954FA">
        <w:rPr>
          <w:rFonts w:cs="Calibri"/>
          <w:sz w:val="24"/>
          <w:szCs w:val="24"/>
        </w:rPr>
        <w:t xml:space="preserve"> introduce and describe the methodology for the</w:t>
      </w:r>
      <w:r w:rsidR="00943C8D" w:rsidRPr="000954FA">
        <w:rPr>
          <w:rFonts w:cs="Calibri"/>
          <w:sz w:val="24"/>
          <w:szCs w:val="24"/>
        </w:rPr>
        <w:t xml:space="preserve"> central element of the</w:t>
      </w:r>
      <w:r w:rsidR="00563FDA" w:rsidRPr="000954FA">
        <w:rPr>
          <w:rFonts w:cs="Calibri"/>
          <w:sz w:val="24"/>
          <w:szCs w:val="24"/>
        </w:rPr>
        <w:t xml:space="preserve"> study, namely, </w:t>
      </w:r>
      <w:r w:rsidR="001E6CBD" w:rsidRPr="000954FA">
        <w:rPr>
          <w:rFonts w:cs="Calibri"/>
          <w:sz w:val="24"/>
          <w:szCs w:val="24"/>
        </w:rPr>
        <w:t>the</w:t>
      </w:r>
      <w:r w:rsidR="00563FDA" w:rsidRPr="000954FA">
        <w:rPr>
          <w:rFonts w:cs="Calibri"/>
          <w:sz w:val="24"/>
          <w:szCs w:val="24"/>
        </w:rPr>
        <w:t xml:space="preserve"> </w:t>
      </w:r>
      <w:r w:rsidRPr="000954FA">
        <w:rPr>
          <w:rFonts w:cs="Calibri"/>
          <w:sz w:val="24"/>
          <w:szCs w:val="24"/>
        </w:rPr>
        <w:t xml:space="preserve">analysis of a selection of telecommunications </w:t>
      </w:r>
      <w:r w:rsidR="00A93A49" w:rsidRPr="000954FA">
        <w:rPr>
          <w:rFonts w:cs="Calibri"/>
          <w:sz w:val="24"/>
          <w:szCs w:val="24"/>
        </w:rPr>
        <w:t>supplier</w:t>
      </w:r>
      <w:r w:rsidRPr="000954FA">
        <w:rPr>
          <w:rFonts w:cs="Calibri"/>
          <w:sz w:val="24"/>
          <w:szCs w:val="24"/>
        </w:rPr>
        <w:t xml:space="preserve">s’ existing online information and sales materials, assessing the extent to which </w:t>
      </w:r>
      <w:r w:rsidR="001E6CBD" w:rsidRPr="000954FA">
        <w:rPr>
          <w:rFonts w:cs="Calibri"/>
          <w:sz w:val="24"/>
          <w:szCs w:val="24"/>
        </w:rPr>
        <w:t>those</w:t>
      </w:r>
      <w:r w:rsidRPr="000954FA">
        <w:rPr>
          <w:rFonts w:cs="Calibri"/>
          <w:sz w:val="24"/>
          <w:szCs w:val="24"/>
        </w:rPr>
        <w:t xml:space="preserve"> </w:t>
      </w:r>
      <w:r w:rsidR="001E6CBD" w:rsidRPr="000954FA">
        <w:rPr>
          <w:rFonts w:cs="Calibri"/>
          <w:sz w:val="24"/>
          <w:szCs w:val="24"/>
        </w:rPr>
        <w:t xml:space="preserve">materials </w:t>
      </w:r>
      <w:r w:rsidRPr="000954FA">
        <w:rPr>
          <w:rFonts w:cs="Calibri"/>
          <w:sz w:val="24"/>
          <w:szCs w:val="24"/>
        </w:rPr>
        <w:t xml:space="preserve">currently meet these obligations. </w:t>
      </w:r>
      <w:r w:rsidR="00563FDA" w:rsidRPr="000954FA">
        <w:rPr>
          <w:rFonts w:cs="Calibri"/>
          <w:sz w:val="24"/>
          <w:szCs w:val="24"/>
        </w:rPr>
        <w:t>Part 5 sets out</w:t>
      </w:r>
      <w:r w:rsidR="008A6884" w:rsidRPr="000954FA">
        <w:rPr>
          <w:rFonts w:cs="Calibri"/>
          <w:sz w:val="24"/>
          <w:szCs w:val="24"/>
        </w:rPr>
        <w:t xml:space="preserve"> the findings from the analysis, and Part 6 </w:t>
      </w:r>
      <w:r w:rsidR="00B6263C" w:rsidRPr="000954FA">
        <w:rPr>
          <w:rFonts w:cs="Calibri"/>
          <w:sz w:val="24"/>
          <w:szCs w:val="24"/>
        </w:rPr>
        <w:t xml:space="preserve">lists </w:t>
      </w:r>
      <w:r w:rsidR="008A6884" w:rsidRPr="000954FA">
        <w:rPr>
          <w:rFonts w:cs="Calibri"/>
          <w:sz w:val="24"/>
          <w:szCs w:val="24"/>
        </w:rPr>
        <w:t xml:space="preserve">our key recommendations </w:t>
      </w:r>
      <w:r w:rsidR="00384BB2" w:rsidRPr="000954FA">
        <w:rPr>
          <w:rFonts w:cs="Calibri"/>
          <w:sz w:val="24"/>
          <w:szCs w:val="24"/>
        </w:rPr>
        <w:t xml:space="preserve">to assist telecommunications </w:t>
      </w:r>
      <w:r w:rsidR="00A93A49" w:rsidRPr="000954FA">
        <w:rPr>
          <w:rFonts w:cs="Calibri"/>
          <w:sz w:val="24"/>
          <w:szCs w:val="24"/>
        </w:rPr>
        <w:t>supplier</w:t>
      </w:r>
      <w:r w:rsidR="00384BB2" w:rsidRPr="000954FA">
        <w:rPr>
          <w:rFonts w:cs="Calibri"/>
          <w:sz w:val="24"/>
          <w:szCs w:val="24"/>
        </w:rPr>
        <w:t xml:space="preserve">s to improve the accessibility of their information and sales material </w:t>
      </w:r>
      <w:r w:rsidR="001C3427" w:rsidRPr="000954FA">
        <w:rPr>
          <w:rFonts w:cs="Calibri"/>
          <w:sz w:val="24"/>
          <w:szCs w:val="24"/>
        </w:rPr>
        <w:t xml:space="preserve">for </w:t>
      </w:r>
      <w:r w:rsidR="00384BB2" w:rsidRPr="000954FA">
        <w:rPr>
          <w:rFonts w:cs="Calibri"/>
          <w:sz w:val="24"/>
          <w:szCs w:val="24"/>
        </w:rPr>
        <w:t>people with cognitive disabilities</w:t>
      </w:r>
      <w:r w:rsidR="001C3427" w:rsidRPr="000954FA">
        <w:rPr>
          <w:rFonts w:cs="Calibri"/>
          <w:sz w:val="24"/>
          <w:szCs w:val="24"/>
        </w:rPr>
        <w:t>.</w:t>
      </w:r>
      <w:r w:rsidR="00384BB2" w:rsidRPr="000954FA">
        <w:rPr>
          <w:rFonts w:cs="Calibri"/>
          <w:sz w:val="24"/>
          <w:szCs w:val="24"/>
        </w:rPr>
        <w:t xml:space="preserve"> Part 7 summarises the study and proposes ways forward for </w:t>
      </w:r>
      <w:r w:rsidR="00A93A49" w:rsidRPr="000954FA">
        <w:rPr>
          <w:rFonts w:cs="Calibri"/>
          <w:sz w:val="24"/>
          <w:szCs w:val="24"/>
        </w:rPr>
        <w:t>supplier</w:t>
      </w:r>
      <w:r w:rsidR="00384BB2" w:rsidRPr="000954FA">
        <w:rPr>
          <w:rFonts w:cs="Calibri"/>
          <w:sz w:val="24"/>
          <w:szCs w:val="24"/>
        </w:rPr>
        <w:t>s</w:t>
      </w:r>
      <w:r w:rsidR="00F71482" w:rsidRPr="000954FA">
        <w:rPr>
          <w:rFonts w:cs="Calibri"/>
          <w:sz w:val="24"/>
          <w:szCs w:val="24"/>
        </w:rPr>
        <w:t>, researchers,</w:t>
      </w:r>
      <w:r w:rsidR="00384BB2" w:rsidRPr="000954FA">
        <w:rPr>
          <w:rFonts w:cs="Calibri"/>
          <w:sz w:val="24"/>
          <w:szCs w:val="24"/>
        </w:rPr>
        <w:t xml:space="preserve"> and other stakeholders </w:t>
      </w:r>
      <w:r w:rsidR="001C3427" w:rsidRPr="000954FA">
        <w:rPr>
          <w:rFonts w:cs="Calibri"/>
          <w:sz w:val="24"/>
          <w:szCs w:val="24"/>
        </w:rPr>
        <w:t xml:space="preserve">to work towards </w:t>
      </w:r>
      <w:r w:rsidR="00DC534C" w:rsidRPr="000954FA">
        <w:rPr>
          <w:rFonts w:cs="Calibri"/>
          <w:sz w:val="24"/>
          <w:szCs w:val="24"/>
        </w:rPr>
        <w:t>full and equal</w:t>
      </w:r>
      <w:r w:rsidR="001C3427" w:rsidRPr="000954FA">
        <w:rPr>
          <w:rFonts w:cs="Calibri"/>
          <w:sz w:val="24"/>
          <w:szCs w:val="24"/>
        </w:rPr>
        <w:t xml:space="preserve"> access to telecommunications </w:t>
      </w:r>
      <w:r w:rsidR="00D60927" w:rsidRPr="000954FA">
        <w:rPr>
          <w:rFonts w:cs="Calibri"/>
          <w:sz w:val="24"/>
          <w:szCs w:val="24"/>
        </w:rPr>
        <w:t>products</w:t>
      </w:r>
      <w:r w:rsidR="001C3427" w:rsidRPr="000954FA">
        <w:rPr>
          <w:rFonts w:cs="Calibri"/>
          <w:sz w:val="24"/>
          <w:szCs w:val="24"/>
        </w:rPr>
        <w:t xml:space="preserve"> for all consumers.</w:t>
      </w:r>
    </w:p>
    <w:p w14:paraId="4221846F" w14:textId="1AE2727D" w:rsidR="00B40391" w:rsidRPr="000954FA" w:rsidRDefault="00B40391" w:rsidP="000F7CB5">
      <w:pPr>
        <w:autoSpaceDE w:val="0"/>
        <w:autoSpaceDN w:val="0"/>
        <w:adjustRightInd w:val="0"/>
        <w:spacing w:before="120" w:after="120"/>
        <w:contextualSpacing/>
        <w:jc w:val="both"/>
        <w:rPr>
          <w:rFonts w:cs="Calibri"/>
          <w:sz w:val="24"/>
          <w:szCs w:val="24"/>
        </w:rPr>
      </w:pPr>
    </w:p>
    <w:p w14:paraId="7C4EE8EB" w14:textId="3952EA1A" w:rsidR="00B40391" w:rsidRPr="000954FA" w:rsidRDefault="00B40391" w:rsidP="00E866C1">
      <w:pPr>
        <w:autoSpaceDE w:val="0"/>
        <w:autoSpaceDN w:val="0"/>
        <w:adjustRightInd w:val="0"/>
        <w:spacing w:before="120" w:after="120"/>
        <w:contextualSpacing/>
        <w:jc w:val="both"/>
        <w:rPr>
          <w:rFonts w:cs="Calibri"/>
          <w:sz w:val="24"/>
          <w:szCs w:val="24"/>
        </w:rPr>
      </w:pPr>
      <w:r w:rsidRPr="000954FA">
        <w:rPr>
          <w:rFonts w:cs="Calibri"/>
          <w:sz w:val="24"/>
          <w:szCs w:val="24"/>
        </w:rPr>
        <w:t xml:space="preserve">This report </w:t>
      </w:r>
      <w:r w:rsidR="00350881" w:rsidRPr="000954FA">
        <w:rPr>
          <w:rFonts w:cs="Calibri"/>
          <w:sz w:val="24"/>
          <w:szCs w:val="24"/>
        </w:rPr>
        <w:t>contains</w:t>
      </w:r>
      <w:r w:rsidR="00C00ADD" w:rsidRPr="000954FA">
        <w:rPr>
          <w:rFonts w:cs="Calibri"/>
          <w:sz w:val="24"/>
          <w:szCs w:val="24"/>
        </w:rPr>
        <w:t xml:space="preserve"> technical and legal language that is commonly used in the telecommunications field. The </w:t>
      </w:r>
      <w:r w:rsidR="00A8662A" w:rsidRPr="000954FA">
        <w:rPr>
          <w:rFonts w:cs="Calibri"/>
          <w:sz w:val="24"/>
          <w:szCs w:val="24"/>
        </w:rPr>
        <w:t xml:space="preserve">glossary </w:t>
      </w:r>
      <w:r w:rsidR="00C00ADD" w:rsidRPr="000954FA">
        <w:rPr>
          <w:rFonts w:cs="Calibri"/>
          <w:sz w:val="24"/>
          <w:szCs w:val="24"/>
        </w:rPr>
        <w:t xml:space="preserve">on page </w:t>
      </w:r>
      <w:r w:rsidR="00D60927" w:rsidRPr="000954FA">
        <w:rPr>
          <w:rFonts w:cs="Calibri"/>
          <w:sz w:val="24"/>
          <w:szCs w:val="24"/>
        </w:rPr>
        <w:t>12</w:t>
      </w:r>
      <w:r w:rsidR="000A2C0A" w:rsidRPr="000954FA">
        <w:rPr>
          <w:rFonts w:cs="Calibri"/>
          <w:sz w:val="24"/>
          <w:szCs w:val="24"/>
        </w:rPr>
        <w:t>, above,</w:t>
      </w:r>
      <w:r w:rsidR="00C00ADD" w:rsidRPr="000954FA">
        <w:rPr>
          <w:rFonts w:cs="Calibri"/>
          <w:sz w:val="24"/>
          <w:szCs w:val="24"/>
        </w:rPr>
        <w:t xml:space="preserve"> explains the meaning of some of the more </w:t>
      </w:r>
      <w:r w:rsidR="00E8395B" w:rsidRPr="000954FA">
        <w:rPr>
          <w:rFonts w:cs="Calibri"/>
          <w:sz w:val="24"/>
          <w:szCs w:val="24"/>
        </w:rPr>
        <w:t xml:space="preserve">technical or difficult </w:t>
      </w:r>
      <w:r w:rsidR="00C00ADD" w:rsidRPr="000954FA">
        <w:rPr>
          <w:rFonts w:cs="Calibri"/>
          <w:sz w:val="24"/>
          <w:szCs w:val="24"/>
        </w:rPr>
        <w:t>words.</w:t>
      </w:r>
    </w:p>
    <w:p w14:paraId="16BD57DE" w14:textId="1104507B" w:rsidR="006904D8" w:rsidRPr="00276790" w:rsidRDefault="000D65C4" w:rsidP="00201E2B">
      <w:pPr>
        <w:pStyle w:val="Heading1"/>
      </w:pPr>
      <w:bookmarkStart w:id="19" w:name="_Toc532210876"/>
      <w:r w:rsidRPr="00276790">
        <w:lastRenderedPageBreak/>
        <w:t>2</w:t>
      </w:r>
      <w:r w:rsidR="0084035B">
        <w:t>.</w:t>
      </w:r>
      <w:r w:rsidR="00201E2B" w:rsidRPr="00276790">
        <w:t xml:space="preserve"> Telecommunications </w:t>
      </w:r>
      <w:r w:rsidR="00A93A49" w:rsidRPr="00276790">
        <w:t>supplier</w:t>
      </w:r>
      <w:r w:rsidR="00201E2B" w:rsidRPr="00276790">
        <w:t>s’ l</w:t>
      </w:r>
      <w:r w:rsidR="006904D8" w:rsidRPr="00276790">
        <w:t>egal obligations to consumers with cognitive disabilities</w:t>
      </w:r>
      <w:bookmarkEnd w:id="19"/>
    </w:p>
    <w:p w14:paraId="78E09FDC" w14:textId="5AEAF6E2" w:rsidR="006904D8" w:rsidRPr="00276790" w:rsidRDefault="006904D8" w:rsidP="00952566">
      <w:pPr>
        <w:pStyle w:val="Heading2"/>
        <w:numPr>
          <w:ilvl w:val="1"/>
          <w:numId w:val="6"/>
        </w:numPr>
      </w:pPr>
      <w:bookmarkStart w:id="20" w:name="_Toc532210877"/>
      <w:r w:rsidRPr="00276790">
        <w:t>Consumer protection</w:t>
      </w:r>
      <w:bookmarkEnd w:id="20"/>
      <w:r w:rsidRPr="00276790">
        <w:t xml:space="preserve"> </w:t>
      </w:r>
    </w:p>
    <w:p w14:paraId="030E2C59" w14:textId="2CF998CE" w:rsidR="00081D4F" w:rsidRPr="00276790" w:rsidRDefault="00081D4F" w:rsidP="006630C5">
      <w:pPr>
        <w:pStyle w:val="Heading3"/>
        <w:rPr>
          <w:sz w:val="30"/>
          <w:szCs w:val="30"/>
        </w:rPr>
      </w:pPr>
      <w:bookmarkStart w:id="21" w:name="_Toc532210636"/>
      <w:bookmarkStart w:id="22" w:name="_Toc532210878"/>
      <w:r w:rsidRPr="00276790">
        <w:rPr>
          <w:sz w:val="30"/>
          <w:szCs w:val="30"/>
        </w:rPr>
        <w:t>2.1.1</w:t>
      </w:r>
      <w:r w:rsidRPr="00276790">
        <w:rPr>
          <w:sz w:val="30"/>
          <w:szCs w:val="30"/>
        </w:rPr>
        <w:tab/>
      </w:r>
      <w:r w:rsidRPr="00276790">
        <w:rPr>
          <w:sz w:val="30"/>
          <w:szCs w:val="30"/>
        </w:rPr>
        <w:t>The Australian Consumer Law</w:t>
      </w:r>
      <w:bookmarkEnd w:id="21"/>
      <w:bookmarkEnd w:id="22"/>
    </w:p>
    <w:p w14:paraId="3183760E" w14:textId="75FE153F" w:rsidR="00081D4F" w:rsidRPr="000954FA" w:rsidRDefault="00081D4F" w:rsidP="00081D4F">
      <w:pPr>
        <w:spacing w:before="120" w:after="120"/>
        <w:jc w:val="both"/>
        <w:rPr>
          <w:rFonts w:asciiTheme="minorHAnsi" w:hAnsiTheme="minorHAnsi" w:cstheme="minorHAnsi"/>
          <w:color w:val="000000" w:themeColor="text1"/>
          <w:sz w:val="24"/>
          <w:szCs w:val="24"/>
        </w:rPr>
      </w:pPr>
      <w:r w:rsidRPr="000954FA">
        <w:rPr>
          <w:rFonts w:asciiTheme="minorHAnsi" w:hAnsiTheme="minorHAnsi" w:cstheme="minorHAnsi"/>
          <w:sz w:val="24"/>
          <w:szCs w:val="24"/>
        </w:rPr>
        <w:t>The A</w:t>
      </w:r>
      <w:r w:rsidR="00951576" w:rsidRPr="000954FA">
        <w:rPr>
          <w:rFonts w:asciiTheme="minorHAnsi" w:hAnsiTheme="minorHAnsi" w:cstheme="minorHAnsi"/>
          <w:sz w:val="24"/>
          <w:szCs w:val="24"/>
        </w:rPr>
        <w:t xml:space="preserve">ustralian </w:t>
      </w:r>
      <w:r w:rsidRPr="000954FA">
        <w:rPr>
          <w:rFonts w:asciiTheme="minorHAnsi" w:hAnsiTheme="minorHAnsi" w:cstheme="minorHAnsi"/>
          <w:sz w:val="24"/>
          <w:szCs w:val="24"/>
        </w:rPr>
        <w:t>C</w:t>
      </w:r>
      <w:r w:rsidR="00951576" w:rsidRPr="000954FA">
        <w:rPr>
          <w:rFonts w:asciiTheme="minorHAnsi" w:hAnsiTheme="minorHAnsi" w:cstheme="minorHAnsi"/>
          <w:sz w:val="24"/>
          <w:szCs w:val="24"/>
        </w:rPr>
        <w:t xml:space="preserve">onsumer </w:t>
      </w:r>
      <w:r w:rsidRPr="000954FA">
        <w:rPr>
          <w:rFonts w:asciiTheme="minorHAnsi" w:hAnsiTheme="minorHAnsi" w:cstheme="minorHAnsi"/>
          <w:sz w:val="24"/>
          <w:szCs w:val="24"/>
        </w:rPr>
        <w:t>L</w:t>
      </w:r>
      <w:r w:rsidR="00951576" w:rsidRPr="000954FA">
        <w:rPr>
          <w:rFonts w:asciiTheme="minorHAnsi" w:hAnsiTheme="minorHAnsi" w:cstheme="minorHAnsi"/>
          <w:sz w:val="24"/>
          <w:szCs w:val="24"/>
        </w:rPr>
        <w:t>aw</w:t>
      </w:r>
      <w:r w:rsidRPr="000954FA">
        <w:rPr>
          <w:rFonts w:asciiTheme="minorHAnsi" w:hAnsiTheme="minorHAnsi" w:cstheme="minorHAnsi"/>
          <w:color w:val="000000" w:themeColor="text1"/>
          <w:sz w:val="24"/>
          <w:szCs w:val="24"/>
        </w:rPr>
        <w:t xml:space="preserve"> applies to consumer (and some business) sales of telecommunications services and products. Its purpose is to ensure basic standards of quality</w:t>
      </w:r>
      <w:r w:rsidRPr="000954FA">
        <w:rPr>
          <w:rStyle w:val="FootnoteReference"/>
          <w:rFonts w:asciiTheme="minorHAnsi" w:hAnsiTheme="minorHAnsi" w:cstheme="minorHAnsi"/>
          <w:color w:val="000000" w:themeColor="text1"/>
          <w:sz w:val="24"/>
          <w:szCs w:val="24"/>
        </w:rPr>
        <w:footnoteReference w:id="6"/>
      </w:r>
      <w:r w:rsidRPr="000954FA">
        <w:rPr>
          <w:rFonts w:asciiTheme="minorHAnsi" w:hAnsiTheme="minorHAnsi" w:cstheme="minorHAnsi"/>
          <w:color w:val="000000" w:themeColor="text1"/>
          <w:sz w:val="24"/>
          <w:szCs w:val="24"/>
        </w:rPr>
        <w:t xml:space="preserve"> and safety</w:t>
      </w:r>
      <w:r w:rsidRPr="000954FA">
        <w:rPr>
          <w:rStyle w:val="FootnoteReference"/>
          <w:rFonts w:asciiTheme="minorHAnsi" w:hAnsiTheme="minorHAnsi" w:cstheme="minorHAnsi"/>
          <w:color w:val="000000" w:themeColor="text1"/>
          <w:sz w:val="24"/>
          <w:szCs w:val="24"/>
        </w:rPr>
        <w:footnoteReference w:id="7"/>
      </w:r>
      <w:r w:rsidRPr="000954FA">
        <w:rPr>
          <w:rFonts w:asciiTheme="minorHAnsi" w:hAnsiTheme="minorHAnsi" w:cstheme="minorHAnsi"/>
          <w:color w:val="000000" w:themeColor="text1"/>
          <w:sz w:val="24"/>
          <w:szCs w:val="24"/>
        </w:rPr>
        <w:t xml:space="preserve"> in the supply of goods and services. It also contains prohibitions on various forms of unfair business practices that impede consumers from making free and informed decisions about the goods and services they purchase. These include prohibitions on misleading or deceptive conduct,</w:t>
      </w:r>
      <w:r w:rsidRPr="000954FA">
        <w:rPr>
          <w:rStyle w:val="FootnoteReference"/>
          <w:rFonts w:asciiTheme="minorHAnsi" w:hAnsiTheme="minorHAnsi" w:cstheme="minorHAnsi"/>
          <w:sz w:val="24"/>
          <w:szCs w:val="24"/>
        </w:rPr>
        <w:footnoteReference w:id="8"/>
      </w:r>
      <w:r w:rsidRPr="000954FA">
        <w:rPr>
          <w:rFonts w:asciiTheme="minorHAnsi" w:hAnsiTheme="minorHAnsi" w:cstheme="minorHAnsi"/>
          <w:color w:val="000000" w:themeColor="text1"/>
          <w:sz w:val="24"/>
          <w:szCs w:val="24"/>
        </w:rPr>
        <w:t xml:space="preserve"> undue harassment and coercion,</w:t>
      </w:r>
      <w:r w:rsidRPr="000954FA">
        <w:rPr>
          <w:rStyle w:val="FootnoteReference"/>
          <w:rFonts w:asciiTheme="minorHAnsi" w:hAnsiTheme="minorHAnsi" w:cstheme="minorHAnsi"/>
          <w:sz w:val="24"/>
          <w:szCs w:val="24"/>
        </w:rPr>
        <w:footnoteReference w:id="9"/>
      </w:r>
      <w:r w:rsidRPr="000954FA">
        <w:rPr>
          <w:rFonts w:asciiTheme="minorHAnsi" w:hAnsiTheme="minorHAnsi" w:cstheme="minorHAnsi"/>
          <w:color w:val="000000" w:themeColor="text1"/>
          <w:sz w:val="24"/>
          <w:szCs w:val="24"/>
        </w:rPr>
        <w:t xml:space="preserve"> and unconscionable conduct,</w:t>
      </w:r>
      <w:r w:rsidRPr="000954FA">
        <w:rPr>
          <w:rStyle w:val="FootnoteReference"/>
          <w:rFonts w:asciiTheme="minorHAnsi" w:hAnsiTheme="minorHAnsi" w:cstheme="minorHAnsi"/>
          <w:sz w:val="24"/>
          <w:szCs w:val="24"/>
        </w:rPr>
        <w:footnoteReference w:id="10"/>
      </w:r>
      <w:r w:rsidRPr="000954FA">
        <w:rPr>
          <w:rFonts w:asciiTheme="minorHAnsi" w:hAnsiTheme="minorHAnsi" w:cstheme="minorHAnsi"/>
          <w:color w:val="000000" w:themeColor="text1"/>
          <w:sz w:val="24"/>
          <w:szCs w:val="24"/>
        </w:rPr>
        <w:t xml:space="preserve"> as well as provisions governing unsolicited sales.</w:t>
      </w:r>
      <w:r w:rsidRPr="000954FA">
        <w:rPr>
          <w:rStyle w:val="FootnoteReference"/>
          <w:rFonts w:asciiTheme="minorHAnsi" w:hAnsiTheme="minorHAnsi" w:cstheme="minorHAnsi"/>
          <w:color w:val="000000" w:themeColor="text1"/>
          <w:sz w:val="24"/>
          <w:szCs w:val="24"/>
        </w:rPr>
        <w:footnoteReference w:id="11"/>
      </w:r>
    </w:p>
    <w:p w14:paraId="1B54C6F6" w14:textId="2F8203A2" w:rsidR="00081D4F" w:rsidRPr="000954FA" w:rsidRDefault="00255637" w:rsidP="00081D4F">
      <w:pPr>
        <w:spacing w:before="120" w:after="120"/>
        <w:jc w:val="both"/>
        <w:rPr>
          <w:rFonts w:asciiTheme="minorHAnsi" w:hAnsiTheme="minorHAnsi" w:cstheme="minorHAnsi"/>
          <w:sz w:val="24"/>
          <w:szCs w:val="24"/>
        </w:rPr>
      </w:pPr>
      <w:r w:rsidRPr="000954FA">
        <w:rPr>
          <w:rFonts w:asciiTheme="minorHAnsi" w:hAnsiTheme="minorHAnsi" w:cstheme="minorHAnsi"/>
          <w:color w:val="000000" w:themeColor="text1"/>
          <w:sz w:val="24"/>
          <w:szCs w:val="24"/>
        </w:rPr>
        <w:t>T</w:t>
      </w:r>
      <w:r w:rsidR="00081D4F" w:rsidRPr="000954FA">
        <w:rPr>
          <w:rFonts w:asciiTheme="minorHAnsi" w:hAnsiTheme="minorHAnsi" w:cstheme="minorHAnsi"/>
          <w:sz w:val="24"/>
          <w:szCs w:val="24"/>
        </w:rPr>
        <w:t>he A</w:t>
      </w:r>
      <w:r w:rsidR="00951576" w:rsidRPr="000954FA">
        <w:rPr>
          <w:rFonts w:asciiTheme="minorHAnsi" w:hAnsiTheme="minorHAnsi" w:cstheme="minorHAnsi"/>
          <w:sz w:val="24"/>
          <w:szCs w:val="24"/>
        </w:rPr>
        <w:t xml:space="preserve">ustralian </w:t>
      </w:r>
      <w:r w:rsidR="00081D4F" w:rsidRPr="000954FA">
        <w:rPr>
          <w:rFonts w:asciiTheme="minorHAnsi" w:hAnsiTheme="minorHAnsi" w:cstheme="minorHAnsi"/>
          <w:sz w:val="24"/>
          <w:szCs w:val="24"/>
        </w:rPr>
        <w:t>C</w:t>
      </w:r>
      <w:r w:rsidR="00951576" w:rsidRPr="000954FA">
        <w:rPr>
          <w:rFonts w:asciiTheme="minorHAnsi" w:hAnsiTheme="minorHAnsi" w:cstheme="minorHAnsi"/>
          <w:sz w:val="24"/>
          <w:szCs w:val="24"/>
        </w:rPr>
        <w:t xml:space="preserve">onsumer </w:t>
      </w:r>
      <w:r w:rsidR="00081D4F" w:rsidRPr="000954FA">
        <w:rPr>
          <w:rFonts w:asciiTheme="minorHAnsi" w:hAnsiTheme="minorHAnsi" w:cstheme="minorHAnsi"/>
          <w:sz w:val="24"/>
          <w:szCs w:val="24"/>
        </w:rPr>
        <w:t>L</w:t>
      </w:r>
      <w:r w:rsidR="00951576" w:rsidRPr="000954FA">
        <w:rPr>
          <w:rFonts w:asciiTheme="minorHAnsi" w:hAnsiTheme="minorHAnsi" w:cstheme="minorHAnsi"/>
          <w:sz w:val="24"/>
          <w:szCs w:val="24"/>
        </w:rPr>
        <w:t>aw</w:t>
      </w:r>
      <w:r w:rsidR="00081D4F" w:rsidRPr="000954FA">
        <w:rPr>
          <w:rFonts w:asciiTheme="minorHAnsi" w:hAnsiTheme="minorHAnsi" w:cstheme="minorHAnsi"/>
          <w:sz w:val="24"/>
          <w:szCs w:val="24"/>
        </w:rPr>
        <w:t xml:space="preserve"> </w:t>
      </w:r>
      <w:r w:rsidRPr="000954FA">
        <w:rPr>
          <w:rFonts w:asciiTheme="minorHAnsi" w:hAnsiTheme="minorHAnsi" w:cstheme="minorHAnsi"/>
          <w:sz w:val="24"/>
          <w:szCs w:val="24"/>
        </w:rPr>
        <w:t xml:space="preserve">also </w:t>
      </w:r>
      <w:r w:rsidR="00081D4F" w:rsidRPr="000954FA">
        <w:rPr>
          <w:rFonts w:asciiTheme="minorHAnsi" w:hAnsiTheme="minorHAnsi" w:cstheme="minorHAnsi"/>
          <w:sz w:val="24"/>
          <w:szCs w:val="24"/>
        </w:rPr>
        <w:t>contains protections against substantive unfairness in the terms of standard form contracts themselves. Part 2-3 renders void unfair terms in standard form consumer and small business contracts. This regime is complemented by Part 3-2</w:t>
      </w:r>
      <w:r w:rsidRPr="000954FA">
        <w:rPr>
          <w:rFonts w:asciiTheme="minorHAnsi" w:hAnsiTheme="minorHAnsi" w:cstheme="minorHAnsi"/>
          <w:sz w:val="24"/>
          <w:szCs w:val="24"/>
        </w:rPr>
        <w:t>,</w:t>
      </w:r>
      <w:r w:rsidR="00081D4F" w:rsidRPr="000954FA">
        <w:rPr>
          <w:rFonts w:asciiTheme="minorHAnsi" w:hAnsiTheme="minorHAnsi" w:cstheme="minorHAnsi"/>
          <w:sz w:val="24"/>
          <w:szCs w:val="24"/>
        </w:rPr>
        <w:t xml:space="preserve"> which provides mandatory guarantees of quality in the supply of goods and services to consumers. </w:t>
      </w:r>
    </w:p>
    <w:p w14:paraId="1E6196F9" w14:textId="29D21E11" w:rsidR="00081D4F" w:rsidRPr="000954FA" w:rsidRDefault="00081D4F" w:rsidP="00081D4F">
      <w:pPr>
        <w:spacing w:before="120" w:after="120"/>
        <w:jc w:val="both"/>
        <w:rPr>
          <w:rFonts w:asciiTheme="minorHAnsi" w:hAnsiTheme="minorHAnsi" w:cstheme="minorHAnsi"/>
          <w:sz w:val="24"/>
          <w:szCs w:val="24"/>
        </w:rPr>
      </w:pPr>
      <w:r w:rsidRPr="000954FA">
        <w:rPr>
          <w:rFonts w:asciiTheme="minorHAnsi" w:hAnsiTheme="minorHAnsi" w:cstheme="minorHAnsi"/>
          <w:sz w:val="24"/>
          <w:szCs w:val="24"/>
        </w:rPr>
        <w:t>The provisions in the A</w:t>
      </w:r>
      <w:r w:rsidR="00951576" w:rsidRPr="000954FA">
        <w:rPr>
          <w:rFonts w:asciiTheme="minorHAnsi" w:hAnsiTheme="minorHAnsi" w:cstheme="minorHAnsi"/>
          <w:sz w:val="24"/>
          <w:szCs w:val="24"/>
        </w:rPr>
        <w:t xml:space="preserve">ustralian </w:t>
      </w:r>
      <w:r w:rsidRPr="000954FA">
        <w:rPr>
          <w:rFonts w:asciiTheme="minorHAnsi" w:hAnsiTheme="minorHAnsi" w:cstheme="minorHAnsi"/>
          <w:sz w:val="24"/>
          <w:szCs w:val="24"/>
        </w:rPr>
        <w:t>C</w:t>
      </w:r>
      <w:r w:rsidR="00951576" w:rsidRPr="000954FA">
        <w:rPr>
          <w:rFonts w:asciiTheme="minorHAnsi" w:hAnsiTheme="minorHAnsi" w:cstheme="minorHAnsi"/>
          <w:sz w:val="24"/>
          <w:szCs w:val="24"/>
        </w:rPr>
        <w:t xml:space="preserve">onsumer </w:t>
      </w:r>
      <w:r w:rsidRPr="000954FA">
        <w:rPr>
          <w:rFonts w:asciiTheme="minorHAnsi" w:hAnsiTheme="minorHAnsi" w:cstheme="minorHAnsi"/>
          <w:sz w:val="24"/>
          <w:szCs w:val="24"/>
        </w:rPr>
        <w:t>L</w:t>
      </w:r>
      <w:r w:rsidR="00951576" w:rsidRPr="000954FA">
        <w:rPr>
          <w:rFonts w:asciiTheme="minorHAnsi" w:hAnsiTheme="minorHAnsi" w:cstheme="minorHAnsi"/>
          <w:sz w:val="24"/>
          <w:szCs w:val="24"/>
        </w:rPr>
        <w:t>aw</w:t>
      </w:r>
      <w:r w:rsidRPr="000954FA">
        <w:rPr>
          <w:rFonts w:asciiTheme="minorHAnsi" w:hAnsiTheme="minorHAnsi" w:cstheme="minorHAnsi"/>
          <w:sz w:val="24"/>
          <w:szCs w:val="24"/>
        </w:rPr>
        <w:t xml:space="preserve"> provide a safety net of protection to consumers. They provide remedies </w:t>
      </w:r>
      <w:r w:rsidR="00951576" w:rsidRPr="000954FA">
        <w:rPr>
          <w:rFonts w:asciiTheme="minorHAnsi" w:hAnsiTheme="minorHAnsi" w:cstheme="minorHAnsi"/>
          <w:sz w:val="24"/>
          <w:szCs w:val="24"/>
        </w:rPr>
        <w:t>and</w:t>
      </w:r>
      <w:r w:rsidRPr="000954FA">
        <w:rPr>
          <w:rFonts w:asciiTheme="minorHAnsi" w:hAnsiTheme="minorHAnsi" w:cstheme="minorHAnsi"/>
          <w:sz w:val="24"/>
          <w:szCs w:val="24"/>
        </w:rPr>
        <w:t xml:space="preserve"> sanctions where consumers have been misled,</w:t>
      </w:r>
      <w:r w:rsidRPr="000954FA">
        <w:rPr>
          <w:rStyle w:val="FootnoteReference"/>
          <w:rFonts w:asciiTheme="minorHAnsi" w:hAnsiTheme="minorHAnsi" w:cstheme="minorHAnsi"/>
          <w:sz w:val="24"/>
          <w:szCs w:val="24"/>
        </w:rPr>
        <w:footnoteReference w:id="12"/>
      </w:r>
      <w:r w:rsidRPr="000954FA">
        <w:rPr>
          <w:rFonts w:asciiTheme="minorHAnsi" w:hAnsiTheme="minorHAnsi" w:cstheme="minorHAnsi"/>
          <w:sz w:val="24"/>
          <w:szCs w:val="24"/>
        </w:rPr>
        <w:t xml:space="preserve"> subject</w:t>
      </w:r>
      <w:r w:rsidR="00951576" w:rsidRPr="000954FA">
        <w:rPr>
          <w:rFonts w:asciiTheme="minorHAnsi" w:hAnsiTheme="minorHAnsi" w:cstheme="minorHAnsi"/>
          <w:sz w:val="24"/>
          <w:szCs w:val="24"/>
        </w:rPr>
        <w:t>ed</w:t>
      </w:r>
      <w:r w:rsidRPr="000954FA">
        <w:rPr>
          <w:rFonts w:asciiTheme="minorHAnsi" w:hAnsiTheme="minorHAnsi" w:cstheme="minorHAnsi"/>
          <w:sz w:val="24"/>
          <w:szCs w:val="24"/>
        </w:rPr>
        <w:t xml:space="preserve"> to predatory or exploitative conduct</w:t>
      </w:r>
      <w:r w:rsidR="00951576" w:rsidRPr="000954FA">
        <w:rPr>
          <w:rFonts w:asciiTheme="minorHAnsi" w:hAnsiTheme="minorHAnsi" w:cstheme="minorHAnsi"/>
          <w:sz w:val="24"/>
          <w:szCs w:val="24"/>
        </w:rPr>
        <w:t>,</w:t>
      </w:r>
      <w:r w:rsidRPr="000954FA">
        <w:rPr>
          <w:rStyle w:val="FootnoteReference"/>
          <w:rFonts w:asciiTheme="minorHAnsi" w:hAnsiTheme="minorHAnsi" w:cstheme="minorHAnsi"/>
          <w:sz w:val="24"/>
          <w:szCs w:val="24"/>
        </w:rPr>
        <w:footnoteReference w:id="13"/>
      </w:r>
      <w:r w:rsidRPr="000954FA">
        <w:rPr>
          <w:rFonts w:asciiTheme="minorHAnsi" w:hAnsiTheme="minorHAnsi" w:cstheme="minorHAnsi"/>
          <w:sz w:val="24"/>
          <w:szCs w:val="24"/>
        </w:rPr>
        <w:t xml:space="preserve"> and where products do</w:t>
      </w:r>
      <w:r w:rsidR="00255637" w:rsidRPr="000954FA">
        <w:rPr>
          <w:rFonts w:asciiTheme="minorHAnsi" w:hAnsiTheme="minorHAnsi" w:cstheme="minorHAnsi"/>
          <w:sz w:val="24"/>
          <w:szCs w:val="24"/>
        </w:rPr>
        <w:t xml:space="preserve"> </w:t>
      </w:r>
      <w:r w:rsidRPr="000954FA">
        <w:rPr>
          <w:rFonts w:asciiTheme="minorHAnsi" w:hAnsiTheme="minorHAnsi" w:cstheme="minorHAnsi"/>
          <w:sz w:val="24"/>
          <w:szCs w:val="24"/>
        </w:rPr>
        <w:t>n</w:t>
      </w:r>
      <w:r w:rsidR="00255637" w:rsidRPr="000954FA">
        <w:rPr>
          <w:rFonts w:asciiTheme="minorHAnsi" w:hAnsiTheme="minorHAnsi" w:cstheme="minorHAnsi"/>
          <w:sz w:val="24"/>
          <w:szCs w:val="24"/>
        </w:rPr>
        <w:t>o</w:t>
      </w:r>
      <w:r w:rsidRPr="000954FA">
        <w:rPr>
          <w:rFonts w:asciiTheme="minorHAnsi" w:hAnsiTheme="minorHAnsi" w:cstheme="minorHAnsi"/>
          <w:sz w:val="24"/>
          <w:szCs w:val="24"/>
        </w:rPr>
        <w:t>t work or are defective. They do not, however, go further and require positive measures to ensure consumer goods and services</w:t>
      </w:r>
      <w:r w:rsidR="00951576" w:rsidRPr="000954FA">
        <w:rPr>
          <w:rFonts w:asciiTheme="minorHAnsi" w:hAnsiTheme="minorHAnsi" w:cstheme="minorHAnsi"/>
          <w:sz w:val="24"/>
          <w:szCs w:val="24"/>
        </w:rPr>
        <w:t xml:space="preserve"> are</w:t>
      </w:r>
      <w:r w:rsidRPr="000954FA">
        <w:rPr>
          <w:rFonts w:asciiTheme="minorHAnsi" w:hAnsiTheme="minorHAnsi" w:cstheme="minorHAnsi"/>
          <w:sz w:val="24"/>
          <w:szCs w:val="24"/>
        </w:rPr>
        <w:t xml:space="preserve"> available to all, including by supporting consumers with cognitive disabilities in selecting appropriate products and understanding their contractual obligations. </w:t>
      </w:r>
    </w:p>
    <w:p w14:paraId="2A69026A" w14:textId="1AD5C54B" w:rsidR="006904D8" w:rsidRPr="00276790" w:rsidRDefault="00081D4F" w:rsidP="006630C5">
      <w:pPr>
        <w:pStyle w:val="Heading3"/>
        <w:rPr>
          <w:sz w:val="30"/>
          <w:szCs w:val="30"/>
        </w:rPr>
      </w:pPr>
      <w:bookmarkStart w:id="23" w:name="_Toc532210637"/>
      <w:bookmarkStart w:id="24" w:name="_Toc532210879"/>
      <w:r w:rsidRPr="00276790">
        <w:rPr>
          <w:sz w:val="30"/>
          <w:szCs w:val="30"/>
        </w:rPr>
        <w:lastRenderedPageBreak/>
        <w:t>2.1.2</w:t>
      </w:r>
      <w:r w:rsidRPr="00276790">
        <w:rPr>
          <w:sz w:val="30"/>
          <w:szCs w:val="30"/>
        </w:rPr>
        <w:tab/>
      </w:r>
      <w:r w:rsidR="006904D8" w:rsidRPr="00276790">
        <w:rPr>
          <w:sz w:val="30"/>
          <w:szCs w:val="30"/>
        </w:rPr>
        <w:t xml:space="preserve">The </w:t>
      </w:r>
      <w:r w:rsidR="003F1A6E" w:rsidRPr="00276790">
        <w:rPr>
          <w:sz w:val="30"/>
          <w:szCs w:val="30"/>
        </w:rPr>
        <w:t xml:space="preserve">Telecommunications </w:t>
      </w:r>
      <w:r w:rsidR="00A97C90" w:rsidRPr="00276790">
        <w:rPr>
          <w:sz w:val="30"/>
          <w:szCs w:val="30"/>
        </w:rPr>
        <w:t>Consumer</w:t>
      </w:r>
      <w:r w:rsidR="003F1A6E" w:rsidRPr="00276790">
        <w:rPr>
          <w:sz w:val="30"/>
          <w:szCs w:val="30"/>
        </w:rPr>
        <w:t xml:space="preserve"> Protection</w:t>
      </w:r>
      <w:r w:rsidR="00115F50" w:rsidRPr="00276790">
        <w:rPr>
          <w:sz w:val="30"/>
          <w:szCs w:val="30"/>
        </w:rPr>
        <w:t>s</w:t>
      </w:r>
      <w:r w:rsidR="00A97C90" w:rsidRPr="00276790">
        <w:rPr>
          <w:sz w:val="30"/>
          <w:szCs w:val="30"/>
        </w:rPr>
        <w:t xml:space="preserve"> Code</w:t>
      </w:r>
      <w:bookmarkEnd w:id="23"/>
      <w:bookmarkEnd w:id="24"/>
    </w:p>
    <w:p w14:paraId="0640C243" w14:textId="75D48B42" w:rsidR="00081D4F" w:rsidRPr="00276790" w:rsidRDefault="00081D4F" w:rsidP="00081D4F">
      <w:pPr>
        <w:spacing w:before="120" w:after="120"/>
        <w:jc w:val="both"/>
        <w:rPr>
          <w:rFonts w:asciiTheme="minorHAnsi" w:hAnsiTheme="minorHAnsi" w:cs="Arial"/>
          <w:color w:val="262626"/>
          <w:sz w:val="24"/>
          <w:szCs w:val="24"/>
        </w:rPr>
      </w:pPr>
      <w:r w:rsidRPr="00276790">
        <w:rPr>
          <w:rFonts w:cs="Arial" w:asciiTheme="minorHAnsi" w:hAnsiTheme="minorHAnsi"/>
          <w:bCs/>
          <w:sz w:val="24"/>
          <w:szCs w:val="24"/>
        </w:rPr>
        <w:t>The</w:t>
      </w:r>
      <w:r w:rsidRPr="00276790">
        <w:rPr>
          <w:rFonts w:cs="Arial" w:asciiTheme="minorHAnsi" w:hAnsiTheme="minorHAnsi"/>
          <w:sz w:val="24"/>
          <w:szCs w:val="24"/>
        </w:rPr>
        <w:t xml:space="preserve"> Telecommunications</w:t>
      </w:r>
      <w:r w:rsidR="00951576">
        <w:rPr>
          <w:rFonts w:cs="Arial" w:asciiTheme="minorHAnsi" w:hAnsiTheme="minorHAnsi"/>
          <w:sz w:val="24"/>
          <w:szCs w:val="24"/>
        </w:rPr>
        <w:t xml:space="preserve"> </w:t>
      </w:r>
      <w:r w:rsidRPr="00276790">
        <w:rPr>
          <w:rFonts w:cs="Arial" w:asciiTheme="minorHAnsi" w:hAnsiTheme="minorHAnsi"/>
          <w:sz w:val="24"/>
          <w:szCs w:val="24"/>
        </w:rPr>
        <w:t xml:space="preserve">Code is a code governing the conduct of suppliers of telecommunications products pursuant to section 117 of the </w:t>
      </w:r>
      <w:r w:rsidRPr="00276790">
        <w:rPr>
          <w:rFonts w:cs="Arial" w:asciiTheme="minorHAnsi" w:hAnsiTheme="minorHAnsi"/>
          <w:i/>
          <w:sz w:val="24"/>
          <w:szCs w:val="24"/>
        </w:rPr>
        <w:t xml:space="preserve">Telecommunications Act 1997 </w:t>
      </w:r>
      <w:r w:rsidRPr="00276790">
        <w:rPr>
          <w:rFonts w:cs="Arial" w:asciiTheme="minorHAnsi" w:hAnsiTheme="minorHAnsi"/>
          <w:sz w:val="24"/>
          <w:szCs w:val="24"/>
        </w:rPr>
        <w:t>(Cth)</w:t>
      </w:r>
      <w:r w:rsidRPr="00276790">
        <w:rPr>
          <w:rFonts w:cs="Arial" w:asciiTheme="minorHAnsi" w:hAnsiTheme="minorHAnsi"/>
          <w:color w:val="262626"/>
          <w:sz w:val="24"/>
          <w:szCs w:val="24"/>
        </w:rPr>
        <w:t xml:space="preserve">. It </w:t>
      </w:r>
      <w:r w:rsidRPr="00276790">
        <w:rPr>
          <w:rFonts w:cs="Arial" w:asciiTheme="minorHAnsi" w:hAnsiTheme="minorHAnsi"/>
          <w:sz w:val="24"/>
          <w:szCs w:val="24"/>
        </w:rPr>
        <w:t>is ‘designed to ensure good service and fair outcomes for all Consumers of Telecommunications Products in Australia’</w:t>
      </w:r>
      <w:r w:rsidR="00943DAC">
        <w:rPr>
          <w:rFonts w:cs="Arial" w:asciiTheme="minorHAnsi" w:hAnsiTheme="minorHAnsi"/>
          <w:sz w:val="24"/>
          <w:szCs w:val="24"/>
        </w:rPr>
        <w:t>.</w:t>
      </w:r>
      <w:r w:rsidRPr="00276790">
        <w:rPr>
          <w:rStyle w:val="FootnoteReference"/>
          <w:rFonts w:cs="Arial" w:asciiTheme="minorHAnsi" w:hAnsiTheme="minorHAnsi"/>
          <w:sz w:val="24"/>
          <w:szCs w:val="24"/>
        </w:rPr>
        <w:footnoteReference w:id="14"/>
      </w:r>
      <w:r w:rsidRPr="00276790">
        <w:rPr>
          <w:rFonts w:cs="Arial" w:asciiTheme="minorHAnsi" w:hAnsiTheme="minorHAnsi"/>
          <w:color w:val="262626"/>
          <w:sz w:val="24"/>
          <w:szCs w:val="24"/>
        </w:rPr>
        <w:t xml:space="preserve"> </w:t>
      </w:r>
      <w:r w:rsidRPr="007423CD">
        <w:rPr>
          <w:rFonts w:cs="Arial" w:asciiTheme="minorHAnsi" w:hAnsiTheme="minorHAnsi"/>
          <w:sz w:val="24"/>
          <w:szCs w:val="24"/>
        </w:rPr>
        <w:t>The Telecommunications Code contains rules about consumer sales, service and contracts, billing, credit and debt management, changing suppliers</w:t>
      </w:r>
      <w:r w:rsidR="007423CD">
        <w:rPr>
          <w:rFonts w:cs="Arial" w:asciiTheme="minorHAnsi" w:hAnsiTheme="minorHAnsi"/>
          <w:sz w:val="24"/>
          <w:szCs w:val="24"/>
        </w:rPr>
        <w:t>,</w:t>
      </w:r>
      <w:r w:rsidRPr="007423CD">
        <w:rPr>
          <w:rFonts w:cs="Arial" w:asciiTheme="minorHAnsi" w:hAnsiTheme="minorHAnsi"/>
          <w:sz w:val="24"/>
          <w:szCs w:val="24"/>
        </w:rPr>
        <w:t xml:space="preserve"> and complaint handling. </w:t>
      </w:r>
    </w:p>
    <w:p w14:paraId="7D6946A6" w14:textId="77777777" w:rsidR="00081D4F" w:rsidRPr="00276790" w:rsidRDefault="00081D4F" w:rsidP="00081D4F">
      <w:pPr>
        <w:spacing w:before="120" w:after="120"/>
        <w:jc w:val="both"/>
        <w:rPr>
          <w:rFonts w:asciiTheme="minorHAnsi" w:hAnsiTheme="minorHAnsi" w:cs="Arial"/>
          <w:i/>
          <w:color w:val="262626"/>
          <w:sz w:val="24"/>
          <w:szCs w:val="24"/>
        </w:rPr>
      </w:pPr>
      <w:r w:rsidRPr="00276790">
        <w:rPr>
          <w:rFonts w:cs="Arial" w:asciiTheme="minorHAnsi" w:hAnsiTheme="minorHAnsi"/>
          <w:i/>
          <w:color w:val="262626"/>
          <w:sz w:val="24"/>
          <w:szCs w:val="24"/>
        </w:rPr>
        <w:t>Method of communication</w:t>
      </w:r>
    </w:p>
    <w:p w14:paraId="4AC844FE" w14:textId="21DCAFC0" w:rsidR="00081D4F" w:rsidRPr="00276790" w:rsidRDefault="00081D4F" w:rsidP="00081D4F">
      <w:pPr>
        <w:tabs>
          <w:tab w:val="left" w:pos="8640"/>
        </w:tabs>
        <w:spacing w:before="120" w:after="120"/>
        <w:ind w:right="-7"/>
        <w:jc w:val="both"/>
        <w:rPr>
          <w:rFonts w:asciiTheme="minorHAnsi" w:hAnsiTheme="minorHAnsi" w:cs="Arial"/>
          <w:sz w:val="24"/>
          <w:szCs w:val="24"/>
        </w:rPr>
      </w:pPr>
      <w:r w:rsidRPr="00276790">
        <w:rPr>
          <w:rFonts w:cs="Arial" w:asciiTheme="minorHAnsi" w:hAnsiTheme="minorHAnsi"/>
          <w:sz w:val="24"/>
          <w:szCs w:val="24"/>
        </w:rPr>
        <w:t>The Telecommunications Code contains rules relating specifically to communication with consumers and the ways in which information must be provided. Under the Telecommunications Code, telecommunications suppliers must communicate with consumers in ‘plain language’.</w:t>
      </w:r>
      <w:r w:rsidRPr="00276790">
        <w:rPr>
          <w:rStyle w:val="FootnoteReference"/>
          <w:rFonts w:cs="Arial" w:asciiTheme="minorHAnsi" w:hAnsiTheme="minorHAnsi"/>
          <w:sz w:val="24"/>
          <w:szCs w:val="24"/>
        </w:rPr>
        <w:footnoteReference w:id="15"/>
      </w:r>
      <w:r w:rsidRPr="00276790">
        <w:rPr>
          <w:rFonts w:cs="Arial" w:asciiTheme="minorHAnsi" w:hAnsiTheme="minorHAnsi"/>
          <w:sz w:val="24"/>
          <w:szCs w:val="24"/>
        </w:rPr>
        <w:t xml:space="preserve"> They must ensure that any information provided to consumers is ‘clear, accurate, free of material omissions, relevant, current and</w:t>
      </w:r>
      <w:r w:rsidR="00951576">
        <w:rPr>
          <w:rFonts w:cs="Arial" w:asciiTheme="minorHAnsi" w:hAnsiTheme="minorHAnsi"/>
          <w:sz w:val="24"/>
          <w:szCs w:val="24"/>
        </w:rPr>
        <w:t>…</w:t>
      </w:r>
      <w:r w:rsidR="007423CD">
        <w:rPr>
          <w:rFonts w:cs="Arial" w:asciiTheme="minorHAnsi" w:hAnsiTheme="minorHAnsi"/>
          <w:sz w:val="24"/>
          <w:szCs w:val="24"/>
        </w:rPr>
        <w:t xml:space="preserve"> </w:t>
      </w:r>
      <w:r w:rsidRPr="00276790">
        <w:rPr>
          <w:rFonts w:cs="Arial" w:asciiTheme="minorHAnsi" w:hAnsiTheme="minorHAnsi"/>
          <w:sz w:val="24"/>
          <w:szCs w:val="24"/>
        </w:rPr>
        <w:t>timely’</w:t>
      </w:r>
      <w:r w:rsidR="00943DAC">
        <w:rPr>
          <w:rFonts w:cs="Arial" w:asciiTheme="minorHAnsi" w:hAnsiTheme="minorHAnsi"/>
          <w:sz w:val="24"/>
          <w:szCs w:val="24"/>
        </w:rPr>
        <w:t>.</w:t>
      </w:r>
      <w:r w:rsidRPr="00276790">
        <w:rPr>
          <w:rStyle w:val="FootnoteReference"/>
          <w:rFonts w:cs="Arial" w:asciiTheme="minorHAnsi" w:hAnsiTheme="minorHAnsi"/>
          <w:sz w:val="24"/>
          <w:szCs w:val="24"/>
        </w:rPr>
        <w:footnoteReference w:id="16"/>
      </w:r>
      <w:r w:rsidRPr="00276790">
        <w:rPr>
          <w:rFonts w:cs="Arial" w:asciiTheme="minorHAnsi" w:hAnsiTheme="minorHAnsi"/>
          <w:sz w:val="24"/>
          <w:szCs w:val="24"/>
        </w:rPr>
        <w:t xml:space="preserve"> Suppliers must equally ensure sales staff are trained to promote products in ‘a fair and accurate manner to assist consumers in making informed purchasing decisions’</w:t>
      </w:r>
      <w:r w:rsidR="00943DAC">
        <w:rPr>
          <w:rFonts w:cs="Arial" w:asciiTheme="minorHAnsi" w:hAnsiTheme="minorHAnsi"/>
          <w:sz w:val="24"/>
          <w:szCs w:val="24"/>
        </w:rPr>
        <w:t>.</w:t>
      </w:r>
      <w:r w:rsidRPr="00276790">
        <w:rPr>
          <w:rStyle w:val="FootnoteReference"/>
          <w:rFonts w:cs="Arial" w:asciiTheme="minorHAnsi" w:hAnsiTheme="minorHAnsi"/>
          <w:sz w:val="24"/>
          <w:szCs w:val="24"/>
        </w:rPr>
        <w:footnoteReference w:id="17"/>
      </w:r>
    </w:p>
    <w:p w14:paraId="7616AD40" w14:textId="3A99A83F" w:rsidR="003A1823" w:rsidRPr="00276790" w:rsidRDefault="007423CD" w:rsidP="003A1823">
      <w:pPr>
        <w:spacing w:before="120" w:after="120"/>
        <w:jc w:val="both"/>
        <w:rPr>
          <w:rFonts w:asciiTheme="minorHAnsi" w:hAnsiTheme="minorHAnsi" w:cs="Arial"/>
          <w:sz w:val="24"/>
          <w:szCs w:val="24"/>
        </w:rPr>
      </w:pPr>
      <w:r>
        <w:rPr>
          <w:rFonts w:cs="Arial" w:asciiTheme="minorHAnsi" w:hAnsiTheme="minorHAnsi"/>
          <w:sz w:val="24"/>
          <w:szCs w:val="24"/>
        </w:rPr>
        <w:t>The</w:t>
      </w:r>
      <w:r w:rsidRPr="00276790">
        <w:rPr>
          <w:rFonts w:cs="Arial" w:asciiTheme="minorHAnsi" w:hAnsiTheme="minorHAnsi"/>
          <w:sz w:val="24"/>
          <w:szCs w:val="24"/>
        </w:rPr>
        <w:t xml:space="preserve"> </w:t>
      </w:r>
      <w:r w:rsidR="00081D4F" w:rsidRPr="00276790">
        <w:rPr>
          <w:rFonts w:cs="Arial" w:asciiTheme="minorHAnsi" w:hAnsiTheme="minorHAnsi"/>
          <w:sz w:val="24"/>
          <w:szCs w:val="24"/>
        </w:rPr>
        <w:t>clarity</w:t>
      </w:r>
      <w:r>
        <w:rPr>
          <w:rFonts w:cs="Arial" w:asciiTheme="minorHAnsi" w:hAnsiTheme="minorHAnsi"/>
          <w:sz w:val="24"/>
          <w:szCs w:val="24"/>
        </w:rPr>
        <w:t xml:space="preserve"> of information on websites</w:t>
      </w:r>
      <w:r w:rsidR="00081D4F" w:rsidRPr="00276790">
        <w:rPr>
          <w:rFonts w:cs="Arial" w:asciiTheme="minorHAnsi" w:hAnsiTheme="minorHAnsi"/>
          <w:sz w:val="24"/>
          <w:szCs w:val="24"/>
        </w:rPr>
        <w:t xml:space="preserve"> is specifically addressed by the Telecommunications Code. Thus a</w:t>
      </w:r>
      <w:r w:rsidR="00081D4F" w:rsidRPr="00276790">
        <w:rPr>
          <w:rFonts w:eastAsia="Times New Roman" w:asciiTheme="minorHAnsi" w:hAnsiTheme="minorHAnsi"/>
          <w:sz w:val="24"/>
          <w:szCs w:val="24"/>
          <w:lang w:val="en-GB" w:eastAsia="en-GB"/>
        </w:rPr>
        <w:t xml:space="preserve"> supplier must ensure that ‘consumers can view and download all relevant terms and conditions of its Telecommunications Products from a website’.</w:t>
      </w:r>
      <w:r w:rsidR="00081D4F" w:rsidRPr="00276790">
        <w:rPr>
          <w:rStyle w:val="FootnoteReference"/>
          <w:rFonts w:eastAsia="Times New Roman" w:asciiTheme="minorHAnsi" w:hAnsiTheme="minorHAnsi"/>
          <w:sz w:val="24"/>
          <w:szCs w:val="24"/>
          <w:lang w:val="en-GB" w:eastAsia="en-GB"/>
        </w:rPr>
        <w:footnoteReference w:id="18"/>
      </w:r>
      <w:r w:rsidR="00081D4F" w:rsidRPr="00276790">
        <w:rPr>
          <w:rFonts w:eastAsia="Times New Roman" w:asciiTheme="minorHAnsi" w:hAnsiTheme="minorHAnsi"/>
          <w:sz w:val="24"/>
          <w:szCs w:val="24"/>
          <w:lang w:val="en-GB" w:eastAsia="en-GB"/>
        </w:rPr>
        <w:t xml:space="preserve"> A </w:t>
      </w:r>
      <w:r>
        <w:rPr>
          <w:rFonts w:eastAsia="Times New Roman" w:asciiTheme="minorHAnsi" w:hAnsiTheme="minorHAnsi"/>
          <w:sz w:val="24"/>
          <w:szCs w:val="24"/>
          <w:lang w:val="en-GB" w:eastAsia="en-GB"/>
        </w:rPr>
        <w:t>s</w:t>
      </w:r>
      <w:r w:rsidR="00081D4F" w:rsidRPr="00276790">
        <w:rPr>
          <w:rFonts w:eastAsia="Times New Roman" w:asciiTheme="minorHAnsi" w:hAnsiTheme="minorHAnsi"/>
          <w:sz w:val="24"/>
          <w:szCs w:val="24"/>
          <w:lang w:val="en-GB" w:eastAsia="en-GB"/>
        </w:rPr>
        <w:t>upplier should moreover ‘have regard to its web content complying with the Web Content Accessibility Guidelines</w:t>
      </w:r>
      <w:r>
        <w:rPr>
          <w:rFonts w:eastAsia="Times New Roman" w:asciiTheme="minorHAnsi" w:hAnsiTheme="minorHAnsi"/>
          <w:sz w:val="24"/>
          <w:szCs w:val="24"/>
          <w:lang w:val="en-GB" w:eastAsia="en-GB"/>
        </w:rPr>
        <w:t>’</w:t>
      </w:r>
      <w:r w:rsidR="005A327F" w:rsidRPr="00276790">
        <w:rPr>
          <w:rFonts w:eastAsia="Times New Roman" w:asciiTheme="minorHAnsi" w:hAnsiTheme="minorHAnsi"/>
          <w:sz w:val="24"/>
          <w:szCs w:val="24"/>
          <w:lang w:val="en-GB" w:eastAsia="en-GB"/>
        </w:rPr>
        <w:t xml:space="preserve"> (‘the Web Guidelines’)</w:t>
      </w:r>
      <w:r w:rsidR="00081D4F" w:rsidRPr="00276790">
        <w:rPr>
          <w:rFonts w:eastAsia="Times New Roman" w:asciiTheme="minorHAnsi" w:hAnsiTheme="minorHAnsi"/>
          <w:sz w:val="24"/>
          <w:szCs w:val="24"/>
          <w:lang w:val="en-GB" w:eastAsia="en-GB"/>
        </w:rPr>
        <w:t>.</w:t>
      </w:r>
      <w:r w:rsidR="00081D4F" w:rsidRPr="00276790">
        <w:rPr>
          <w:rStyle w:val="FootnoteReference"/>
          <w:rFonts w:eastAsia="Times New Roman" w:asciiTheme="minorHAnsi" w:hAnsiTheme="minorHAnsi"/>
          <w:sz w:val="24"/>
          <w:szCs w:val="24"/>
          <w:lang w:val="en-GB" w:eastAsia="en-GB"/>
        </w:rPr>
        <w:footnoteReference w:id="19"/>
      </w:r>
      <w:r w:rsidR="00081D4F" w:rsidRPr="00276790">
        <w:rPr>
          <w:rFonts w:eastAsia="Times New Roman" w:asciiTheme="minorHAnsi" w:hAnsiTheme="minorHAnsi"/>
          <w:sz w:val="24"/>
          <w:szCs w:val="24"/>
          <w:lang w:val="en-GB" w:eastAsia="en-GB"/>
        </w:rPr>
        <w:t xml:space="preserve"> </w:t>
      </w:r>
      <w:r w:rsidR="003A1823" w:rsidRPr="00276790">
        <w:rPr>
          <w:rFonts w:cs="Arial" w:asciiTheme="minorHAnsi" w:hAnsiTheme="minorHAnsi"/>
          <w:sz w:val="24"/>
          <w:szCs w:val="24"/>
        </w:rPr>
        <w:t>The Web Guidelines were developed by the World Wide Web Consortium (</w:t>
      </w:r>
      <w:r w:rsidR="00D60927">
        <w:rPr>
          <w:rFonts w:cs="Arial" w:asciiTheme="minorHAnsi" w:hAnsiTheme="minorHAnsi"/>
          <w:sz w:val="24"/>
          <w:szCs w:val="24"/>
        </w:rPr>
        <w:t>‘</w:t>
      </w:r>
      <w:r w:rsidR="003A1823" w:rsidRPr="00276790">
        <w:rPr>
          <w:rFonts w:cs="Arial" w:asciiTheme="minorHAnsi" w:hAnsiTheme="minorHAnsi"/>
          <w:sz w:val="24"/>
          <w:szCs w:val="24"/>
        </w:rPr>
        <w:t>W3C</w:t>
      </w:r>
      <w:r w:rsidR="00D60927">
        <w:rPr>
          <w:rFonts w:cs="Arial" w:asciiTheme="minorHAnsi" w:hAnsiTheme="minorHAnsi"/>
          <w:sz w:val="24"/>
          <w:szCs w:val="24"/>
        </w:rPr>
        <w:t>’</w:t>
      </w:r>
      <w:r w:rsidR="003A1823" w:rsidRPr="00276790">
        <w:rPr>
          <w:rFonts w:cs="Arial" w:asciiTheme="minorHAnsi" w:hAnsiTheme="minorHAnsi"/>
          <w:sz w:val="24"/>
          <w:szCs w:val="24"/>
        </w:rPr>
        <w:t xml:space="preserve">). This </w:t>
      </w:r>
      <w:r w:rsidR="00D60927">
        <w:rPr>
          <w:rFonts w:cs="Arial" w:asciiTheme="minorHAnsi" w:hAnsiTheme="minorHAnsi"/>
          <w:sz w:val="24"/>
          <w:szCs w:val="24"/>
        </w:rPr>
        <w:t>c</w:t>
      </w:r>
      <w:r w:rsidR="003A1823" w:rsidRPr="00276790">
        <w:rPr>
          <w:rFonts w:cs="Arial" w:asciiTheme="minorHAnsi" w:hAnsiTheme="minorHAnsi"/>
          <w:sz w:val="24"/>
          <w:szCs w:val="24"/>
        </w:rPr>
        <w:t>onsortium is a community of organisations, staff and volunteers that develops standards for web design.</w:t>
      </w:r>
      <w:r w:rsidR="003A1823" w:rsidRPr="00276790">
        <w:rPr>
          <w:rStyle w:val="FootnoteReference"/>
          <w:rFonts w:cs="Arial" w:asciiTheme="minorHAnsi" w:hAnsiTheme="minorHAnsi"/>
          <w:sz w:val="24"/>
          <w:szCs w:val="24"/>
        </w:rPr>
        <w:footnoteReference w:id="20"/>
      </w:r>
      <w:r w:rsidR="003A1823" w:rsidRPr="00276790">
        <w:rPr>
          <w:rFonts w:cs="Arial" w:asciiTheme="minorHAnsi" w:hAnsiTheme="minorHAnsi"/>
          <w:sz w:val="24"/>
          <w:szCs w:val="24"/>
        </w:rPr>
        <w:t xml:space="preserve"> One of its projects was to develop the Web Guidelines (via the W3C Web Accessibility Initiative) to provide a standard of web accessibility, to assist individuals, governments and organisations to know how to improve the accessibility of their websites, and </w:t>
      </w:r>
      <w:r w:rsidR="003A1823">
        <w:rPr>
          <w:rFonts w:cs="Arial" w:asciiTheme="minorHAnsi" w:hAnsiTheme="minorHAnsi"/>
          <w:sz w:val="24"/>
          <w:szCs w:val="24"/>
        </w:rPr>
        <w:t>t</w:t>
      </w:r>
      <w:r w:rsidR="003A1823" w:rsidRPr="00276790">
        <w:rPr>
          <w:rFonts w:cs="Arial" w:asciiTheme="minorHAnsi" w:hAnsiTheme="minorHAnsi"/>
          <w:sz w:val="24"/>
          <w:szCs w:val="24"/>
        </w:rPr>
        <w:t>o make the internet more accessible for people with disabilities.</w:t>
      </w:r>
      <w:r w:rsidR="003A1823" w:rsidRPr="00276790">
        <w:rPr>
          <w:rStyle w:val="FootnoteReference"/>
          <w:rFonts w:cs="Arial" w:asciiTheme="minorHAnsi" w:hAnsiTheme="minorHAnsi"/>
          <w:sz w:val="24"/>
          <w:szCs w:val="24"/>
        </w:rPr>
        <w:footnoteReference w:id="21"/>
      </w:r>
      <w:r w:rsidR="003A1823" w:rsidRPr="003A1823">
        <w:rPr>
          <w:rFonts w:eastAsia="Times New Roman" w:asciiTheme="minorHAnsi" w:hAnsiTheme="minorHAnsi"/>
          <w:sz w:val="24"/>
          <w:szCs w:val="24"/>
          <w:lang w:val="en-GB" w:eastAsia="en-GB"/>
        </w:rPr>
        <w:t xml:space="preserve"> </w:t>
      </w:r>
      <w:r w:rsidR="003A1823">
        <w:rPr>
          <w:rFonts w:eastAsia="Times New Roman" w:asciiTheme="minorHAnsi" w:hAnsiTheme="minorHAnsi"/>
          <w:sz w:val="24"/>
          <w:szCs w:val="24"/>
          <w:lang w:val="en-GB" w:eastAsia="en-GB"/>
        </w:rPr>
        <w:t>The</w:t>
      </w:r>
      <w:r w:rsidR="003A1823" w:rsidRPr="00276790">
        <w:rPr>
          <w:rFonts w:eastAsia="Times New Roman" w:asciiTheme="minorHAnsi" w:hAnsiTheme="minorHAnsi"/>
          <w:sz w:val="24"/>
          <w:szCs w:val="24"/>
          <w:lang w:val="en-GB" w:eastAsia="en-GB"/>
        </w:rPr>
        <w:t xml:space="preserve"> </w:t>
      </w:r>
      <w:r w:rsidR="003A1823">
        <w:rPr>
          <w:rFonts w:eastAsia="Times New Roman" w:asciiTheme="minorHAnsi" w:hAnsiTheme="minorHAnsi"/>
          <w:sz w:val="24"/>
          <w:szCs w:val="24"/>
          <w:lang w:val="en-GB" w:eastAsia="en-GB"/>
        </w:rPr>
        <w:t>g</w:t>
      </w:r>
      <w:r w:rsidR="003A1823" w:rsidRPr="00276790">
        <w:rPr>
          <w:rFonts w:eastAsia="Times New Roman" w:asciiTheme="minorHAnsi" w:hAnsiTheme="minorHAnsi"/>
          <w:sz w:val="24"/>
          <w:szCs w:val="24"/>
          <w:lang w:val="en-GB" w:eastAsia="en-GB"/>
        </w:rPr>
        <w:t xml:space="preserve">uidelines include requirements that text be ‘content readable and understandable’ and </w:t>
      </w:r>
      <w:r w:rsidR="00D60927">
        <w:rPr>
          <w:rFonts w:eastAsia="Times New Roman" w:asciiTheme="minorHAnsi" w:hAnsiTheme="minorHAnsi"/>
          <w:sz w:val="24"/>
          <w:szCs w:val="24"/>
          <w:lang w:val="en-GB" w:eastAsia="en-GB"/>
        </w:rPr>
        <w:t>that</w:t>
      </w:r>
      <w:r w:rsidR="003A1823" w:rsidRPr="00276790">
        <w:rPr>
          <w:rFonts w:eastAsia="Times New Roman" w:asciiTheme="minorHAnsi" w:hAnsiTheme="minorHAnsi"/>
          <w:sz w:val="24"/>
          <w:szCs w:val="24"/>
          <w:lang w:val="en-GB" w:eastAsia="en-GB"/>
        </w:rPr>
        <w:t xml:space="preserve"> webpages</w:t>
      </w:r>
      <w:r w:rsidR="00D60927">
        <w:rPr>
          <w:rFonts w:eastAsia="Times New Roman" w:asciiTheme="minorHAnsi" w:hAnsiTheme="minorHAnsi"/>
          <w:sz w:val="24"/>
          <w:szCs w:val="24"/>
          <w:lang w:val="en-GB" w:eastAsia="en-GB"/>
        </w:rPr>
        <w:t xml:space="preserve"> be made to</w:t>
      </w:r>
      <w:r w:rsidR="003A1823" w:rsidRPr="00276790">
        <w:rPr>
          <w:rFonts w:eastAsia="Times New Roman" w:asciiTheme="minorHAnsi" w:hAnsiTheme="minorHAnsi"/>
          <w:sz w:val="24"/>
          <w:szCs w:val="24"/>
          <w:lang w:val="en-GB" w:eastAsia="en-GB"/>
        </w:rPr>
        <w:t xml:space="preserve"> ‘appear and operate in predictable ways’</w:t>
      </w:r>
      <w:r w:rsidR="003A1823">
        <w:rPr>
          <w:rFonts w:eastAsia="Times New Roman" w:asciiTheme="minorHAnsi" w:hAnsiTheme="minorHAnsi"/>
          <w:sz w:val="24"/>
          <w:szCs w:val="24"/>
          <w:lang w:val="en-GB" w:eastAsia="en-GB"/>
        </w:rPr>
        <w:t>.</w:t>
      </w:r>
      <w:r w:rsidR="003A1823" w:rsidRPr="00276790">
        <w:rPr>
          <w:rStyle w:val="FootnoteReference"/>
          <w:rFonts w:eastAsia="Times New Roman" w:asciiTheme="minorHAnsi" w:hAnsiTheme="minorHAnsi"/>
          <w:sz w:val="24"/>
          <w:szCs w:val="24"/>
          <w:lang w:val="en-GB" w:eastAsia="en-GB"/>
        </w:rPr>
        <w:footnoteReference w:id="22"/>
      </w:r>
    </w:p>
    <w:p w14:paraId="000B9354" w14:textId="0611D964" w:rsidR="00081D4F" w:rsidRPr="00276790" w:rsidRDefault="00081D4F" w:rsidP="006630C5">
      <w:pPr>
        <w:spacing w:after="0"/>
        <w:jc w:val="both"/>
        <w:rPr>
          <w:rFonts w:asciiTheme="minorHAnsi" w:eastAsia="Times New Roman" w:hAnsiTheme="minorHAnsi"/>
          <w:sz w:val="24"/>
          <w:szCs w:val="24"/>
          <w:lang w:val="en-GB" w:eastAsia="en-GB"/>
        </w:rPr>
      </w:pPr>
    </w:p>
    <w:p w14:paraId="571FA2D4" w14:textId="33D83FD8" w:rsidR="00081D4F" w:rsidRPr="00276790" w:rsidRDefault="00081D4F" w:rsidP="00081D4F">
      <w:pPr>
        <w:tabs>
          <w:tab w:val="left" w:pos="8640"/>
        </w:tabs>
        <w:spacing w:before="120" w:after="120"/>
        <w:ind w:right="-7"/>
        <w:jc w:val="both"/>
        <w:rPr>
          <w:rFonts w:asciiTheme="minorHAnsi" w:hAnsiTheme="minorHAnsi" w:cs="Arial"/>
          <w:sz w:val="24"/>
          <w:szCs w:val="24"/>
        </w:rPr>
      </w:pPr>
      <w:r w:rsidRPr="00276790">
        <w:rPr>
          <w:rFonts w:cs="Arial" w:asciiTheme="minorHAnsi" w:hAnsiTheme="minorHAnsi"/>
          <w:sz w:val="24"/>
          <w:szCs w:val="24"/>
        </w:rPr>
        <w:t xml:space="preserve">The Telecommunications Code contains rules designed to support consumers who have what it describes as ‘different’ or ‘special’ needs. It requires suppliers to communicate ‘in a way that is appropriate to the </w:t>
      </w:r>
      <w:r w:rsidR="00951576">
        <w:rPr>
          <w:rFonts w:cs="Arial" w:asciiTheme="minorHAnsi" w:hAnsiTheme="minorHAnsi"/>
          <w:sz w:val="24"/>
          <w:szCs w:val="24"/>
        </w:rPr>
        <w:t>C</w:t>
      </w:r>
      <w:r w:rsidRPr="00276790">
        <w:rPr>
          <w:rFonts w:cs="Arial" w:asciiTheme="minorHAnsi" w:hAnsiTheme="minorHAnsi"/>
          <w:sz w:val="24"/>
          <w:szCs w:val="24"/>
        </w:rPr>
        <w:t>onsumer’s communication needs including those with special needs’</w:t>
      </w:r>
      <w:r w:rsidR="00943DAC">
        <w:rPr>
          <w:rFonts w:cs="Arial" w:asciiTheme="minorHAnsi" w:hAnsiTheme="minorHAnsi"/>
          <w:sz w:val="24"/>
          <w:szCs w:val="24"/>
        </w:rPr>
        <w:t>.</w:t>
      </w:r>
      <w:r w:rsidRPr="00276790">
        <w:rPr>
          <w:rStyle w:val="FootnoteReference"/>
          <w:rFonts w:cs="Arial" w:asciiTheme="minorHAnsi" w:hAnsiTheme="minorHAnsi"/>
          <w:sz w:val="24"/>
          <w:szCs w:val="24"/>
        </w:rPr>
        <w:footnoteReference w:id="23"/>
      </w:r>
      <w:r w:rsidRPr="00276790">
        <w:rPr>
          <w:rFonts w:cs="Arial" w:asciiTheme="minorHAnsi" w:hAnsiTheme="minorHAnsi"/>
          <w:sz w:val="24"/>
          <w:szCs w:val="24"/>
        </w:rPr>
        <w:t xml:space="preserve"> The types of ‘special needs’ that suppliers should be aware of are not defined in the Telecommunications Code, and no detail is given about how to address them. It should further be noted </w:t>
      </w:r>
      <w:r w:rsidR="009714C4">
        <w:rPr>
          <w:rFonts w:cs="Arial" w:asciiTheme="minorHAnsi" w:hAnsiTheme="minorHAnsi"/>
          <w:sz w:val="24"/>
          <w:szCs w:val="24"/>
        </w:rPr>
        <w:t>that the focus on ‘special needs’ is problematic from a human rights perspective; this terminology</w:t>
      </w:r>
      <w:r w:rsidR="00872907">
        <w:rPr>
          <w:rFonts w:cs="Arial" w:asciiTheme="minorHAnsi" w:hAnsiTheme="minorHAnsi"/>
          <w:sz w:val="24"/>
          <w:szCs w:val="24"/>
        </w:rPr>
        <w:t xml:space="preserve"> – and the responses is necessitates – </w:t>
      </w:r>
      <w:r w:rsidRPr="00276790">
        <w:rPr>
          <w:rFonts w:cs="Arial" w:asciiTheme="minorHAnsi" w:hAnsiTheme="minorHAnsi"/>
          <w:sz w:val="24"/>
          <w:szCs w:val="24"/>
        </w:rPr>
        <w:t>has been criticised for being patronising and imprecise, and for implying that people with disabilit</w:t>
      </w:r>
      <w:r w:rsidR="00D60927">
        <w:rPr>
          <w:rFonts w:cs="Arial" w:asciiTheme="minorHAnsi" w:hAnsiTheme="minorHAnsi"/>
          <w:sz w:val="24"/>
          <w:szCs w:val="24"/>
        </w:rPr>
        <w:t>ies</w:t>
      </w:r>
      <w:r w:rsidRPr="00276790">
        <w:rPr>
          <w:rFonts w:cs="Arial" w:asciiTheme="minorHAnsi" w:hAnsiTheme="minorHAnsi"/>
          <w:sz w:val="24"/>
          <w:szCs w:val="24"/>
        </w:rPr>
        <w:t xml:space="preserve"> require special or separate treatment, rather than having a right to be included in existing processes and systems.</w:t>
      </w:r>
      <w:r w:rsidRPr="00276790">
        <w:rPr>
          <w:rStyle w:val="FootnoteReference"/>
          <w:rFonts w:cs="Arial" w:asciiTheme="minorHAnsi" w:hAnsiTheme="minorHAnsi"/>
          <w:sz w:val="24"/>
          <w:szCs w:val="24"/>
        </w:rPr>
        <w:footnoteReference w:id="24"/>
      </w:r>
      <w:r w:rsidRPr="00276790">
        <w:rPr>
          <w:rFonts w:cs="Arial" w:asciiTheme="minorHAnsi" w:hAnsiTheme="minorHAnsi"/>
          <w:sz w:val="24"/>
          <w:szCs w:val="24"/>
        </w:rPr>
        <w:t xml:space="preserve"> </w:t>
      </w:r>
    </w:p>
    <w:p w14:paraId="73B68A63" w14:textId="515B0400" w:rsidR="00081D4F" w:rsidRPr="00276790" w:rsidRDefault="00081D4F" w:rsidP="00081D4F">
      <w:pPr>
        <w:tabs>
          <w:tab w:val="left" w:pos="8640"/>
        </w:tabs>
        <w:spacing w:before="120" w:after="120"/>
        <w:ind w:right="-7"/>
        <w:jc w:val="both"/>
        <w:rPr>
          <w:rFonts w:asciiTheme="minorHAnsi" w:hAnsiTheme="minorHAnsi" w:cs="Arial"/>
          <w:i/>
          <w:sz w:val="24"/>
          <w:szCs w:val="24"/>
        </w:rPr>
      </w:pPr>
      <w:r w:rsidRPr="00276790">
        <w:rPr>
          <w:rFonts w:cs="Arial" w:asciiTheme="minorHAnsi" w:hAnsiTheme="minorHAnsi"/>
          <w:i/>
          <w:sz w:val="24"/>
          <w:szCs w:val="24"/>
        </w:rPr>
        <w:t>Disclosure</w:t>
      </w:r>
    </w:p>
    <w:p w14:paraId="3CE7EA9B" w14:textId="02373624" w:rsidR="00081D4F" w:rsidRPr="00276790" w:rsidRDefault="00081D4F" w:rsidP="00081D4F">
      <w:pPr>
        <w:spacing w:before="120" w:after="120"/>
        <w:jc w:val="both"/>
        <w:rPr>
          <w:rFonts w:asciiTheme="minorHAnsi" w:hAnsiTheme="minorHAnsi" w:cs="Arial"/>
          <w:sz w:val="24"/>
          <w:szCs w:val="24"/>
        </w:rPr>
      </w:pPr>
      <w:r w:rsidRPr="00276790">
        <w:rPr>
          <w:rFonts w:cs="Arial" w:asciiTheme="minorHAnsi" w:hAnsiTheme="minorHAnsi"/>
          <w:sz w:val="24"/>
          <w:szCs w:val="24"/>
        </w:rPr>
        <w:t xml:space="preserve">The Telecommunications Code </w:t>
      </w:r>
      <w:r w:rsidR="00872907">
        <w:rPr>
          <w:rFonts w:cs="Arial" w:asciiTheme="minorHAnsi" w:hAnsiTheme="minorHAnsi"/>
          <w:sz w:val="24"/>
          <w:szCs w:val="24"/>
        </w:rPr>
        <w:t>obliges</w:t>
      </w:r>
      <w:r w:rsidRPr="00276790">
        <w:rPr>
          <w:rFonts w:cs="Arial" w:asciiTheme="minorHAnsi" w:hAnsiTheme="minorHAnsi"/>
          <w:sz w:val="24"/>
          <w:szCs w:val="24"/>
        </w:rPr>
        <w:t xml:space="preserve"> telecommunications suppliers to provide certain information to consumers. The aim of these information requirements is to ensure that consumers have all the information relevant to their purchase, and to assist consumer</w:t>
      </w:r>
      <w:r w:rsidR="00115F50" w:rsidRPr="00276790">
        <w:rPr>
          <w:rFonts w:cs="Arial" w:asciiTheme="minorHAnsi" w:hAnsiTheme="minorHAnsi"/>
          <w:sz w:val="24"/>
          <w:szCs w:val="24"/>
        </w:rPr>
        <w:t>s</w:t>
      </w:r>
      <w:r w:rsidRPr="00276790">
        <w:rPr>
          <w:rFonts w:cs="Arial" w:asciiTheme="minorHAnsi" w:hAnsiTheme="minorHAnsi"/>
          <w:sz w:val="24"/>
          <w:szCs w:val="24"/>
        </w:rPr>
        <w:t xml:space="preserve"> in comparing products and services to make a</w:t>
      </w:r>
      <w:r w:rsidR="00D60927">
        <w:rPr>
          <w:rFonts w:cs="Arial" w:asciiTheme="minorHAnsi" w:hAnsiTheme="minorHAnsi"/>
          <w:sz w:val="24"/>
          <w:szCs w:val="24"/>
        </w:rPr>
        <w:t>n</w:t>
      </w:r>
      <w:r w:rsidRPr="00276790">
        <w:rPr>
          <w:rFonts w:cs="Arial" w:asciiTheme="minorHAnsi" w:hAnsiTheme="minorHAnsi"/>
          <w:sz w:val="24"/>
          <w:szCs w:val="24"/>
        </w:rPr>
        <w:t xml:space="preserve"> informed decision.</w:t>
      </w:r>
      <w:r w:rsidRPr="00276790">
        <w:rPr>
          <w:rStyle w:val="FootnoteReference"/>
          <w:rFonts w:cs="Arial" w:asciiTheme="minorHAnsi" w:hAnsiTheme="minorHAnsi"/>
          <w:sz w:val="24"/>
          <w:szCs w:val="24"/>
        </w:rPr>
        <w:footnoteReference w:id="25"/>
      </w:r>
      <w:r w:rsidRPr="00276790">
        <w:rPr>
          <w:rFonts w:cs="Arial" w:asciiTheme="minorHAnsi" w:hAnsiTheme="minorHAnsi"/>
          <w:sz w:val="24"/>
          <w:szCs w:val="24"/>
        </w:rPr>
        <w:t xml:space="preserve">  </w:t>
      </w:r>
    </w:p>
    <w:p w14:paraId="282012DA" w14:textId="59AA0AD1" w:rsidR="00081D4F" w:rsidRPr="00276790" w:rsidRDefault="00081D4F" w:rsidP="00081D4F">
      <w:pPr>
        <w:jc w:val="both"/>
        <w:rPr>
          <w:rFonts w:asciiTheme="minorHAnsi" w:hAnsiTheme="minorHAnsi" w:cs="Arial"/>
          <w:sz w:val="24"/>
          <w:szCs w:val="24"/>
        </w:rPr>
      </w:pPr>
      <w:r w:rsidRPr="00276790">
        <w:rPr>
          <w:rFonts w:cs="Arial" w:asciiTheme="minorHAnsi" w:hAnsiTheme="minorHAnsi"/>
          <w:sz w:val="24"/>
          <w:szCs w:val="24"/>
        </w:rPr>
        <w:t>In particular, suppliers are obliged to provide a summary of each current offer, known as a Critical Information Summary.</w:t>
      </w:r>
      <w:r w:rsidRPr="00276790">
        <w:rPr>
          <w:rStyle w:val="FootnoteReference"/>
          <w:rFonts w:cs="Arial" w:asciiTheme="minorHAnsi" w:hAnsiTheme="minorHAnsi"/>
          <w:sz w:val="24"/>
          <w:szCs w:val="24"/>
        </w:rPr>
        <w:footnoteReference w:id="26"/>
      </w:r>
      <w:r w:rsidRPr="00276790">
        <w:rPr>
          <w:rFonts w:cs="Arial" w:asciiTheme="minorHAnsi" w:hAnsiTheme="minorHAnsi"/>
          <w:sz w:val="24"/>
          <w:szCs w:val="24"/>
        </w:rPr>
        <w:t xml:space="preserve"> An ‘offer’ is defined as ‘a current, standard in-market plan containing pricing that is made by a Supplier for the provision of Telecommunications Products, which is available to any individual Consumer or Consumers as a class.’</w:t>
      </w:r>
      <w:r w:rsidRPr="00276790">
        <w:rPr>
          <w:rStyle w:val="FootnoteReference"/>
          <w:rFonts w:cs="Arial" w:asciiTheme="minorHAnsi" w:hAnsiTheme="minorHAnsi"/>
          <w:sz w:val="24"/>
          <w:szCs w:val="24"/>
        </w:rPr>
        <w:footnoteReference w:id="27"/>
      </w:r>
      <w:r w:rsidRPr="00276790">
        <w:rPr>
          <w:rFonts w:cs="Arial" w:asciiTheme="minorHAnsi" w:hAnsiTheme="minorHAnsi"/>
          <w:sz w:val="24"/>
          <w:szCs w:val="24"/>
        </w:rPr>
        <w:t xml:space="preserve"> The Telecommunications Code specifies the information that the Critical Information Summary must contain,</w:t>
      </w:r>
      <w:r w:rsidRPr="00276790">
        <w:rPr>
          <w:rStyle w:val="FootnoteReference"/>
          <w:rFonts w:cs="Arial" w:asciiTheme="minorHAnsi" w:hAnsiTheme="minorHAnsi"/>
          <w:sz w:val="24"/>
          <w:szCs w:val="24"/>
        </w:rPr>
        <w:footnoteReference w:id="28"/>
      </w:r>
      <w:r w:rsidRPr="00276790">
        <w:rPr>
          <w:rFonts w:cs="Arial" w:asciiTheme="minorHAnsi" w:hAnsiTheme="minorHAnsi"/>
          <w:sz w:val="24"/>
          <w:szCs w:val="24"/>
        </w:rPr>
        <w:t xml:space="preserve"> including the minimum term for the product, exclusions, information about pricing, information about dispute resolution and contact details for the Telecommunications Industry Ombudsman. </w:t>
      </w:r>
    </w:p>
    <w:p w14:paraId="7180072A" w14:textId="77777777" w:rsidR="00081D4F" w:rsidRPr="00276790" w:rsidRDefault="00081D4F" w:rsidP="00C82F61">
      <w:pPr>
        <w:spacing w:after="0"/>
        <w:jc w:val="both"/>
        <w:rPr>
          <w:rFonts w:asciiTheme="minorHAnsi" w:hAnsiTheme="minorHAnsi" w:cs="Arial"/>
          <w:sz w:val="24"/>
          <w:szCs w:val="24"/>
        </w:rPr>
      </w:pPr>
      <w:r w:rsidRPr="00276790">
        <w:rPr>
          <w:rFonts w:cs="Arial" w:asciiTheme="minorHAnsi" w:hAnsiTheme="minorHAnsi"/>
          <w:sz w:val="24"/>
          <w:szCs w:val="24"/>
        </w:rPr>
        <w:t>The Critical Information Summary must:</w:t>
      </w:r>
    </w:p>
    <w:p w14:paraId="579FCB85" w14:textId="77777777" w:rsidR="00081D4F" w:rsidRPr="00276790" w:rsidRDefault="00081D4F" w:rsidP="00952566">
      <w:pPr>
        <w:pStyle w:val="ListParagraph"/>
        <w:numPr>
          <w:ilvl w:val="0"/>
          <w:numId w:val="16"/>
        </w:numPr>
        <w:spacing w:line="276" w:lineRule="auto"/>
        <w:jc w:val="both"/>
        <w:rPr>
          <w:rFonts w:asciiTheme="minorHAnsi" w:hAnsiTheme="minorHAnsi" w:cs="Arial"/>
        </w:rPr>
      </w:pPr>
      <w:r w:rsidRPr="00276790">
        <w:rPr>
          <w:rFonts w:cs="Arial" w:asciiTheme="minorHAnsi" w:hAnsiTheme="minorHAnsi"/>
        </w:rPr>
        <w:t>appear in a separate document to the full contract terms;</w:t>
      </w:r>
      <w:r w:rsidRPr="00276790">
        <w:rPr>
          <w:rStyle w:val="FootnoteReference"/>
          <w:rFonts w:cs="Arial" w:asciiTheme="minorHAnsi" w:hAnsiTheme="minorHAnsi"/>
        </w:rPr>
        <w:footnoteReference w:id="29"/>
      </w:r>
      <w:r w:rsidRPr="00276790">
        <w:rPr>
          <w:rFonts w:cs="Arial" w:asciiTheme="minorHAnsi" w:hAnsiTheme="minorHAnsi"/>
        </w:rPr>
        <w:t xml:space="preserve"> </w:t>
      </w:r>
    </w:p>
    <w:p w14:paraId="284F917F" w14:textId="77777777" w:rsidR="00081D4F" w:rsidRPr="00276790" w:rsidRDefault="00081D4F" w:rsidP="00952566">
      <w:pPr>
        <w:pStyle w:val="ListParagraph"/>
        <w:numPr>
          <w:ilvl w:val="0"/>
          <w:numId w:val="16"/>
        </w:numPr>
        <w:spacing w:line="276" w:lineRule="auto"/>
        <w:jc w:val="both"/>
        <w:rPr>
          <w:rFonts w:asciiTheme="minorHAnsi" w:hAnsiTheme="minorHAnsi" w:cs="Arial"/>
        </w:rPr>
      </w:pPr>
      <w:r w:rsidRPr="00276790">
        <w:rPr>
          <w:rFonts w:cs="Arial" w:asciiTheme="minorHAnsi" w:hAnsiTheme="minorHAnsi"/>
        </w:rPr>
        <w:t>be no longer than two A4 pages;</w:t>
      </w:r>
      <w:r w:rsidRPr="00276790">
        <w:rPr>
          <w:rStyle w:val="FootnoteReference"/>
          <w:rFonts w:cs="Arial" w:asciiTheme="minorHAnsi" w:hAnsiTheme="minorHAnsi"/>
        </w:rPr>
        <w:footnoteReference w:id="30"/>
      </w:r>
      <w:r w:rsidRPr="00276790">
        <w:rPr>
          <w:rFonts w:cs="Arial" w:asciiTheme="minorHAnsi" w:hAnsiTheme="minorHAnsi"/>
        </w:rPr>
        <w:t xml:space="preserve"> </w:t>
      </w:r>
    </w:p>
    <w:p w14:paraId="0F8D895C" w14:textId="69A17C34" w:rsidR="00081D4F" w:rsidRPr="00276790" w:rsidRDefault="00081D4F" w:rsidP="00952566">
      <w:pPr>
        <w:pStyle w:val="ListParagraph"/>
        <w:numPr>
          <w:ilvl w:val="0"/>
          <w:numId w:val="16"/>
        </w:numPr>
        <w:spacing w:line="276" w:lineRule="auto"/>
        <w:jc w:val="both"/>
        <w:rPr>
          <w:rFonts w:asciiTheme="minorHAnsi" w:hAnsiTheme="minorHAnsi" w:cs="Arial"/>
        </w:rPr>
      </w:pPr>
      <w:r w:rsidRPr="00276790">
        <w:rPr>
          <w:rFonts w:cs="Arial" w:asciiTheme="minorHAnsi" w:hAnsiTheme="minorHAnsi"/>
        </w:rPr>
        <w:lastRenderedPageBreak/>
        <w:t>be readily accessible on the supplier’s website linked to the relevant offer and available at the supplier’s stores;</w:t>
      </w:r>
      <w:r w:rsidRPr="00276790">
        <w:rPr>
          <w:rStyle w:val="FootnoteReference"/>
          <w:rFonts w:cs="Arial" w:asciiTheme="minorHAnsi" w:hAnsiTheme="minorHAnsi"/>
        </w:rPr>
        <w:footnoteReference w:id="31"/>
      </w:r>
      <w:r w:rsidRPr="00276790">
        <w:rPr>
          <w:rFonts w:cs="Arial" w:asciiTheme="minorHAnsi" w:hAnsiTheme="minorHAnsi"/>
        </w:rPr>
        <w:t xml:space="preserve"> </w:t>
      </w:r>
      <w:r w:rsidR="00D60927">
        <w:rPr>
          <w:rFonts w:cs="Arial" w:asciiTheme="minorHAnsi" w:hAnsiTheme="minorHAnsi"/>
        </w:rPr>
        <w:t>and</w:t>
      </w:r>
    </w:p>
    <w:p w14:paraId="43DB4831" w14:textId="1B24AD91" w:rsidR="00081D4F" w:rsidRPr="00276790" w:rsidRDefault="00115F50" w:rsidP="00952566">
      <w:pPr>
        <w:pStyle w:val="ListParagraph"/>
        <w:numPr>
          <w:ilvl w:val="0"/>
          <w:numId w:val="16"/>
        </w:numPr>
        <w:spacing w:line="276" w:lineRule="auto"/>
        <w:jc w:val="both"/>
        <w:rPr>
          <w:rFonts w:asciiTheme="minorHAnsi" w:hAnsiTheme="minorHAnsi" w:cstheme="minorHAnsi"/>
        </w:rPr>
      </w:pPr>
      <w:r w:rsidRPr="00276790">
        <w:rPr>
          <w:rFonts w:asciiTheme="minorHAnsi" w:hAnsiTheme="minorHAnsi" w:cstheme="minorHAnsi"/>
        </w:rPr>
        <w:t xml:space="preserve">be </w:t>
      </w:r>
      <w:r w:rsidR="00081D4F" w:rsidRPr="00276790">
        <w:rPr>
          <w:rFonts w:asciiTheme="minorHAnsi" w:hAnsiTheme="minorHAnsi" w:cstheme="minorHAnsi"/>
        </w:rPr>
        <w:t>provided to all c</w:t>
      </w:r>
      <w:r w:rsidR="00D60927">
        <w:rPr>
          <w:rFonts w:asciiTheme="minorHAnsi" w:hAnsiTheme="minorHAnsi" w:cstheme="minorHAnsi"/>
        </w:rPr>
        <w:t>onsu</w:t>
      </w:r>
      <w:r w:rsidR="00081D4F" w:rsidRPr="00276790">
        <w:rPr>
          <w:rFonts w:asciiTheme="minorHAnsi" w:hAnsiTheme="minorHAnsi" w:cstheme="minorHAnsi"/>
        </w:rPr>
        <w:t>mers (except those buying over the phone) before they consent to entering a telecommunications contract;</w:t>
      </w:r>
      <w:r w:rsidR="00081D4F" w:rsidRPr="00276790">
        <w:rPr>
          <w:rStyle w:val="FootnoteReference"/>
          <w:rFonts w:cs="Arial" w:asciiTheme="minorHAnsi" w:hAnsiTheme="minorHAnsi"/>
        </w:rPr>
        <w:footnoteReference w:id="32"/>
      </w:r>
      <w:r w:rsidR="00081D4F" w:rsidRPr="00276790">
        <w:rPr>
          <w:rFonts w:asciiTheme="minorHAnsi" w:hAnsiTheme="minorHAnsi" w:cstheme="minorHAnsi"/>
        </w:rPr>
        <w:t xml:space="preserve"> </w:t>
      </w:r>
    </w:p>
    <w:p w14:paraId="4E6D5B5D" w14:textId="5DE27497" w:rsidR="00081D4F" w:rsidRPr="00E16319" w:rsidRDefault="00E16319" w:rsidP="00E16319">
      <w:pPr>
        <w:jc w:val="both"/>
        <w:rPr>
          <w:rFonts w:asciiTheme="minorHAnsi" w:hAnsiTheme="minorHAnsi" w:cstheme="minorHAnsi"/>
          <w:sz w:val="24"/>
          <w:szCs w:val="24"/>
        </w:rPr>
      </w:pPr>
      <w:r>
        <w:rPr>
          <w:rFonts w:asciiTheme="minorHAnsi" w:hAnsiTheme="minorHAnsi" w:cstheme="minorHAnsi"/>
        </w:rPr>
        <w:br/>
      </w:r>
      <w:r w:rsidRPr="00E16319">
        <w:rPr>
          <w:rFonts w:asciiTheme="minorHAnsi" w:hAnsiTheme="minorHAnsi" w:cstheme="minorHAnsi"/>
          <w:sz w:val="24"/>
          <w:szCs w:val="24"/>
        </w:rPr>
        <w:t xml:space="preserve">Suppliers must also give a </w:t>
      </w:r>
      <w:r w:rsidR="00081D4F" w:rsidRPr="00E16319">
        <w:rPr>
          <w:rFonts w:asciiTheme="minorHAnsi" w:hAnsiTheme="minorHAnsi" w:cstheme="minorHAnsi"/>
          <w:sz w:val="24"/>
          <w:szCs w:val="24"/>
        </w:rPr>
        <w:t>‘general overview’</w:t>
      </w:r>
      <w:r w:rsidRPr="00E16319">
        <w:rPr>
          <w:rFonts w:asciiTheme="minorHAnsi" w:hAnsiTheme="minorHAnsi" w:cstheme="minorHAnsi"/>
          <w:sz w:val="24"/>
          <w:szCs w:val="24"/>
        </w:rPr>
        <w:t xml:space="preserve"> of the Critical Information Summary to those buying over the phone</w:t>
      </w:r>
      <w:r w:rsidR="00081D4F" w:rsidRPr="00E16319">
        <w:rPr>
          <w:rFonts w:asciiTheme="minorHAnsi" w:hAnsiTheme="minorHAnsi" w:cstheme="minorHAnsi"/>
          <w:sz w:val="24"/>
          <w:szCs w:val="24"/>
        </w:rPr>
        <w:t>, and</w:t>
      </w:r>
      <w:r w:rsidRPr="00E16319">
        <w:rPr>
          <w:rFonts w:asciiTheme="minorHAnsi" w:hAnsiTheme="minorHAnsi" w:cstheme="minorHAnsi"/>
          <w:sz w:val="24"/>
          <w:szCs w:val="24"/>
        </w:rPr>
        <w:t xml:space="preserve"> provide</w:t>
      </w:r>
      <w:r w:rsidR="00081D4F" w:rsidRPr="00E16319">
        <w:rPr>
          <w:rFonts w:asciiTheme="minorHAnsi" w:hAnsiTheme="minorHAnsi" w:cstheme="minorHAnsi"/>
          <w:sz w:val="24"/>
          <w:szCs w:val="24"/>
        </w:rPr>
        <w:t xml:space="preserve"> a copy within five working days.</w:t>
      </w:r>
      <w:r w:rsidR="00081D4F" w:rsidRPr="00E16319">
        <w:rPr>
          <w:rStyle w:val="FootnoteReference"/>
          <w:rFonts w:asciiTheme="minorHAnsi" w:hAnsiTheme="minorHAnsi" w:cstheme="minorHAnsi"/>
          <w:sz w:val="24"/>
          <w:szCs w:val="24"/>
        </w:rPr>
        <w:footnoteReference w:id="33"/>
      </w:r>
      <w:r w:rsidR="00081D4F" w:rsidRPr="00E16319">
        <w:rPr>
          <w:rFonts w:asciiTheme="minorHAnsi" w:hAnsiTheme="minorHAnsi" w:cstheme="minorHAnsi"/>
          <w:sz w:val="24"/>
          <w:szCs w:val="24"/>
        </w:rPr>
        <w:t xml:space="preserve"> </w:t>
      </w:r>
    </w:p>
    <w:p w14:paraId="5456D746" w14:textId="7ACC840E" w:rsidR="00081D4F" w:rsidRPr="00276790" w:rsidRDefault="00081D4F" w:rsidP="00081D4F">
      <w:pPr>
        <w:jc w:val="both"/>
        <w:rPr>
          <w:rFonts w:asciiTheme="minorHAnsi" w:hAnsiTheme="minorHAnsi" w:cs="Arial"/>
          <w:sz w:val="24"/>
          <w:szCs w:val="24"/>
        </w:rPr>
      </w:pPr>
      <w:r w:rsidRPr="00276790">
        <w:rPr>
          <w:rFonts w:cs="Arial" w:asciiTheme="minorHAnsi" w:hAnsiTheme="minorHAnsi"/>
          <w:sz w:val="24"/>
          <w:szCs w:val="24"/>
        </w:rPr>
        <w:t>The Telecommunications Code further requires other relevant information to be made available to consumers, including information about the product description, manufacturer, technical information, payment and billing, usage, post-sale support, mobile coverage, international roaming and resellers.</w:t>
      </w:r>
      <w:r w:rsidRPr="00276790">
        <w:rPr>
          <w:rStyle w:val="FootnoteReference"/>
          <w:rFonts w:cs="Arial" w:asciiTheme="minorHAnsi" w:hAnsiTheme="minorHAnsi"/>
          <w:sz w:val="24"/>
          <w:szCs w:val="24"/>
        </w:rPr>
        <w:footnoteReference w:id="34"/>
      </w:r>
    </w:p>
    <w:p w14:paraId="228D8620" w14:textId="321A2A11" w:rsidR="00081D4F" w:rsidRPr="00276790" w:rsidRDefault="00081D4F" w:rsidP="00081D4F">
      <w:pPr>
        <w:tabs>
          <w:tab w:val="left" w:pos="8640"/>
        </w:tabs>
        <w:spacing w:before="120" w:after="120"/>
        <w:ind w:right="-7"/>
        <w:jc w:val="both"/>
        <w:rPr>
          <w:rFonts w:asciiTheme="minorHAnsi" w:hAnsiTheme="minorHAnsi" w:cs="Arial"/>
          <w:sz w:val="24"/>
          <w:szCs w:val="24"/>
        </w:rPr>
      </w:pPr>
      <w:r w:rsidRPr="00276790">
        <w:rPr>
          <w:rFonts w:cs="Arial" w:asciiTheme="minorHAnsi" w:hAnsiTheme="minorHAnsi"/>
          <w:sz w:val="24"/>
          <w:szCs w:val="24"/>
        </w:rPr>
        <w:t xml:space="preserve">The Telecommunications Code requires suppliers to recognise consumers’ use of </w:t>
      </w:r>
      <w:r w:rsidR="00B601B8">
        <w:rPr>
          <w:rFonts w:cs="Arial" w:asciiTheme="minorHAnsi" w:hAnsiTheme="minorHAnsi"/>
          <w:sz w:val="24"/>
          <w:szCs w:val="24"/>
        </w:rPr>
        <w:t>‘</w:t>
      </w:r>
      <w:r w:rsidRPr="00276790">
        <w:rPr>
          <w:rFonts w:cs="Arial" w:asciiTheme="minorHAnsi" w:hAnsiTheme="minorHAnsi"/>
          <w:sz w:val="24"/>
          <w:szCs w:val="24"/>
        </w:rPr>
        <w:t>Authorised Representatives</w:t>
      </w:r>
      <w:r w:rsidR="00B601B8">
        <w:rPr>
          <w:rFonts w:cs="Arial" w:asciiTheme="minorHAnsi" w:hAnsiTheme="minorHAnsi"/>
          <w:sz w:val="24"/>
          <w:szCs w:val="24"/>
        </w:rPr>
        <w:t>’</w:t>
      </w:r>
      <w:r w:rsidRPr="00276790">
        <w:rPr>
          <w:rFonts w:cs="Arial" w:asciiTheme="minorHAnsi" w:hAnsiTheme="minorHAnsi"/>
          <w:sz w:val="24"/>
          <w:szCs w:val="24"/>
        </w:rPr>
        <w:t xml:space="preserve"> to act on their behalf as their agent</w:t>
      </w:r>
      <w:r w:rsidRPr="00276790">
        <w:rPr>
          <w:rStyle w:val="FootnoteReference"/>
          <w:rFonts w:cs="Arial" w:asciiTheme="minorHAnsi" w:hAnsiTheme="minorHAnsi"/>
          <w:sz w:val="24"/>
          <w:szCs w:val="24"/>
        </w:rPr>
        <w:footnoteReference w:id="35"/>
      </w:r>
      <w:r w:rsidRPr="00276790">
        <w:rPr>
          <w:rFonts w:cs="Arial" w:asciiTheme="minorHAnsi" w:hAnsiTheme="minorHAnsi"/>
          <w:sz w:val="24"/>
          <w:szCs w:val="24"/>
        </w:rPr>
        <w:t xml:space="preserve"> and </w:t>
      </w:r>
      <w:r w:rsidR="00B601B8">
        <w:rPr>
          <w:rFonts w:cs="Arial" w:asciiTheme="minorHAnsi" w:hAnsiTheme="minorHAnsi"/>
          <w:sz w:val="24"/>
          <w:szCs w:val="24"/>
        </w:rPr>
        <w:t>‘</w:t>
      </w:r>
      <w:r w:rsidRPr="00276790">
        <w:rPr>
          <w:rFonts w:cs="Arial" w:asciiTheme="minorHAnsi" w:hAnsiTheme="minorHAnsi"/>
          <w:sz w:val="24"/>
          <w:szCs w:val="24"/>
        </w:rPr>
        <w:t>Advocates</w:t>
      </w:r>
      <w:r w:rsidR="00B601B8">
        <w:rPr>
          <w:rFonts w:cs="Arial" w:asciiTheme="minorHAnsi" w:hAnsiTheme="minorHAnsi"/>
          <w:sz w:val="24"/>
          <w:szCs w:val="24"/>
        </w:rPr>
        <w:t>’</w:t>
      </w:r>
      <w:r w:rsidRPr="00276790">
        <w:rPr>
          <w:rFonts w:cs="Arial" w:asciiTheme="minorHAnsi" w:hAnsiTheme="minorHAnsi"/>
          <w:sz w:val="24"/>
          <w:szCs w:val="24"/>
        </w:rPr>
        <w:t xml:space="preserve"> who can assist with communication (but </w:t>
      </w:r>
      <w:r w:rsidR="00D60927">
        <w:rPr>
          <w:rFonts w:cs="Arial" w:asciiTheme="minorHAnsi" w:hAnsiTheme="minorHAnsi"/>
          <w:sz w:val="24"/>
          <w:szCs w:val="24"/>
        </w:rPr>
        <w:t xml:space="preserve">who </w:t>
      </w:r>
      <w:r w:rsidRPr="00276790">
        <w:rPr>
          <w:rFonts w:cs="Arial" w:asciiTheme="minorHAnsi" w:hAnsiTheme="minorHAnsi"/>
          <w:sz w:val="24"/>
          <w:szCs w:val="24"/>
        </w:rPr>
        <w:t>are not their agent).</w:t>
      </w:r>
      <w:r w:rsidRPr="00276790">
        <w:rPr>
          <w:rStyle w:val="FootnoteReference"/>
          <w:rFonts w:cs="Arial" w:asciiTheme="minorHAnsi" w:hAnsiTheme="minorHAnsi"/>
          <w:sz w:val="24"/>
          <w:szCs w:val="24"/>
        </w:rPr>
        <w:footnoteReference w:id="36"/>
      </w:r>
      <w:r w:rsidRPr="00276790">
        <w:rPr>
          <w:rFonts w:cs="Arial" w:asciiTheme="minorHAnsi" w:hAnsiTheme="minorHAnsi"/>
          <w:sz w:val="24"/>
          <w:szCs w:val="24"/>
        </w:rPr>
        <w:t xml:space="preserve"> If a consumer identifies a particular need, suppliers must indicate if they have a product that may suit that need and must train their staff in understanding and advising on consumer needs.</w:t>
      </w:r>
      <w:r w:rsidRPr="00276790">
        <w:rPr>
          <w:rStyle w:val="FootnoteReference"/>
          <w:rFonts w:cs="Arial" w:asciiTheme="minorHAnsi" w:hAnsiTheme="minorHAnsi"/>
          <w:sz w:val="24"/>
          <w:szCs w:val="24"/>
        </w:rPr>
        <w:footnoteReference w:id="37"/>
      </w:r>
      <w:r w:rsidRPr="00276790">
        <w:rPr>
          <w:rFonts w:cs="Arial" w:asciiTheme="minorHAnsi" w:hAnsiTheme="minorHAnsi"/>
          <w:sz w:val="24"/>
          <w:szCs w:val="24"/>
        </w:rPr>
        <w:t xml:space="preserve"> Suppliers are required to make information available about telecommunications products offered specifically for consumers with ‘different disabilities’</w:t>
      </w:r>
      <w:r w:rsidR="00943DAC">
        <w:rPr>
          <w:rFonts w:cs="Arial" w:asciiTheme="minorHAnsi" w:hAnsiTheme="minorHAnsi"/>
          <w:sz w:val="24"/>
          <w:szCs w:val="24"/>
        </w:rPr>
        <w:t>.</w:t>
      </w:r>
      <w:r w:rsidRPr="00276790">
        <w:rPr>
          <w:rStyle w:val="FootnoteReference"/>
          <w:rFonts w:cs="Arial" w:asciiTheme="minorHAnsi" w:hAnsiTheme="minorHAnsi"/>
          <w:sz w:val="24"/>
          <w:szCs w:val="24"/>
        </w:rPr>
        <w:footnoteReference w:id="38"/>
      </w:r>
    </w:p>
    <w:p w14:paraId="2A5F5078" w14:textId="6AE144D1" w:rsidR="00081D4F" w:rsidRPr="00276790" w:rsidRDefault="00081D4F" w:rsidP="00081D4F">
      <w:pPr>
        <w:shd w:val="clear" w:color="auto" w:fill="FFFFFF"/>
        <w:spacing w:after="240"/>
        <w:jc w:val="both"/>
        <w:textAlignment w:val="baseline"/>
        <w:rPr>
          <w:rFonts w:asciiTheme="minorHAnsi" w:hAnsiTheme="minorHAnsi" w:cs="Lucida Sans Unicode"/>
          <w:color w:val="222222"/>
          <w:sz w:val="24"/>
          <w:szCs w:val="24"/>
          <w:lang w:val="en-GB" w:eastAsia="en-GB"/>
        </w:rPr>
      </w:pPr>
      <w:r w:rsidRPr="00276790">
        <w:rPr>
          <w:rFonts w:cs="Lucida Sans Unicode" w:asciiTheme="minorHAnsi" w:hAnsiTheme="minorHAnsi"/>
          <w:color w:val="222222"/>
          <w:sz w:val="24"/>
          <w:szCs w:val="24"/>
          <w:lang w:val="en-GB" w:eastAsia="en-GB"/>
        </w:rPr>
        <w:t xml:space="preserve">Compliance with the Telecommunications Code is monitored by </w:t>
      </w:r>
      <w:r w:rsidR="00D514D2">
        <w:rPr>
          <w:rFonts w:cs="Lucida Sans Unicode" w:asciiTheme="minorHAnsi" w:hAnsiTheme="minorHAnsi"/>
          <w:color w:val="222222"/>
          <w:sz w:val="24"/>
          <w:szCs w:val="24"/>
          <w:lang w:val="en-GB" w:eastAsia="en-GB"/>
        </w:rPr>
        <w:t xml:space="preserve">the independent monitoring body </w:t>
      </w:r>
      <w:r w:rsidRPr="00276790">
        <w:rPr>
          <w:rFonts w:cs="Lucida Sans Unicode" w:asciiTheme="minorHAnsi" w:hAnsiTheme="minorHAnsi"/>
          <w:color w:val="222222"/>
          <w:sz w:val="24"/>
          <w:szCs w:val="24"/>
          <w:lang w:val="en-GB" w:eastAsia="en-GB"/>
        </w:rPr>
        <w:t>Communications Compliance and the Australian Communications and Media Authority (</w:t>
      </w:r>
      <w:r w:rsidR="00D60927">
        <w:rPr>
          <w:rFonts w:cs="Lucida Sans Unicode" w:asciiTheme="minorHAnsi" w:hAnsiTheme="minorHAnsi"/>
          <w:color w:val="222222"/>
          <w:sz w:val="24"/>
          <w:szCs w:val="24"/>
          <w:lang w:val="en-GB" w:eastAsia="en-GB"/>
        </w:rPr>
        <w:t>‘</w:t>
      </w:r>
      <w:r w:rsidRPr="00276790">
        <w:rPr>
          <w:rFonts w:cs="Lucida Sans Unicode" w:asciiTheme="minorHAnsi" w:hAnsiTheme="minorHAnsi"/>
          <w:color w:val="222222"/>
          <w:sz w:val="24"/>
          <w:szCs w:val="24"/>
          <w:lang w:val="en-GB" w:eastAsia="en-GB"/>
        </w:rPr>
        <w:t>ACMA</w:t>
      </w:r>
      <w:r w:rsidR="00D60927">
        <w:rPr>
          <w:rFonts w:cs="Lucida Sans Unicode" w:asciiTheme="minorHAnsi" w:hAnsiTheme="minorHAnsi"/>
          <w:color w:val="222222"/>
          <w:sz w:val="24"/>
          <w:szCs w:val="24"/>
          <w:lang w:val="en-GB" w:eastAsia="en-GB"/>
        </w:rPr>
        <w:t>’</w:t>
      </w:r>
      <w:r w:rsidRPr="00276790">
        <w:rPr>
          <w:rFonts w:cs="Lucida Sans Unicode" w:asciiTheme="minorHAnsi" w:hAnsiTheme="minorHAnsi"/>
          <w:color w:val="222222"/>
          <w:sz w:val="24"/>
          <w:szCs w:val="24"/>
          <w:lang w:val="en-GB" w:eastAsia="en-GB"/>
        </w:rPr>
        <w:t>). The Telecommunications Industry Ombudsman provides free-of-charge dispute resolution services to residential and small business consumers, including</w:t>
      </w:r>
      <w:r w:rsidR="00552240">
        <w:rPr>
          <w:rFonts w:cs="Lucida Sans Unicode" w:asciiTheme="minorHAnsi" w:hAnsiTheme="minorHAnsi"/>
          <w:color w:val="222222"/>
          <w:sz w:val="24"/>
          <w:szCs w:val="24"/>
          <w:lang w:val="en-GB" w:eastAsia="en-GB"/>
        </w:rPr>
        <w:t xml:space="preserve"> </w:t>
      </w:r>
      <w:r w:rsidR="00D514D2">
        <w:rPr>
          <w:rFonts w:cs="Lucida Sans Unicode" w:asciiTheme="minorHAnsi" w:hAnsiTheme="minorHAnsi"/>
          <w:color w:val="222222"/>
          <w:sz w:val="24"/>
          <w:szCs w:val="24"/>
          <w:lang w:val="en-GB" w:eastAsia="en-GB"/>
        </w:rPr>
        <w:t xml:space="preserve">in relation to </w:t>
      </w:r>
      <w:r w:rsidRPr="00276790">
        <w:rPr>
          <w:rFonts w:cs="Lucida Sans Unicode" w:asciiTheme="minorHAnsi" w:hAnsiTheme="minorHAnsi"/>
          <w:color w:val="222222"/>
          <w:sz w:val="24"/>
          <w:szCs w:val="24"/>
          <w:lang w:val="en-GB" w:eastAsia="en-GB"/>
        </w:rPr>
        <w:t>breaches of the Telecommunications Code.</w:t>
      </w:r>
    </w:p>
    <w:p w14:paraId="233AE52F" w14:textId="055B8CBD" w:rsidR="006904D8" w:rsidRPr="00276790" w:rsidRDefault="006904D8" w:rsidP="00952566">
      <w:pPr>
        <w:pStyle w:val="Heading2"/>
        <w:numPr>
          <w:ilvl w:val="1"/>
          <w:numId w:val="6"/>
        </w:numPr>
      </w:pPr>
      <w:bookmarkStart w:id="27" w:name="_Toc527021976"/>
      <w:bookmarkStart w:id="28" w:name="_Toc527021977"/>
      <w:bookmarkStart w:id="29" w:name="_Toc527021978"/>
      <w:bookmarkStart w:id="30" w:name="_Toc527021980"/>
      <w:bookmarkStart w:id="31" w:name="_Toc527021981"/>
      <w:bookmarkStart w:id="32" w:name="_Toc532210880"/>
      <w:bookmarkEnd w:id="27"/>
      <w:bookmarkEnd w:id="28"/>
      <w:bookmarkEnd w:id="29"/>
      <w:bookmarkEnd w:id="30"/>
      <w:bookmarkEnd w:id="31"/>
      <w:r w:rsidRPr="00276790">
        <w:t>Human rights</w:t>
      </w:r>
      <w:r w:rsidR="00D514D2">
        <w:t xml:space="preserve"> requirements</w:t>
      </w:r>
      <w:bookmarkEnd w:id="32"/>
    </w:p>
    <w:p w14:paraId="2576F41F" w14:textId="64FB9063" w:rsidR="006904D8" w:rsidRPr="00276790" w:rsidRDefault="006904D8"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Australia</w:t>
      </w:r>
      <w:r w:rsidR="00DC534C" w:rsidRPr="00276790">
        <w:rPr>
          <w:rFonts w:cs="Arial" w:asciiTheme="minorHAnsi" w:hAnsiTheme="minorHAnsi"/>
          <w:sz w:val="24"/>
          <w:szCs w:val="24"/>
        </w:rPr>
        <w:t xml:space="preserve"> has ratified</w:t>
      </w:r>
      <w:r w:rsidRPr="00276790">
        <w:rPr>
          <w:rFonts w:cs="Arial" w:asciiTheme="minorHAnsi" w:hAnsiTheme="minorHAnsi"/>
          <w:sz w:val="24"/>
          <w:szCs w:val="24"/>
        </w:rPr>
        <w:t xml:space="preserve"> the United Nations Convention on the Rights of Persons with Disabilities (‘the Convention’). The Convention sets out </w:t>
      </w:r>
      <w:r w:rsidR="00BA02B3" w:rsidRPr="00276790">
        <w:rPr>
          <w:rFonts w:cs="Arial" w:asciiTheme="minorHAnsi" w:hAnsiTheme="minorHAnsi"/>
          <w:sz w:val="24"/>
          <w:szCs w:val="24"/>
        </w:rPr>
        <w:t>several</w:t>
      </w:r>
      <w:r w:rsidRPr="00276790">
        <w:rPr>
          <w:rFonts w:cs="Arial" w:asciiTheme="minorHAnsi" w:hAnsiTheme="minorHAnsi"/>
          <w:sz w:val="24"/>
          <w:szCs w:val="24"/>
        </w:rPr>
        <w:t xml:space="preserve"> rights that are relevant to consumers with cognitive disabilities and </w:t>
      </w:r>
      <w:r w:rsidR="00DC534C" w:rsidRPr="00276790">
        <w:rPr>
          <w:rFonts w:cs="Arial" w:asciiTheme="minorHAnsi" w:hAnsiTheme="minorHAnsi"/>
          <w:sz w:val="24"/>
          <w:szCs w:val="24"/>
        </w:rPr>
        <w:t xml:space="preserve">these rights </w:t>
      </w:r>
      <w:r w:rsidRPr="00276790">
        <w:rPr>
          <w:rFonts w:cs="Arial" w:asciiTheme="minorHAnsi" w:hAnsiTheme="minorHAnsi"/>
          <w:sz w:val="24"/>
          <w:szCs w:val="24"/>
        </w:rPr>
        <w:t xml:space="preserve">have implications for how telecommunications </w:t>
      </w:r>
      <w:r w:rsidR="00A93A49" w:rsidRPr="00276790">
        <w:rPr>
          <w:rFonts w:cs="Arial" w:asciiTheme="minorHAnsi" w:hAnsiTheme="minorHAnsi"/>
          <w:sz w:val="24"/>
          <w:szCs w:val="24"/>
        </w:rPr>
        <w:t>supplier</w:t>
      </w:r>
      <w:r w:rsidRPr="00276790">
        <w:rPr>
          <w:rFonts w:cs="Arial" w:asciiTheme="minorHAnsi" w:hAnsiTheme="minorHAnsi"/>
          <w:sz w:val="24"/>
          <w:szCs w:val="24"/>
        </w:rPr>
        <w:t xml:space="preserve">s engage with this </w:t>
      </w:r>
      <w:r w:rsidR="00B658A4">
        <w:rPr>
          <w:rFonts w:cs="Arial" w:asciiTheme="minorHAnsi" w:hAnsiTheme="minorHAnsi"/>
          <w:sz w:val="24"/>
          <w:szCs w:val="24"/>
        </w:rPr>
        <w:t>consumer group</w:t>
      </w:r>
      <w:r w:rsidRPr="00276790">
        <w:rPr>
          <w:rFonts w:cs="Arial" w:asciiTheme="minorHAnsi" w:hAnsiTheme="minorHAnsi"/>
          <w:sz w:val="24"/>
          <w:szCs w:val="24"/>
        </w:rPr>
        <w:t>.</w:t>
      </w:r>
    </w:p>
    <w:p w14:paraId="510BF6E9" w14:textId="095F2C7E" w:rsidR="006904D8" w:rsidRPr="00276790" w:rsidRDefault="00E54288"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lastRenderedPageBreak/>
        <w:t>T</w:t>
      </w:r>
      <w:r w:rsidR="006904D8" w:rsidRPr="00276790">
        <w:rPr>
          <w:rFonts w:cs="Arial" w:asciiTheme="minorHAnsi" w:hAnsiTheme="minorHAnsi"/>
          <w:sz w:val="24"/>
          <w:szCs w:val="24"/>
        </w:rPr>
        <w:t>he Convention prohibits all discrimination on the basis of disability, and requires people with disabilities to be recognised as ‘equal before and under the law’</w:t>
      </w:r>
      <w:r w:rsidR="00D60927">
        <w:rPr>
          <w:rFonts w:cs="Arial" w:asciiTheme="minorHAnsi" w:hAnsiTheme="minorHAnsi"/>
          <w:sz w:val="24"/>
          <w:szCs w:val="24"/>
        </w:rPr>
        <w:t>.</w:t>
      </w:r>
      <w:r w:rsidR="006904D8" w:rsidRPr="00276790">
        <w:rPr>
          <w:rStyle w:val="FootnoteReference"/>
          <w:rFonts w:cs="Arial" w:asciiTheme="minorHAnsi" w:hAnsiTheme="minorHAnsi"/>
          <w:sz w:val="24"/>
          <w:szCs w:val="24"/>
        </w:rPr>
        <w:footnoteReference w:id="39"/>
      </w:r>
      <w:r w:rsidR="006904D8" w:rsidRPr="00276790">
        <w:rPr>
          <w:rFonts w:cs="Arial" w:asciiTheme="minorHAnsi" w:hAnsiTheme="minorHAnsi"/>
          <w:sz w:val="24"/>
          <w:szCs w:val="24"/>
        </w:rPr>
        <w:t xml:space="preserve"> Discrimination on the basis of disability</w:t>
      </w:r>
      <w:r w:rsidR="00976B30" w:rsidRPr="00276790">
        <w:rPr>
          <w:rFonts w:cs="Arial" w:asciiTheme="minorHAnsi" w:hAnsiTheme="minorHAnsi"/>
          <w:sz w:val="24"/>
          <w:szCs w:val="24"/>
        </w:rPr>
        <w:t xml:space="preserve"> includes treating a person with </w:t>
      </w:r>
      <w:r w:rsidR="00B658A4">
        <w:rPr>
          <w:rFonts w:cs="Arial" w:asciiTheme="minorHAnsi" w:hAnsiTheme="minorHAnsi"/>
          <w:sz w:val="24"/>
          <w:szCs w:val="24"/>
        </w:rPr>
        <w:t xml:space="preserve">disabilities </w:t>
      </w:r>
      <w:r w:rsidR="00976B30" w:rsidRPr="00276790">
        <w:rPr>
          <w:rFonts w:cs="Arial" w:asciiTheme="minorHAnsi" w:hAnsiTheme="minorHAnsi"/>
          <w:sz w:val="24"/>
          <w:szCs w:val="24"/>
        </w:rPr>
        <w:t>unfavourably, either directly or through practices and policies, and through the denial of reasonable accommodation</w:t>
      </w:r>
      <w:r w:rsidR="006904D8" w:rsidRPr="00276790">
        <w:rPr>
          <w:rFonts w:cs="Arial" w:asciiTheme="minorHAnsi" w:hAnsiTheme="minorHAnsi"/>
          <w:sz w:val="24"/>
          <w:szCs w:val="24"/>
        </w:rPr>
        <w:t>.</w:t>
      </w:r>
      <w:r w:rsidR="006904D8" w:rsidRPr="00276790">
        <w:rPr>
          <w:rStyle w:val="FootnoteReference"/>
          <w:rFonts w:cs="Arial" w:asciiTheme="minorHAnsi" w:hAnsiTheme="minorHAnsi"/>
          <w:sz w:val="24"/>
          <w:szCs w:val="24"/>
        </w:rPr>
        <w:footnoteReference w:id="40"/>
      </w:r>
      <w:r w:rsidR="006904D8" w:rsidRPr="00276790">
        <w:rPr>
          <w:rFonts w:cs="Arial" w:asciiTheme="minorHAnsi" w:hAnsiTheme="minorHAnsi"/>
          <w:sz w:val="24"/>
          <w:szCs w:val="24"/>
        </w:rPr>
        <w:t xml:space="preserve"> The Convention stipulates that discrimination ‘by any person, organisation or private enterprise’ is prohibited.</w:t>
      </w:r>
      <w:r w:rsidR="006904D8" w:rsidRPr="00276790">
        <w:rPr>
          <w:rStyle w:val="FootnoteReference"/>
          <w:rFonts w:cs="Arial" w:asciiTheme="minorHAnsi" w:hAnsiTheme="minorHAnsi"/>
          <w:sz w:val="24"/>
          <w:szCs w:val="24"/>
        </w:rPr>
        <w:footnoteReference w:id="41"/>
      </w:r>
      <w:r w:rsidR="00E91785" w:rsidRPr="00276790">
        <w:rPr>
          <w:rFonts w:cs="Arial" w:asciiTheme="minorHAnsi" w:hAnsiTheme="minorHAnsi"/>
          <w:sz w:val="24"/>
          <w:szCs w:val="24"/>
        </w:rPr>
        <w:t xml:space="preserve"> </w:t>
      </w:r>
      <w:r w:rsidR="006904D8" w:rsidRPr="00276790">
        <w:rPr>
          <w:rFonts w:cs="Arial" w:asciiTheme="minorHAnsi" w:hAnsiTheme="minorHAnsi"/>
          <w:sz w:val="24"/>
          <w:szCs w:val="24"/>
        </w:rPr>
        <w:t xml:space="preserve">The most significant rights enshrined in the Convention </w:t>
      </w:r>
      <w:r w:rsidR="008C0A5E" w:rsidRPr="00276790">
        <w:rPr>
          <w:rFonts w:cs="Arial" w:asciiTheme="minorHAnsi" w:hAnsiTheme="minorHAnsi"/>
          <w:sz w:val="24"/>
          <w:szCs w:val="24"/>
        </w:rPr>
        <w:t>relating to</w:t>
      </w:r>
      <w:r w:rsidR="006904D8" w:rsidRPr="00276790">
        <w:rPr>
          <w:rFonts w:cs="Arial" w:asciiTheme="minorHAnsi" w:hAnsiTheme="minorHAnsi"/>
          <w:sz w:val="24"/>
          <w:szCs w:val="24"/>
        </w:rPr>
        <w:t xml:space="preserve"> telecommunications services for consumers with cognitive disabilities are the right to accessibility and the right to </w:t>
      </w:r>
      <w:r w:rsidR="00D60927">
        <w:rPr>
          <w:rFonts w:cs="Arial" w:asciiTheme="minorHAnsi" w:hAnsiTheme="minorHAnsi"/>
          <w:sz w:val="24"/>
          <w:szCs w:val="24"/>
        </w:rPr>
        <w:t xml:space="preserve">equal </w:t>
      </w:r>
      <w:r w:rsidR="006904D8" w:rsidRPr="00276790">
        <w:rPr>
          <w:rFonts w:cs="Arial" w:asciiTheme="minorHAnsi" w:hAnsiTheme="minorHAnsi"/>
          <w:sz w:val="24"/>
          <w:szCs w:val="24"/>
        </w:rPr>
        <w:t xml:space="preserve">recognition </w:t>
      </w:r>
      <w:r w:rsidR="00D60927">
        <w:rPr>
          <w:rFonts w:cs="Arial" w:asciiTheme="minorHAnsi" w:hAnsiTheme="minorHAnsi"/>
          <w:sz w:val="24"/>
          <w:szCs w:val="24"/>
        </w:rPr>
        <w:t>before the law.</w:t>
      </w:r>
      <w:r w:rsidR="006904D8" w:rsidRPr="00276790">
        <w:rPr>
          <w:rStyle w:val="FootnoteReference"/>
          <w:rFonts w:cs="Arial" w:asciiTheme="minorHAnsi" w:hAnsiTheme="minorHAnsi"/>
          <w:sz w:val="24"/>
          <w:szCs w:val="24"/>
        </w:rPr>
        <w:footnoteReference w:id="42"/>
      </w:r>
      <w:r w:rsidR="00D60927">
        <w:rPr>
          <w:rFonts w:cs="Arial" w:asciiTheme="minorHAnsi" w:hAnsiTheme="minorHAnsi"/>
          <w:sz w:val="24"/>
          <w:szCs w:val="24"/>
        </w:rPr>
        <w:t xml:space="preserve"> This includes the enjoyment of ‘legal capacity’ on an equal basis with others. </w:t>
      </w:r>
    </w:p>
    <w:p w14:paraId="530C2DB9" w14:textId="245ED8E0" w:rsidR="006904D8" w:rsidRPr="00276790" w:rsidRDefault="00B658A4" w:rsidP="00952566">
      <w:pPr>
        <w:pStyle w:val="Heading3"/>
        <w:numPr>
          <w:ilvl w:val="2"/>
          <w:numId w:val="6"/>
        </w:numPr>
        <w:rPr>
          <w:sz w:val="30"/>
          <w:szCs w:val="30"/>
        </w:rPr>
      </w:pPr>
      <w:bookmarkStart w:id="36" w:name="_Toc532210639"/>
      <w:bookmarkStart w:id="37" w:name="_Toc532210881"/>
      <w:r>
        <w:rPr>
          <w:sz w:val="30"/>
          <w:szCs w:val="30"/>
        </w:rPr>
        <w:t>The r</w:t>
      </w:r>
      <w:r w:rsidR="006904D8" w:rsidRPr="00276790">
        <w:rPr>
          <w:sz w:val="30"/>
          <w:szCs w:val="30"/>
        </w:rPr>
        <w:t xml:space="preserve">ight to </w:t>
      </w:r>
      <w:r>
        <w:rPr>
          <w:sz w:val="30"/>
          <w:szCs w:val="30"/>
        </w:rPr>
        <w:t>access</w:t>
      </w:r>
      <w:bookmarkEnd w:id="36"/>
      <w:bookmarkEnd w:id="37"/>
    </w:p>
    <w:p w14:paraId="1542ED53" w14:textId="1B820FF2" w:rsidR="006904D8" w:rsidRPr="00276790" w:rsidRDefault="00B658A4" w:rsidP="00E866C1">
      <w:pPr>
        <w:spacing w:before="120" w:after="120"/>
        <w:jc w:val="both"/>
        <w:rPr>
          <w:rFonts w:asciiTheme="minorHAnsi" w:hAnsiTheme="minorHAnsi" w:cs="Arial"/>
          <w:sz w:val="24"/>
          <w:szCs w:val="24"/>
        </w:rPr>
      </w:pPr>
      <w:r>
        <w:rPr>
          <w:rFonts w:cs="Arial" w:asciiTheme="minorHAnsi" w:hAnsiTheme="minorHAnsi"/>
          <w:sz w:val="24"/>
          <w:szCs w:val="24"/>
        </w:rPr>
        <w:t>Access-related rights</w:t>
      </w:r>
      <w:r w:rsidR="006904D8" w:rsidRPr="00276790">
        <w:rPr>
          <w:rFonts w:cs="Arial" w:asciiTheme="minorHAnsi" w:hAnsiTheme="minorHAnsi"/>
          <w:sz w:val="24"/>
          <w:szCs w:val="24"/>
        </w:rPr>
        <w:t xml:space="preserve"> </w:t>
      </w:r>
      <w:r>
        <w:rPr>
          <w:rFonts w:cs="Arial" w:asciiTheme="minorHAnsi" w:hAnsiTheme="minorHAnsi"/>
          <w:sz w:val="24"/>
          <w:szCs w:val="24"/>
        </w:rPr>
        <w:t>are</w:t>
      </w:r>
      <w:r w:rsidR="006904D8" w:rsidRPr="00276790">
        <w:rPr>
          <w:rFonts w:cs="Arial" w:asciiTheme="minorHAnsi" w:hAnsiTheme="minorHAnsi"/>
          <w:sz w:val="24"/>
          <w:szCs w:val="24"/>
        </w:rPr>
        <w:t xml:space="preserve"> enshrined in </w:t>
      </w:r>
      <w:r w:rsidR="00D60927">
        <w:rPr>
          <w:rFonts w:cs="Arial" w:asciiTheme="minorHAnsi" w:hAnsiTheme="minorHAnsi"/>
          <w:sz w:val="24"/>
          <w:szCs w:val="24"/>
        </w:rPr>
        <w:t>A</w:t>
      </w:r>
      <w:r w:rsidR="006904D8" w:rsidRPr="00276790">
        <w:rPr>
          <w:rFonts w:cs="Arial" w:asciiTheme="minorHAnsi" w:hAnsiTheme="minorHAnsi"/>
          <w:sz w:val="24"/>
          <w:szCs w:val="24"/>
        </w:rPr>
        <w:t>rticle 9 of the Convention.</w:t>
      </w:r>
      <w:r>
        <w:rPr>
          <w:rFonts w:cs="Arial" w:asciiTheme="minorHAnsi" w:hAnsiTheme="minorHAnsi"/>
          <w:sz w:val="24"/>
          <w:szCs w:val="24"/>
        </w:rPr>
        <w:t xml:space="preserve"> Article 9</w:t>
      </w:r>
      <w:r w:rsidR="006904D8" w:rsidRPr="00276790">
        <w:rPr>
          <w:rFonts w:cs="Arial" w:asciiTheme="minorHAnsi" w:hAnsiTheme="minorHAnsi"/>
          <w:sz w:val="24"/>
          <w:szCs w:val="24"/>
        </w:rPr>
        <w:t xml:space="preserve"> requires </w:t>
      </w:r>
      <w:r w:rsidR="00E3745A" w:rsidRPr="00276790">
        <w:rPr>
          <w:rFonts w:cs="Arial" w:asciiTheme="minorHAnsi" w:hAnsiTheme="minorHAnsi"/>
          <w:sz w:val="24"/>
          <w:szCs w:val="24"/>
        </w:rPr>
        <w:t>those who signed or ratified the Convention to ‘take appropriate measures to ensure to persons with disabilities access, on an equal basis with others, to … information and communications, including information and communications technologies and systems</w:t>
      </w:r>
      <w:r w:rsidR="00552240">
        <w:rPr>
          <w:rFonts w:cs="Arial" w:asciiTheme="minorHAnsi" w:hAnsiTheme="minorHAnsi"/>
          <w:sz w:val="24"/>
          <w:szCs w:val="24"/>
        </w:rPr>
        <w:t>.</w:t>
      </w:r>
      <w:r w:rsidR="00E3745A" w:rsidRPr="00276790">
        <w:rPr>
          <w:rFonts w:cs="Arial" w:asciiTheme="minorHAnsi" w:hAnsiTheme="minorHAnsi"/>
          <w:sz w:val="24"/>
          <w:szCs w:val="24"/>
        </w:rPr>
        <w:t xml:space="preserve">’ On this basis, </w:t>
      </w:r>
      <w:r w:rsidR="006904D8" w:rsidRPr="00276790">
        <w:rPr>
          <w:rFonts w:cs="Arial" w:asciiTheme="minorHAnsi" w:hAnsiTheme="minorHAnsi"/>
          <w:sz w:val="24"/>
          <w:szCs w:val="24"/>
        </w:rPr>
        <w:t xml:space="preserve">telecommunications </w:t>
      </w:r>
      <w:r w:rsidR="00A93A49" w:rsidRPr="00276790">
        <w:rPr>
          <w:rFonts w:cs="Arial" w:asciiTheme="minorHAnsi" w:hAnsiTheme="minorHAnsi"/>
          <w:sz w:val="24"/>
          <w:szCs w:val="24"/>
        </w:rPr>
        <w:t>supplier</w:t>
      </w:r>
      <w:r w:rsidR="006904D8" w:rsidRPr="00276790">
        <w:rPr>
          <w:rFonts w:cs="Arial" w:asciiTheme="minorHAnsi" w:hAnsiTheme="minorHAnsi"/>
          <w:sz w:val="24"/>
          <w:szCs w:val="24"/>
        </w:rPr>
        <w:t xml:space="preserve">s </w:t>
      </w:r>
      <w:r w:rsidR="00E3745A" w:rsidRPr="00276790">
        <w:rPr>
          <w:rFonts w:cs="Arial" w:asciiTheme="minorHAnsi" w:hAnsiTheme="minorHAnsi"/>
          <w:sz w:val="24"/>
          <w:szCs w:val="24"/>
        </w:rPr>
        <w:t xml:space="preserve">are expected </w:t>
      </w:r>
      <w:r w:rsidR="006904D8" w:rsidRPr="00276790">
        <w:rPr>
          <w:rFonts w:cs="Arial" w:asciiTheme="minorHAnsi" w:hAnsiTheme="minorHAnsi"/>
          <w:sz w:val="24"/>
          <w:szCs w:val="24"/>
        </w:rPr>
        <w:t xml:space="preserve">to ensure that their information, websites, technology and communications are accessible. </w:t>
      </w:r>
      <w:r w:rsidR="00D60927">
        <w:rPr>
          <w:rFonts w:cs="Arial" w:asciiTheme="minorHAnsi" w:hAnsiTheme="minorHAnsi"/>
          <w:sz w:val="24"/>
          <w:szCs w:val="24"/>
        </w:rPr>
        <w:t xml:space="preserve">Australian </w:t>
      </w:r>
      <w:r w:rsidR="004D6A02" w:rsidRPr="00276790">
        <w:rPr>
          <w:rFonts w:cs="Arial" w:asciiTheme="minorHAnsi" w:hAnsiTheme="minorHAnsi"/>
          <w:sz w:val="24"/>
          <w:szCs w:val="24"/>
        </w:rPr>
        <w:t>Federal and State</w:t>
      </w:r>
      <w:r w:rsidR="006904D8" w:rsidRPr="00276790">
        <w:rPr>
          <w:rFonts w:cs="Arial" w:asciiTheme="minorHAnsi" w:hAnsiTheme="minorHAnsi"/>
          <w:sz w:val="24"/>
          <w:szCs w:val="24"/>
        </w:rPr>
        <w:t xml:space="preserve"> discri</w:t>
      </w:r>
      <w:r w:rsidR="00A7039A" w:rsidRPr="00276790">
        <w:rPr>
          <w:rFonts w:cs="Arial" w:asciiTheme="minorHAnsi" w:hAnsiTheme="minorHAnsi"/>
          <w:sz w:val="24"/>
          <w:szCs w:val="24"/>
        </w:rPr>
        <w:t>mination law</w:t>
      </w:r>
      <w:r w:rsidR="00DB3FFF">
        <w:rPr>
          <w:rFonts w:cs="Arial" w:asciiTheme="minorHAnsi" w:hAnsiTheme="minorHAnsi"/>
          <w:sz w:val="24"/>
          <w:szCs w:val="24"/>
        </w:rPr>
        <w:t>s</w:t>
      </w:r>
      <w:r w:rsidR="00A7039A" w:rsidRPr="00276790">
        <w:rPr>
          <w:rFonts w:cs="Arial" w:asciiTheme="minorHAnsi" w:hAnsiTheme="minorHAnsi"/>
          <w:sz w:val="24"/>
          <w:szCs w:val="24"/>
        </w:rPr>
        <w:t xml:space="preserve"> also oblige </w:t>
      </w:r>
      <w:r w:rsidR="00A93A49" w:rsidRPr="00276790">
        <w:rPr>
          <w:rFonts w:cs="Arial" w:asciiTheme="minorHAnsi" w:hAnsiTheme="minorHAnsi"/>
          <w:sz w:val="24"/>
          <w:szCs w:val="24"/>
        </w:rPr>
        <w:t>supplier</w:t>
      </w:r>
      <w:r w:rsidR="006904D8" w:rsidRPr="00276790">
        <w:rPr>
          <w:rFonts w:cs="Arial" w:asciiTheme="minorHAnsi" w:hAnsiTheme="minorHAnsi"/>
          <w:sz w:val="24"/>
          <w:szCs w:val="24"/>
        </w:rPr>
        <w:t>s</w:t>
      </w:r>
      <w:r w:rsidR="00A7039A" w:rsidRPr="00276790">
        <w:rPr>
          <w:rFonts w:cs="Arial" w:asciiTheme="minorHAnsi" w:hAnsiTheme="minorHAnsi"/>
          <w:sz w:val="24"/>
          <w:szCs w:val="24"/>
        </w:rPr>
        <w:t xml:space="preserve"> to</w:t>
      </w:r>
      <w:r w:rsidR="006904D8" w:rsidRPr="00276790">
        <w:rPr>
          <w:rFonts w:cs="Arial" w:asciiTheme="minorHAnsi" w:hAnsiTheme="minorHAnsi"/>
          <w:sz w:val="24"/>
          <w:szCs w:val="24"/>
        </w:rPr>
        <w:t xml:space="preserve"> </w:t>
      </w:r>
      <w:r w:rsidR="00A7039A" w:rsidRPr="00276790">
        <w:rPr>
          <w:rFonts w:cs="Arial" w:asciiTheme="minorHAnsi" w:hAnsiTheme="minorHAnsi"/>
          <w:sz w:val="24"/>
          <w:szCs w:val="24"/>
        </w:rPr>
        <w:t>ensure that</w:t>
      </w:r>
      <w:r w:rsidR="006904D8" w:rsidRPr="00276790">
        <w:rPr>
          <w:rFonts w:cs="Arial" w:asciiTheme="minorHAnsi" w:hAnsiTheme="minorHAnsi"/>
          <w:sz w:val="24"/>
          <w:szCs w:val="24"/>
        </w:rPr>
        <w:t xml:space="preserve"> people with disabilities</w:t>
      </w:r>
      <w:r w:rsidR="00A7039A" w:rsidRPr="00276790">
        <w:rPr>
          <w:rFonts w:cs="Arial" w:asciiTheme="minorHAnsi" w:hAnsiTheme="minorHAnsi"/>
          <w:sz w:val="24"/>
          <w:szCs w:val="24"/>
        </w:rPr>
        <w:t xml:space="preserve"> have access to goods and services on an equal basis with others</w:t>
      </w:r>
      <w:r w:rsidR="006904D8" w:rsidRPr="00276790">
        <w:rPr>
          <w:rFonts w:cs="Arial" w:asciiTheme="minorHAnsi" w:hAnsiTheme="minorHAnsi"/>
          <w:sz w:val="24"/>
          <w:szCs w:val="24"/>
        </w:rPr>
        <w:t>.</w:t>
      </w:r>
      <w:r w:rsidR="006904D8" w:rsidRPr="00276790">
        <w:rPr>
          <w:rStyle w:val="FootnoteReference"/>
          <w:rFonts w:cs="Arial" w:asciiTheme="minorHAnsi" w:hAnsiTheme="minorHAnsi"/>
          <w:sz w:val="24"/>
          <w:szCs w:val="24"/>
        </w:rPr>
        <w:footnoteReference w:id="43"/>
      </w:r>
      <w:r w:rsidR="007360BB" w:rsidRPr="00276790">
        <w:rPr>
          <w:rFonts w:cs="Arial" w:asciiTheme="minorHAnsi" w:hAnsiTheme="minorHAnsi"/>
          <w:sz w:val="24"/>
          <w:szCs w:val="24"/>
        </w:rPr>
        <w:t xml:space="preserve"> This obligation to provide information in an accessible manner</w:t>
      </w:r>
      <w:r w:rsidR="00207FC5" w:rsidRPr="00276790">
        <w:rPr>
          <w:rFonts w:cs="Arial" w:asciiTheme="minorHAnsi" w:hAnsiTheme="minorHAnsi"/>
          <w:sz w:val="24"/>
          <w:szCs w:val="24"/>
        </w:rPr>
        <w:t>, and to communicate in a manner that is appropriate to the individual,</w:t>
      </w:r>
      <w:r w:rsidR="007360BB" w:rsidRPr="00276790">
        <w:rPr>
          <w:rFonts w:cs="Arial" w:asciiTheme="minorHAnsi" w:hAnsiTheme="minorHAnsi"/>
          <w:sz w:val="24"/>
          <w:szCs w:val="24"/>
        </w:rPr>
        <w:t xml:space="preserve"> </w:t>
      </w:r>
      <w:r w:rsidR="00C85EC5" w:rsidRPr="00276790">
        <w:rPr>
          <w:rFonts w:cs="Arial" w:asciiTheme="minorHAnsi" w:hAnsiTheme="minorHAnsi"/>
          <w:sz w:val="24"/>
          <w:szCs w:val="24"/>
        </w:rPr>
        <w:t xml:space="preserve">is reflected </w:t>
      </w:r>
      <w:r w:rsidR="00A457A3" w:rsidRPr="00276790">
        <w:rPr>
          <w:rFonts w:cs="Arial" w:asciiTheme="minorHAnsi" w:hAnsiTheme="minorHAnsi"/>
          <w:sz w:val="24"/>
          <w:szCs w:val="24"/>
        </w:rPr>
        <w:t xml:space="preserve">to an extent </w:t>
      </w:r>
      <w:r w:rsidR="00C85EC5" w:rsidRPr="00276790">
        <w:rPr>
          <w:rFonts w:cs="Arial" w:asciiTheme="minorHAnsi" w:hAnsiTheme="minorHAnsi"/>
          <w:sz w:val="24"/>
          <w:szCs w:val="24"/>
        </w:rPr>
        <w:t xml:space="preserve">in the </w:t>
      </w:r>
      <w:r w:rsidR="003F1A6E" w:rsidRPr="00276790">
        <w:rPr>
          <w:rFonts w:cs="Arial" w:asciiTheme="minorHAnsi" w:hAnsiTheme="minorHAnsi"/>
          <w:sz w:val="24"/>
          <w:szCs w:val="24"/>
        </w:rPr>
        <w:t>Telecommunications Code</w:t>
      </w:r>
      <w:r w:rsidR="00C85EC5" w:rsidRPr="00276790">
        <w:rPr>
          <w:rFonts w:cs="Arial" w:asciiTheme="minorHAnsi" w:hAnsiTheme="minorHAnsi"/>
          <w:sz w:val="24"/>
          <w:szCs w:val="24"/>
        </w:rPr>
        <w:t>,</w:t>
      </w:r>
      <w:r w:rsidR="007360BB" w:rsidRPr="00276790">
        <w:rPr>
          <w:rFonts w:cs="Arial" w:asciiTheme="minorHAnsi" w:hAnsiTheme="minorHAnsi"/>
          <w:sz w:val="24"/>
          <w:szCs w:val="24"/>
        </w:rPr>
        <w:t xml:space="preserve"> discussed above.</w:t>
      </w:r>
    </w:p>
    <w:p w14:paraId="439737D5" w14:textId="10922690" w:rsidR="006904D8" w:rsidRPr="00276790" w:rsidRDefault="006904D8"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People with cognitive disabilities face particular barriers when accessing</w:t>
      </w:r>
      <w:r w:rsidR="00B653B0" w:rsidRPr="00276790">
        <w:rPr>
          <w:rFonts w:cs="Arial" w:asciiTheme="minorHAnsi" w:hAnsiTheme="minorHAnsi"/>
          <w:sz w:val="24"/>
          <w:szCs w:val="24"/>
        </w:rPr>
        <w:t xml:space="preserve"> information. According to the Committee on the Rights of Persons with Disabilities (‘</w:t>
      </w:r>
      <w:r w:rsidR="00DB3FFF">
        <w:rPr>
          <w:rFonts w:cs="Arial" w:asciiTheme="minorHAnsi" w:hAnsiTheme="minorHAnsi"/>
          <w:sz w:val="24"/>
          <w:szCs w:val="24"/>
        </w:rPr>
        <w:t>t</w:t>
      </w:r>
      <w:r w:rsidR="00B653B0" w:rsidRPr="00276790">
        <w:rPr>
          <w:rFonts w:cs="Arial" w:asciiTheme="minorHAnsi" w:hAnsiTheme="minorHAnsi"/>
          <w:sz w:val="24"/>
          <w:szCs w:val="24"/>
        </w:rPr>
        <w:t>he Committee’), which monitors the implementation of the Convention in Australia and other signator</w:t>
      </w:r>
      <w:r w:rsidR="00DB3FFF">
        <w:rPr>
          <w:rFonts w:cs="Arial" w:asciiTheme="minorHAnsi" w:hAnsiTheme="minorHAnsi"/>
          <w:sz w:val="24"/>
          <w:szCs w:val="24"/>
        </w:rPr>
        <w:t>ies</w:t>
      </w:r>
      <w:r w:rsidR="00B653B0" w:rsidRPr="00276790">
        <w:rPr>
          <w:rFonts w:cs="Arial" w:asciiTheme="minorHAnsi" w:hAnsiTheme="minorHAnsi"/>
          <w:sz w:val="24"/>
          <w:szCs w:val="24"/>
        </w:rPr>
        <w:t>,</w:t>
      </w:r>
      <w:r w:rsidR="00B653B0" w:rsidRPr="00276790">
        <w:rPr>
          <w:rStyle w:val="FootnoteReference"/>
          <w:rFonts w:cs="Arial" w:asciiTheme="minorHAnsi" w:hAnsiTheme="minorHAnsi"/>
          <w:sz w:val="24"/>
          <w:szCs w:val="24"/>
        </w:rPr>
        <w:footnoteReference w:id="44"/>
      </w:r>
      <w:r w:rsidRPr="00276790">
        <w:rPr>
          <w:rFonts w:cs="Arial" w:asciiTheme="minorHAnsi" w:hAnsiTheme="minorHAnsi"/>
          <w:sz w:val="24"/>
          <w:szCs w:val="24"/>
        </w:rPr>
        <w:t xml:space="preserve"> this can be remedied with the provision of information in easy-to-read, or ‘Easy English,’ formats (also called </w:t>
      </w:r>
      <w:r w:rsidR="0036065A" w:rsidRPr="00276790">
        <w:rPr>
          <w:rFonts w:cs="Arial" w:asciiTheme="minorHAnsi" w:hAnsiTheme="minorHAnsi"/>
          <w:sz w:val="24"/>
          <w:szCs w:val="24"/>
        </w:rPr>
        <w:t>‘</w:t>
      </w:r>
      <w:r w:rsidRPr="00276790">
        <w:rPr>
          <w:rFonts w:cs="Arial" w:asciiTheme="minorHAnsi" w:hAnsiTheme="minorHAnsi"/>
          <w:sz w:val="24"/>
          <w:szCs w:val="24"/>
        </w:rPr>
        <w:t>Easy Read</w:t>
      </w:r>
      <w:r w:rsidR="0036065A" w:rsidRPr="00276790">
        <w:rPr>
          <w:rFonts w:cs="Arial" w:asciiTheme="minorHAnsi" w:hAnsiTheme="minorHAnsi"/>
          <w:sz w:val="24"/>
          <w:szCs w:val="24"/>
        </w:rPr>
        <w:t>’</w:t>
      </w:r>
      <w:r w:rsidRPr="00276790">
        <w:rPr>
          <w:rFonts w:cs="Arial" w:asciiTheme="minorHAnsi" w:hAnsiTheme="minorHAnsi"/>
          <w:sz w:val="24"/>
          <w:szCs w:val="24"/>
        </w:rPr>
        <w:t xml:space="preserve"> or </w:t>
      </w:r>
      <w:r w:rsidR="0036065A" w:rsidRPr="00276790">
        <w:rPr>
          <w:rFonts w:cs="Arial" w:asciiTheme="minorHAnsi" w:hAnsiTheme="minorHAnsi"/>
          <w:sz w:val="24"/>
          <w:szCs w:val="24"/>
        </w:rPr>
        <w:t>‘</w:t>
      </w:r>
      <w:r w:rsidRPr="00276790">
        <w:rPr>
          <w:rFonts w:cs="Arial" w:asciiTheme="minorHAnsi" w:hAnsiTheme="minorHAnsi"/>
          <w:sz w:val="24"/>
          <w:szCs w:val="24"/>
        </w:rPr>
        <w:t>Accessible Written Information</w:t>
      </w:r>
      <w:r w:rsidR="0036065A" w:rsidRPr="00276790">
        <w:rPr>
          <w:rFonts w:cs="Arial" w:asciiTheme="minorHAnsi" w:hAnsiTheme="minorHAnsi"/>
          <w:sz w:val="24"/>
          <w:szCs w:val="24"/>
        </w:rPr>
        <w:t>’</w:t>
      </w:r>
      <w:r w:rsidRPr="00276790">
        <w:rPr>
          <w:rFonts w:cs="Arial" w:asciiTheme="minorHAnsi" w:hAnsiTheme="minorHAnsi"/>
          <w:sz w:val="24"/>
          <w:szCs w:val="24"/>
        </w:rPr>
        <w:t>).</w:t>
      </w:r>
      <w:r w:rsidRPr="00276790">
        <w:rPr>
          <w:rStyle w:val="FootnoteReference"/>
          <w:rFonts w:cs="Arial" w:asciiTheme="minorHAnsi" w:hAnsiTheme="minorHAnsi"/>
          <w:sz w:val="24"/>
          <w:szCs w:val="24"/>
        </w:rPr>
        <w:footnoteReference w:id="45"/>
      </w:r>
      <w:r w:rsidR="00640B49" w:rsidRPr="00276790">
        <w:rPr>
          <w:rFonts w:cs="Arial" w:asciiTheme="minorHAnsi" w:hAnsiTheme="minorHAnsi"/>
          <w:sz w:val="24"/>
          <w:szCs w:val="24"/>
        </w:rPr>
        <w:t xml:space="preserve"> This </w:t>
      </w:r>
      <w:r w:rsidR="00CE6F48" w:rsidRPr="00276790">
        <w:rPr>
          <w:rFonts w:cs="Arial" w:asciiTheme="minorHAnsi" w:hAnsiTheme="minorHAnsi"/>
          <w:sz w:val="24"/>
          <w:szCs w:val="24"/>
        </w:rPr>
        <w:t xml:space="preserve">implies a greater </w:t>
      </w:r>
      <w:r w:rsidR="00640B49" w:rsidRPr="00276790">
        <w:rPr>
          <w:rFonts w:cs="Arial" w:asciiTheme="minorHAnsi" w:hAnsiTheme="minorHAnsi"/>
          <w:sz w:val="24"/>
          <w:szCs w:val="24"/>
        </w:rPr>
        <w:t xml:space="preserve">obligation than the requirement in the </w:t>
      </w:r>
      <w:r w:rsidR="003F1A6E" w:rsidRPr="00276790">
        <w:rPr>
          <w:rFonts w:cs="Arial" w:asciiTheme="minorHAnsi" w:hAnsiTheme="minorHAnsi"/>
          <w:sz w:val="24"/>
          <w:szCs w:val="24"/>
        </w:rPr>
        <w:t>Telecommunications Code</w:t>
      </w:r>
      <w:r w:rsidR="00640B49" w:rsidRPr="00276790">
        <w:rPr>
          <w:rFonts w:cs="Arial" w:asciiTheme="minorHAnsi" w:hAnsiTheme="minorHAnsi"/>
          <w:sz w:val="24"/>
          <w:szCs w:val="24"/>
        </w:rPr>
        <w:t xml:space="preserve"> to provide information in ‘plain language</w:t>
      </w:r>
      <w:r w:rsidR="00207FC5" w:rsidRPr="00276790">
        <w:rPr>
          <w:rFonts w:cs="Arial" w:asciiTheme="minorHAnsi" w:hAnsiTheme="minorHAnsi"/>
          <w:sz w:val="24"/>
          <w:szCs w:val="24"/>
        </w:rPr>
        <w:t>’.</w:t>
      </w:r>
      <w:r w:rsidR="00E01659" w:rsidRPr="00276790">
        <w:rPr>
          <w:rFonts w:cs="Arial" w:asciiTheme="minorHAnsi" w:hAnsiTheme="minorHAnsi"/>
          <w:sz w:val="24"/>
          <w:szCs w:val="24"/>
        </w:rPr>
        <w:t xml:space="preserve"> </w:t>
      </w:r>
      <w:r w:rsidR="00B653B0" w:rsidRPr="00276790">
        <w:rPr>
          <w:rFonts w:cs="Arial" w:asciiTheme="minorHAnsi" w:hAnsiTheme="minorHAnsi"/>
          <w:sz w:val="24"/>
          <w:szCs w:val="24"/>
        </w:rPr>
        <w:t xml:space="preserve">The Committee </w:t>
      </w:r>
      <w:r w:rsidRPr="00276790">
        <w:rPr>
          <w:rFonts w:cs="Arial" w:asciiTheme="minorHAnsi" w:hAnsiTheme="minorHAnsi"/>
          <w:sz w:val="24"/>
          <w:szCs w:val="24"/>
        </w:rPr>
        <w:t>has</w:t>
      </w:r>
      <w:r w:rsidR="005B384A" w:rsidRPr="00276790">
        <w:rPr>
          <w:rFonts w:cs="Arial" w:asciiTheme="minorHAnsi" w:hAnsiTheme="minorHAnsi"/>
          <w:sz w:val="24"/>
          <w:szCs w:val="24"/>
        </w:rPr>
        <w:t xml:space="preserve"> also</w:t>
      </w:r>
      <w:r w:rsidRPr="00276790">
        <w:rPr>
          <w:rFonts w:cs="Arial" w:asciiTheme="minorHAnsi" w:hAnsiTheme="minorHAnsi"/>
          <w:sz w:val="24"/>
          <w:szCs w:val="24"/>
        </w:rPr>
        <w:t xml:space="preserve"> </w:t>
      </w:r>
      <w:r w:rsidR="00B653B0" w:rsidRPr="00276790">
        <w:rPr>
          <w:rFonts w:cs="Arial" w:asciiTheme="minorHAnsi" w:hAnsiTheme="minorHAnsi"/>
          <w:sz w:val="24"/>
          <w:szCs w:val="24"/>
        </w:rPr>
        <w:t xml:space="preserve">emphasised </w:t>
      </w:r>
      <w:r w:rsidRPr="00276790">
        <w:rPr>
          <w:rFonts w:cs="Arial" w:asciiTheme="minorHAnsi" w:hAnsiTheme="minorHAnsi"/>
          <w:sz w:val="24"/>
          <w:szCs w:val="24"/>
        </w:rPr>
        <w:t xml:space="preserve">the importance of </w:t>
      </w:r>
      <w:r w:rsidR="00B653B0" w:rsidRPr="00276790">
        <w:rPr>
          <w:rFonts w:cs="Arial" w:asciiTheme="minorHAnsi" w:hAnsiTheme="minorHAnsi"/>
          <w:sz w:val="24"/>
          <w:szCs w:val="24"/>
        </w:rPr>
        <w:t>ensuring that information on the internet is accessible.</w:t>
      </w:r>
      <w:r w:rsidRPr="00276790">
        <w:rPr>
          <w:rStyle w:val="FootnoteReference"/>
          <w:rFonts w:cs="Arial" w:asciiTheme="minorHAnsi" w:hAnsiTheme="minorHAnsi"/>
          <w:sz w:val="24"/>
          <w:szCs w:val="24"/>
        </w:rPr>
        <w:footnoteReference w:id="46"/>
      </w:r>
      <w:r w:rsidR="00DB3FFF">
        <w:rPr>
          <w:rFonts w:cs="Arial" w:asciiTheme="minorHAnsi" w:hAnsiTheme="minorHAnsi"/>
          <w:sz w:val="24"/>
          <w:szCs w:val="24"/>
        </w:rPr>
        <w:t xml:space="preserve"> </w:t>
      </w:r>
      <w:r w:rsidR="00DB3FFF" w:rsidRPr="00276790">
        <w:rPr>
          <w:rFonts w:cs="Arial" w:asciiTheme="minorHAnsi" w:hAnsiTheme="minorHAnsi"/>
          <w:sz w:val="24"/>
          <w:szCs w:val="24"/>
        </w:rPr>
        <w:t xml:space="preserve">As noted above, the Telecommunications Code </w:t>
      </w:r>
      <w:r w:rsidR="00DB3FFF" w:rsidRPr="00276790">
        <w:rPr>
          <w:rFonts w:cs="Arial" w:asciiTheme="minorHAnsi" w:hAnsiTheme="minorHAnsi"/>
          <w:sz w:val="24"/>
          <w:szCs w:val="24"/>
        </w:rPr>
        <w:lastRenderedPageBreak/>
        <w:t>contains other references to accessibility</w:t>
      </w:r>
      <w:r w:rsidR="00D60927">
        <w:rPr>
          <w:rFonts w:cs="Arial" w:asciiTheme="minorHAnsi" w:hAnsiTheme="minorHAnsi"/>
          <w:sz w:val="24"/>
          <w:szCs w:val="24"/>
        </w:rPr>
        <w:t>,</w:t>
      </w:r>
      <w:r w:rsidR="00DB3FFF" w:rsidRPr="00276790">
        <w:rPr>
          <w:rFonts w:cs="Arial" w:asciiTheme="minorHAnsi" w:hAnsiTheme="minorHAnsi"/>
          <w:sz w:val="24"/>
          <w:szCs w:val="24"/>
        </w:rPr>
        <w:t xml:space="preserve"> </w:t>
      </w:r>
      <w:r w:rsidR="00D60927">
        <w:rPr>
          <w:rFonts w:cs="Arial" w:asciiTheme="minorHAnsi" w:hAnsiTheme="minorHAnsi"/>
          <w:sz w:val="24"/>
          <w:szCs w:val="24"/>
        </w:rPr>
        <w:t>and</w:t>
      </w:r>
      <w:r w:rsidR="00DB3FFF" w:rsidRPr="00276790">
        <w:rPr>
          <w:rFonts w:cs="Arial" w:asciiTheme="minorHAnsi" w:hAnsiTheme="minorHAnsi"/>
          <w:sz w:val="24"/>
          <w:szCs w:val="24"/>
        </w:rPr>
        <w:t xml:space="preserve"> requires that suppliers ‘have regard’ to the Web Guidelines when designing websites.</w:t>
      </w:r>
      <w:r w:rsidR="00DB3FFF" w:rsidRPr="00276790">
        <w:rPr>
          <w:rStyle w:val="FootnoteReference"/>
          <w:rFonts w:cs="Arial" w:asciiTheme="minorHAnsi" w:hAnsiTheme="minorHAnsi"/>
          <w:sz w:val="24"/>
          <w:szCs w:val="24"/>
        </w:rPr>
        <w:footnoteReference w:id="47"/>
      </w:r>
    </w:p>
    <w:p w14:paraId="52E9157B" w14:textId="51DE1B68" w:rsidR="00557418" w:rsidRPr="00276790" w:rsidRDefault="006904D8"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Article 9</w:t>
      </w:r>
      <w:r w:rsidR="0077030B" w:rsidRPr="00276790">
        <w:rPr>
          <w:rFonts w:cs="Arial" w:asciiTheme="minorHAnsi" w:hAnsiTheme="minorHAnsi"/>
          <w:sz w:val="24"/>
          <w:szCs w:val="24"/>
        </w:rPr>
        <w:t xml:space="preserve"> of the Convention</w:t>
      </w:r>
      <w:r w:rsidRPr="00276790">
        <w:rPr>
          <w:rFonts w:cs="Arial" w:asciiTheme="minorHAnsi" w:hAnsiTheme="minorHAnsi"/>
          <w:sz w:val="24"/>
          <w:szCs w:val="24"/>
        </w:rPr>
        <w:t xml:space="preserve"> also </w:t>
      </w:r>
      <w:r w:rsidR="001B6E07" w:rsidRPr="00276790">
        <w:rPr>
          <w:rFonts w:cs="Arial" w:asciiTheme="minorHAnsi" w:hAnsiTheme="minorHAnsi"/>
          <w:sz w:val="24"/>
          <w:szCs w:val="24"/>
        </w:rPr>
        <w:t>requires</w:t>
      </w:r>
      <w:r w:rsidRPr="00276790">
        <w:rPr>
          <w:rFonts w:cs="Arial" w:asciiTheme="minorHAnsi" w:hAnsiTheme="minorHAnsi"/>
          <w:sz w:val="24"/>
          <w:szCs w:val="24"/>
        </w:rPr>
        <w:t xml:space="preserve"> that information and communication technology and systems must be accessible to persons with disabilities. This includes the right to access mobile phones, computers and the internet.</w:t>
      </w:r>
      <w:r w:rsidRPr="00276790">
        <w:rPr>
          <w:rStyle w:val="FootnoteReference"/>
          <w:rFonts w:cs="Arial" w:asciiTheme="minorHAnsi" w:hAnsiTheme="minorHAnsi"/>
          <w:sz w:val="24"/>
          <w:szCs w:val="24"/>
        </w:rPr>
        <w:footnoteReference w:id="48"/>
      </w:r>
      <w:r w:rsidR="0097301A" w:rsidRPr="00276790">
        <w:rPr>
          <w:rFonts w:cs="Arial" w:asciiTheme="minorHAnsi" w:hAnsiTheme="minorHAnsi"/>
          <w:sz w:val="24"/>
          <w:szCs w:val="24"/>
        </w:rPr>
        <w:t xml:space="preserve"> T</w:t>
      </w:r>
      <w:r w:rsidRPr="00276790">
        <w:rPr>
          <w:rFonts w:cs="Arial" w:asciiTheme="minorHAnsi" w:hAnsiTheme="minorHAnsi"/>
          <w:sz w:val="24"/>
          <w:szCs w:val="24"/>
        </w:rPr>
        <w:t>echnology is accessible if it can be ‘used in an equal or equitable manner by all users without relying on a specific sense or ability’ or if it is compatible with a broad range of assistive technolog</w:t>
      </w:r>
      <w:r w:rsidR="00EE1495" w:rsidRPr="00276790">
        <w:rPr>
          <w:rFonts w:cs="Arial" w:asciiTheme="minorHAnsi" w:hAnsiTheme="minorHAnsi"/>
          <w:sz w:val="24"/>
          <w:szCs w:val="24"/>
        </w:rPr>
        <w:t>ies</w:t>
      </w:r>
      <w:r w:rsidRPr="00276790">
        <w:rPr>
          <w:rFonts w:cs="Arial" w:asciiTheme="minorHAnsi" w:hAnsiTheme="minorHAnsi"/>
          <w:sz w:val="24"/>
          <w:szCs w:val="24"/>
        </w:rPr>
        <w:t>.</w:t>
      </w:r>
      <w:r w:rsidRPr="00276790">
        <w:rPr>
          <w:rStyle w:val="FootnoteReference"/>
          <w:rFonts w:cs="Arial" w:asciiTheme="minorHAnsi" w:hAnsiTheme="minorHAnsi"/>
          <w:sz w:val="24"/>
          <w:szCs w:val="24"/>
        </w:rPr>
        <w:footnoteReference w:id="49"/>
      </w:r>
      <w:r w:rsidRPr="00276790">
        <w:rPr>
          <w:rFonts w:cs="Arial" w:asciiTheme="minorHAnsi" w:hAnsiTheme="minorHAnsi"/>
          <w:sz w:val="24"/>
          <w:szCs w:val="24"/>
        </w:rPr>
        <w:t xml:space="preserve"> </w:t>
      </w:r>
      <w:r w:rsidR="00557418" w:rsidRPr="00276790">
        <w:rPr>
          <w:rFonts w:cs="Arial" w:asciiTheme="minorHAnsi" w:hAnsiTheme="minorHAnsi"/>
          <w:sz w:val="24"/>
          <w:szCs w:val="24"/>
        </w:rPr>
        <w:t>The Convention also encourages information and communication technology to be made accessible ‘from the outset’ to limit the costs associated with adaptation.</w:t>
      </w:r>
      <w:r w:rsidR="00557418" w:rsidRPr="00276790">
        <w:rPr>
          <w:rStyle w:val="FootnoteReference"/>
          <w:rFonts w:cs="Arial" w:asciiTheme="minorHAnsi" w:hAnsiTheme="minorHAnsi"/>
          <w:sz w:val="24"/>
          <w:szCs w:val="24"/>
        </w:rPr>
        <w:footnoteReference w:id="50"/>
      </w:r>
      <w:r w:rsidR="001359C8" w:rsidRPr="00276790">
        <w:rPr>
          <w:rFonts w:cs="Arial" w:asciiTheme="minorHAnsi" w:hAnsiTheme="minorHAnsi"/>
          <w:sz w:val="24"/>
          <w:szCs w:val="24"/>
        </w:rPr>
        <w:t xml:space="preserve"> The </w:t>
      </w:r>
      <w:r w:rsidR="003F1A6E" w:rsidRPr="00276790">
        <w:rPr>
          <w:rFonts w:cs="Arial" w:asciiTheme="minorHAnsi" w:hAnsiTheme="minorHAnsi"/>
          <w:sz w:val="24"/>
          <w:szCs w:val="24"/>
        </w:rPr>
        <w:t>Telecommunications Code</w:t>
      </w:r>
      <w:r w:rsidR="001359C8" w:rsidRPr="00276790">
        <w:rPr>
          <w:rFonts w:cs="Arial" w:asciiTheme="minorHAnsi" w:hAnsiTheme="minorHAnsi"/>
          <w:sz w:val="24"/>
          <w:szCs w:val="24"/>
        </w:rPr>
        <w:t xml:space="preserve"> implies some of these obligations, by requiring suppliers to </w:t>
      </w:r>
      <w:r w:rsidR="00D871BF" w:rsidRPr="00276790">
        <w:rPr>
          <w:rFonts w:cs="Arial" w:asciiTheme="minorHAnsi" w:hAnsiTheme="minorHAnsi"/>
          <w:sz w:val="24"/>
          <w:szCs w:val="24"/>
        </w:rPr>
        <w:t>identify products that suit a person’s ‘specific need</w:t>
      </w:r>
      <w:r w:rsidR="00D94725">
        <w:rPr>
          <w:rFonts w:cs="Arial" w:asciiTheme="minorHAnsi" w:hAnsiTheme="minorHAnsi"/>
          <w:sz w:val="24"/>
          <w:szCs w:val="24"/>
        </w:rPr>
        <w:t>s</w:t>
      </w:r>
      <w:r w:rsidR="00D871BF" w:rsidRPr="00276790">
        <w:rPr>
          <w:rFonts w:cs="Arial" w:asciiTheme="minorHAnsi" w:hAnsiTheme="minorHAnsi"/>
          <w:sz w:val="24"/>
          <w:szCs w:val="24"/>
        </w:rPr>
        <w:t>’ and</w:t>
      </w:r>
      <w:r w:rsidR="00F44578">
        <w:rPr>
          <w:rFonts w:cs="Arial" w:asciiTheme="minorHAnsi" w:hAnsiTheme="minorHAnsi"/>
          <w:sz w:val="24"/>
          <w:szCs w:val="24"/>
        </w:rPr>
        <w:t xml:space="preserve"> to</w:t>
      </w:r>
      <w:r w:rsidR="00D871BF" w:rsidRPr="00276790">
        <w:rPr>
          <w:rFonts w:cs="Arial" w:asciiTheme="minorHAnsi" w:hAnsiTheme="minorHAnsi"/>
          <w:sz w:val="24"/>
          <w:szCs w:val="24"/>
        </w:rPr>
        <w:t xml:space="preserve"> train staff in understanding and advising on the person’s needs.</w:t>
      </w:r>
      <w:r w:rsidR="006655E1" w:rsidRPr="00276790">
        <w:rPr>
          <w:rFonts w:cs="Arial" w:asciiTheme="minorHAnsi" w:hAnsiTheme="minorHAnsi"/>
          <w:sz w:val="24"/>
          <w:szCs w:val="24"/>
        </w:rPr>
        <w:t xml:space="preserve"> However, while the </w:t>
      </w:r>
      <w:r w:rsidR="003F1A6E" w:rsidRPr="00276790">
        <w:rPr>
          <w:rFonts w:cs="Arial" w:asciiTheme="minorHAnsi" w:hAnsiTheme="minorHAnsi"/>
          <w:sz w:val="24"/>
          <w:szCs w:val="24"/>
        </w:rPr>
        <w:t>Telecommunications Code</w:t>
      </w:r>
      <w:r w:rsidR="006655E1" w:rsidRPr="00276790">
        <w:rPr>
          <w:rFonts w:cs="Arial" w:asciiTheme="minorHAnsi" w:hAnsiTheme="minorHAnsi"/>
          <w:sz w:val="24"/>
          <w:szCs w:val="24"/>
        </w:rPr>
        <w:t xml:space="preserve"> focuses on products ‘offered specifically for consumers with different disabilities</w:t>
      </w:r>
      <w:r w:rsidR="00552240">
        <w:rPr>
          <w:rFonts w:cs="Arial" w:asciiTheme="minorHAnsi" w:hAnsiTheme="minorHAnsi"/>
          <w:sz w:val="24"/>
          <w:szCs w:val="24"/>
        </w:rPr>
        <w:t>,</w:t>
      </w:r>
      <w:r w:rsidR="006655E1" w:rsidRPr="00276790">
        <w:rPr>
          <w:rFonts w:cs="Arial" w:asciiTheme="minorHAnsi" w:hAnsiTheme="minorHAnsi"/>
          <w:sz w:val="24"/>
          <w:szCs w:val="24"/>
        </w:rPr>
        <w:t>’</w:t>
      </w:r>
      <w:r w:rsidR="009247EC" w:rsidRPr="00276790">
        <w:rPr>
          <w:rStyle w:val="FootnoteReference"/>
          <w:rFonts w:cs="Arial" w:asciiTheme="minorHAnsi" w:hAnsiTheme="minorHAnsi"/>
          <w:sz w:val="24"/>
          <w:szCs w:val="24"/>
        </w:rPr>
        <w:footnoteReference w:id="51"/>
      </w:r>
      <w:r w:rsidR="006655E1" w:rsidRPr="00276790">
        <w:rPr>
          <w:rFonts w:cs="Arial" w:asciiTheme="minorHAnsi" w:hAnsiTheme="minorHAnsi"/>
          <w:sz w:val="24"/>
          <w:szCs w:val="24"/>
        </w:rPr>
        <w:t xml:space="preserve"> </w:t>
      </w:r>
      <w:r w:rsidR="00810918">
        <w:rPr>
          <w:rFonts w:cs="Arial" w:asciiTheme="minorHAnsi" w:hAnsiTheme="minorHAnsi"/>
          <w:sz w:val="24"/>
          <w:szCs w:val="24"/>
        </w:rPr>
        <w:t>A</w:t>
      </w:r>
      <w:r w:rsidR="006655E1" w:rsidRPr="00276790">
        <w:rPr>
          <w:rFonts w:cs="Arial" w:asciiTheme="minorHAnsi" w:hAnsiTheme="minorHAnsi"/>
          <w:sz w:val="24"/>
          <w:szCs w:val="24"/>
        </w:rPr>
        <w:t xml:space="preserve">rticle 9 instead encourages an emphasis on universal </w:t>
      </w:r>
      <w:r w:rsidR="009247EC" w:rsidRPr="00276790">
        <w:rPr>
          <w:rFonts w:cs="Arial" w:asciiTheme="minorHAnsi" w:hAnsiTheme="minorHAnsi"/>
          <w:sz w:val="24"/>
          <w:szCs w:val="24"/>
        </w:rPr>
        <w:t>accessibility or</w:t>
      </w:r>
      <w:r w:rsidR="006655E1" w:rsidRPr="00276790">
        <w:rPr>
          <w:rFonts w:cs="Arial" w:asciiTheme="minorHAnsi" w:hAnsiTheme="minorHAnsi"/>
          <w:sz w:val="24"/>
          <w:szCs w:val="24"/>
        </w:rPr>
        <w:t xml:space="preserve"> designing all products with broad accessibility in mind.</w:t>
      </w:r>
      <w:r w:rsidR="009247EC" w:rsidRPr="00276790">
        <w:rPr>
          <w:rStyle w:val="FootnoteReference"/>
          <w:rFonts w:cs="Arial" w:asciiTheme="minorHAnsi" w:hAnsiTheme="minorHAnsi"/>
          <w:sz w:val="24"/>
          <w:szCs w:val="24"/>
        </w:rPr>
        <w:footnoteReference w:id="52"/>
      </w:r>
    </w:p>
    <w:p w14:paraId="1B45C671" w14:textId="13B74FA2" w:rsidR="006904D8" w:rsidRPr="00276790" w:rsidRDefault="003A24CF"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The Committee has emphasised that access</w:t>
      </w:r>
      <w:r w:rsidR="006904D8" w:rsidRPr="00276790">
        <w:rPr>
          <w:rFonts w:cs="Arial" w:asciiTheme="minorHAnsi" w:hAnsiTheme="minorHAnsi"/>
          <w:sz w:val="24"/>
          <w:szCs w:val="24"/>
        </w:rPr>
        <w:t xml:space="preserve"> to</w:t>
      </w:r>
      <w:r w:rsidR="00557418" w:rsidRPr="00276790">
        <w:rPr>
          <w:rFonts w:cs="Arial" w:asciiTheme="minorHAnsi" w:hAnsiTheme="minorHAnsi"/>
          <w:sz w:val="24"/>
          <w:szCs w:val="24"/>
        </w:rPr>
        <w:t xml:space="preserve"> information,</w:t>
      </w:r>
      <w:r w:rsidR="000570FE" w:rsidRPr="00276790">
        <w:rPr>
          <w:rFonts w:cs="Arial" w:asciiTheme="minorHAnsi" w:hAnsiTheme="minorHAnsi"/>
          <w:sz w:val="24"/>
          <w:szCs w:val="24"/>
        </w:rPr>
        <w:t xml:space="preserve"> technologies and systems</w:t>
      </w:r>
      <w:r w:rsidR="006904D8" w:rsidRPr="00276790">
        <w:rPr>
          <w:rFonts w:cs="Arial" w:asciiTheme="minorHAnsi" w:hAnsiTheme="minorHAnsi"/>
          <w:sz w:val="24"/>
          <w:szCs w:val="24"/>
        </w:rPr>
        <w:t xml:space="preserve"> is not only an end in itself; it is also essential for people with disabilities to exercise their right to ‘live independently and participate in all aspects of life</w:t>
      </w:r>
      <w:r w:rsidR="00C15B68" w:rsidRPr="00276790">
        <w:rPr>
          <w:rFonts w:cs="Arial" w:asciiTheme="minorHAnsi" w:hAnsiTheme="minorHAnsi"/>
          <w:sz w:val="24"/>
          <w:szCs w:val="24"/>
        </w:rPr>
        <w:t>’ by, for example, communicating</w:t>
      </w:r>
      <w:r w:rsidR="006904D8" w:rsidRPr="00276790">
        <w:rPr>
          <w:rFonts w:cs="Arial" w:asciiTheme="minorHAnsi" w:hAnsiTheme="minorHAnsi"/>
          <w:sz w:val="24"/>
          <w:szCs w:val="24"/>
        </w:rPr>
        <w:t xml:space="preserve"> with family and friends, seek</w:t>
      </w:r>
      <w:r w:rsidR="006E1980" w:rsidRPr="00276790">
        <w:rPr>
          <w:rFonts w:cs="Arial" w:asciiTheme="minorHAnsi" w:hAnsiTheme="minorHAnsi"/>
          <w:sz w:val="24"/>
          <w:szCs w:val="24"/>
        </w:rPr>
        <w:t>ing</w:t>
      </w:r>
      <w:r w:rsidR="006904D8" w:rsidRPr="00276790">
        <w:rPr>
          <w:rFonts w:cs="Arial" w:asciiTheme="minorHAnsi" w:hAnsiTheme="minorHAnsi"/>
          <w:sz w:val="24"/>
          <w:szCs w:val="24"/>
        </w:rPr>
        <w:t xml:space="preserve"> and engag</w:t>
      </w:r>
      <w:r w:rsidR="006E1980" w:rsidRPr="00276790">
        <w:rPr>
          <w:rFonts w:cs="Arial" w:asciiTheme="minorHAnsi" w:hAnsiTheme="minorHAnsi"/>
          <w:sz w:val="24"/>
          <w:szCs w:val="24"/>
        </w:rPr>
        <w:t>ing</w:t>
      </w:r>
      <w:r w:rsidR="006904D8" w:rsidRPr="00276790">
        <w:rPr>
          <w:rFonts w:cs="Arial" w:asciiTheme="minorHAnsi" w:hAnsiTheme="minorHAnsi"/>
          <w:sz w:val="24"/>
          <w:szCs w:val="24"/>
        </w:rPr>
        <w:t xml:space="preserve"> in employment, access</w:t>
      </w:r>
      <w:r w:rsidR="006E1980" w:rsidRPr="00276790">
        <w:rPr>
          <w:rFonts w:cs="Arial" w:asciiTheme="minorHAnsi" w:hAnsiTheme="minorHAnsi"/>
          <w:sz w:val="24"/>
          <w:szCs w:val="24"/>
        </w:rPr>
        <w:t>ing</w:t>
      </w:r>
      <w:r w:rsidR="006904D8" w:rsidRPr="00276790">
        <w:rPr>
          <w:rFonts w:cs="Arial" w:asciiTheme="minorHAnsi" w:hAnsiTheme="minorHAnsi"/>
          <w:sz w:val="24"/>
          <w:szCs w:val="24"/>
        </w:rPr>
        <w:t xml:space="preserve"> educatio</w:t>
      </w:r>
      <w:r w:rsidR="00557418" w:rsidRPr="00276790">
        <w:rPr>
          <w:rFonts w:cs="Arial" w:asciiTheme="minorHAnsi" w:hAnsiTheme="minorHAnsi"/>
          <w:sz w:val="24"/>
          <w:szCs w:val="24"/>
        </w:rPr>
        <w:t>n,</w:t>
      </w:r>
      <w:r w:rsidR="006904D8" w:rsidRPr="00276790">
        <w:rPr>
          <w:rFonts w:cs="Arial" w:asciiTheme="minorHAnsi" w:hAnsiTheme="minorHAnsi"/>
          <w:sz w:val="24"/>
          <w:szCs w:val="24"/>
        </w:rPr>
        <w:t xml:space="preserve"> interact</w:t>
      </w:r>
      <w:r w:rsidR="006E1980" w:rsidRPr="00276790">
        <w:rPr>
          <w:rFonts w:cs="Arial" w:asciiTheme="minorHAnsi" w:hAnsiTheme="minorHAnsi"/>
          <w:sz w:val="24"/>
          <w:szCs w:val="24"/>
        </w:rPr>
        <w:t>ing</w:t>
      </w:r>
      <w:r w:rsidR="006904D8" w:rsidRPr="00276790">
        <w:rPr>
          <w:rFonts w:cs="Arial" w:asciiTheme="minorHAnsi" w:hAnsiTheme="minorHAnsi"/>
          <w:sz w:val="24"/>
          <w:szCs w:val="24"/>
        </w:rPr>
        <w:t xml:space="preserve"> with services</w:t>
      </w:r>
      <w:r w:rsidR="00557418" w:rsidRPr="00276790">
        <w:rPr>
          <w:rFonts w:cs="Arial" w:asciiTheme="minorHAnsi" w:hAnsiTheme="minorHAnsi"/>
          <w:sz w:val="24"/>
          <w:szCs w:val="24"/>
        </w:rPr>
        <w:t xml:space="preserve"> and, a</w:t>
      </w:r>
      <w:r w:rsidR="00F44578">
        <w:rPr>
          <w:rFonts w:cs="Arial" w:asciiTheme="minorHAnsi" w:hAnsiTheme="minorHAnsi"/>
          <w:sz w:val="24"/>
          <w:szCs w:val="24"/>
        </w:rPr>
        <w:t>s</w:t>
      </w:r>
      <w:r w:rsidR="00557418" w:rsidRPr="00276790">
        <w:rPr>
          <w:rFonts w:cs="Arial" w:asciiTheme="minorHAnsi" w:hAnsiTheme="minorHAnsi"/>
          <w:sz w:val="24"/>
          <w:szCs w:val="24"/>
        </w:rPr>
        <w:t xml:space="preserve"> outlined above, making consumer decisions</w:t>
      </w:r>
      <w:r w:rsidR="006904D8" w:rsidRPr="00276790">
        <w:rPr>
          <w:rFonts w:cs="Arial" w:asciiTheme="minorHAnsi" w:hAnsiTheme="minorHAnsi"/>
          <w:sz w:val="24"/>
          <w:szCs w:val="24"/>
        </w:rPr>
        <w:t>.</w:t>
      </w:r>
      <w:r w:rsidR="006904D8" w:rsidRPr="00276790">
        <w:rPr>
          <w:rStyle w:val="FootnoteReference"/>
          <w:rFonts w:cs="Arial" w:asciiTheme="minorHAnsi" w:hAnsiTheme="minorHAnsi"/>
          <w:sz w:val="24"/>
          <w:szCs w:val="24"/>
        </w:rPr>
        <w:footnoteReference w:id="53"/>
      </w:r>
      <w:r w:rsidR="006904D8" w:rsidRPr="00276790">
        <w:rPr>
          <w:rFonts w:cs="Arial" w:asciiTheme="minorHAnsi" w:hAnsiTheme="minorHAnsi"/>
          <w:sz w:val="24"/>
          <w:szCs w:val="24"/>
        </w:rPr>
        <w:t xml:space="preserve"> </w:t>
      </w:r>
    </w:p>
    <w:p w14:paraId="184ABC59" w14:textId="50CE4E5B" w:rsidR="00201E2B" w:rsidRPr="00276790" w:rsidRDefault="006904D8"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 xml:space="preserve">While the Convention mainly creates obligations for </w:t>
      </w:r>
      <w:r w:rsidR="00F44578">
        <w:rPr>
          <w:rFonts w:cs="Arial" w:asciiTheme="minorHAnsi" w:hAnsiTheme="minorHAnsi"/>
          <w:sz w:val="24"/>
          <w:szCs w:val="24"/>
        </w:rPr>
        <w:t>states (</w:t>
      </w:r>
      <w:r w:rsidRPr="00276790">
        <w:rPr>
          <w:rFonts w:cs="Arial" w:asciiTheme="minorHAnsi" w:hAnsiTheme="minorHAnsi"/>
          <w:sz w:val="24"/>
          <w:szCs w:val="24"/>
        </w:rPr>
        <w:t>governments</w:t>
      </w:r>
      <w:r w:rsidR="00F44578">
        <w:rPr>
          <w:rFonts w:cs="Arial" w:asciiTheme="minorHAnsi" w:hAnsiTheme="minorHAnsi"/>
          <w:sz w:val="24"/>
          <w:szCs w:val="24"/>
        </w:rPr>
        <w:t>)</w:t>
      </w:r>
      <w:r w:rsidRPr="00276790">
        <w:rPr>
          <w:rFonts w:cs="Arial" w:asciiTheme="minorHAnsi" w:hAnsiTheme="minorHAnsi"/>
          <w:sz w:val="24"/>
          <w:szCs w:val="24"/>
        </w:rPr>
        <w:t xml:space="preserve">, the Committee has interpreted </w:t>
      </w:r>
      <w:r w:rsidR="00810918">
        <w:rPr>
          <w:rFonts w:cs="Arial" w:asciiTheme="minorHAnsi" w:hAnsiTheme="minorHAnsi"/>
          <w:sz w:val="24"/>
          <w:szCs w:val="24"/>
        </w:rPr>
        <w:t>A</w:t>
      </w:r>
      <w:r w:rsidRPr="00276790">
        <w:rPr>
          <w:rFonts w:cs="Arial" w:asciiTheme="minorHAnsi" w:hAnsiTheme="minorHAnsi"/>
          <w:sz w:val="24"/>
          <w:szCs w:val="24"/>
        </w:rPr>
        <w:t xml:space="preserve">rticle 9 </w:t>
      </w:r>
      <w:r w:rsidR="00F44578">
        <w:rPr>
          <w:rFonts w:cs="Arial" w:asciiTheme="minorHAnsi" w:hAnsiTheme="minorHAnsi"/>
          <w:sz w:val="24"/>
          <w:szCs w:val="24"/>
        </w:rPr>
        <w:t xml:space="preserve">of the Convention </w:t>
      </w:r>
      <w:r w:rsidR="00EB329A" w:rsidRPr="00276790">
        <w:rPr>
          <w:rFonts w:cs="Arial" w:asciiTheme="minorHAnsi" w:hAnsiTheme="minorHAnsi"/>
          <w:sz w:val="24"/>
          <w:szCs w:val="24"/>
        </w:rPr>
        <w:t>to also require</w:t>
      </w:r>
      <w:r w:rsidR="00A402C5" w:rsidRPr="00276790">
        <w:rPr>
          <w:rFonts w:cs="Arial" w:asciiTheme="minorHAnsi" w:hAnsiTheme="minorHAnsi"/>
          <w:sz w:val="24"/>
          <w:szCs w:val="24"/>
        </w:rPr>
        <w:t xml:space="preserve"> </w:t>
      </w:r>
      <w:r w:rsidRPr="00276790">
        <w:rPr>
          <w:rFonts w:cs="Arial" w:asciiTheme="minorHAnsi" w:hAnsiTheme="minorHAnsi"/>
          <w:sz w:val="24"/>
          <w:szCs w:val="24"/>
        </w:rPr>
        <w:t xml:space="preserve">private entities to </w:t>
      </w:r>
      <w:r w:rsidR="00E97724" w:rsidRPr="00276790">
        <w:rPr>
          <w:rFonts w:cs="Arial" w:asciiTheme="minorHAnsi" w:hAnsiTheme="minorHAnsi"/>
          <w:sz w:val="24"/>
          <w:szCs w:val="24"/>
        </w:rPr>
        <w:t xml:space="preserve">ensure </w:t>
      </w:r>
      <w:r w:rsidRPr="00276790">
        <w:rPr>
          <w:rFonts w:cs="Arial" w:asciiTheme="minorHAnsi" w:hAnsiTheme="minorHAnsi"/>
          <w:sz w:val="24"/>
          <w:szCs w:val="24"/>
        </w:rPr>
        <w:t>accessibility</w:t>
      </w:r>
      <w:r w:rsidR="00E97724" w:rsidRPr="00276790">
        <w:rPr>
          <w:rFonts w:cs="Arial" w:asciiTheme="minorHAnsi" w:hAnsiTheme="minorHAnsi"/>
          <w:sz w:val="24"/>
          <w:szCs w:val="24"/>
        </w:rPr>
        <w:t xml:space="preserve"> for people with disabilities</w:t>
      </w:r>
      <w:r w:rsidRPr="00276790">
        <w:rPr>
          <w:rFonts w:cs="Arial" w:asciiTheme="minorHAnsi" w:hAnsiTheme="minorHAnsi"/>
          <w:sz w:val="24"/>
          <w:szCs w:val="24"/>
        </w:rPr>
        <w:t>.</w:t>
      </w:r>
      <w:r w:rsidRPr="00276790">
        <w:rPr>
          <w:rStyle w:val="FootnoteReference"/>
          <w:rFonts w:cs="Arial" w:asciiTheme="minorHAnsi" w:hAnsiTheme="minorHAnsi"/>
          <w:sz w:val="24"/>
          <w:szCs w:val="24"/>
        </w:rPr>
        <w:footnoteReference w:id="54"/>
      </w:r>
    </w:p>
    <w:p w14:paraId="011E25C6" w14:textId="230482E7" w:rsidR="006904D8" w:rsidRPr="00276790" w:rsidRDefault="006904D8" w:rsidP="00952566">
      <w:pPr>
        <w:pStyle w:val="Heading3"/>
        <w:numPr>
          <w:ilvl w:val="2"/>
          <w:numId w:val="6"/>
        </w:numPr>
        <w:rPr>
          <w:rFonts w:asciiTheme="minorHAnsi" w:hAnsiTheme="minorHAnsi" w:cs="Arial"/>
          <w:sz w:val="30"/>
          <w:szCs w:val="30"/>
        </w:rPr>
      </w:pPr>
      <w:bookmarkStart w:id="45" w:name="_Toc532210640"/>
      <w:bookmarkStart w:id="46" w:name="_Toc532210882"/>
      <w:r w:rsidRPr="00276790">
        <w:rPr>
          <w:sz w:val="30"/>
          <w:szCs w:val="30"/>
        </w:rPr>
        <w:t>Recognition of legal capacity and supported decision-making</w:t>
      </w:r>
      <w:bookmarkEnd w:id="45"/>
      <w:bookmarkEnd w:id="46"/>
    </w:p>
    <w:p w14:paraId="6FD98C91" w14:textId="15A0D047" w:rsidR="00191611" w:rsidRPr="00276790" w:rsidRDefault="006904D8"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It is often assumed that people with cognitive disabilities</w:t>
      </w:r>
      <w:r w:rsidR="00E3745A" w:rsidRPr="00276790">
        <w:rPr>
          <w:rFonts w:cs="Arial" w:asciiTheme="minorHAnsi" w:hAnsiTheme="minorHAnsi"/>
          <w:sz w:val="24"/>
          <w:szCs w:val="24"/>
        </w:rPr>
        <w:t xml:space="preserve"> are unable</w:t>
      </w:r>
      <w:r w:rsidRPr="00276790">
        <w:rPr>
          <w:rFonts w:cs="Arial" w:asciiTheme="minorHAnsi" w:hAnsiTheme="minorHAnsi"/>
          <w:sz w:val="24"/>
          <w:szCs w:val="24"/>
        </w:rPr>
        <w:t xml:space="preserve"> to make financial decisions, enter contracts or make other significant choices about their lives</w:t>
      </w:r>
      <w:r w:rsidR="00E3745A" w:rsidRPr="00276790">
        <w:rPr>
          <w:rFonts w:cs="Arial" w:asciiTheme="minorHAnsi" w:hAnsiTheme="minorHAnsi"/>
          <w:sz w:val="24"/>
          <w:szCs w:val="24"/>
        </w:rPr>
        <w:t xml:space="preserve"> because of their disabilit</w:t>
      </w:r>
      <w:r w:rsidR="00810918">
        <w:rPr>
          <w:rFonts w:cs="Arial" w:asciiTheme="minorHAnsi" w:hAnsiTheme="minorHAnsi"/>
          <w:sz w:val="24"/>
          <w:szCs w:val="24"/>
        </w:rPr>
        <w:t>y</w:t>
      </w:r>
      <w:r w:rsidRPr="00276790">
        <w:rPr>
          <w:rFonts w:cs="Arial" w:asciiTheme="minorHAnsi" w:hAnsiTheme="minorHAnsi"/>
          <w:sz w:val="24"/>
          <w:szCs w:val="24"/>
        </w:rPr>
        <w:t xml:space="preserve">. </w:t>
      </w:r>
      <w:r w:rsidR="00E3745A" w:rsidRPr="00276790">
        <w:rPr>
          <w:rFonts w:cs="Arial" w:asciiTheme="minorHAnsi" w:hAnsiTheme="minorHAnsi"/>
          <w:sz w:val="24"/>
          <w:szCs w:val="24"/>
        </w:rPr>
        <w:t>They may</w:t>
      </w:r>
      <w:r w:rsidR="00191611" w:rsidRPr="00276790">
        <w:rPr>
          <w:rFonts w:cs="Arial" w:asciiTheme="minorHAnsi" w:hAnsiTheme="minorHAnsi"/>
          <w:sz w:val="24"/>
          <w:szCs w:val="24"/>
        </w:rPr>
        <w:t xml:space="preserve"> </w:t>
      </w:r>
      <w:r w:rsidR="00E3745A" w:rsidRPr="00276790">
        <w:rPr>
          <w:rFonts w:cs="Arial" w:asciiTheme="minorHAnsi" w:hAnsiTheme="minorHAnsi"/>
          <w:sz w:val="24"/>
          <w:szCs w:val="24"/>
        </w:rPr>
        <w:t xml:space="preserve">be </w:t>
      </w:r>
      <w:r w:rsidR="00191611" w:rsidRPr="00276790">
        <w:rPr>
          <w:rFonts w:cs="Arial" w:asciiTheme="minorHAnsi" w:hAnsiTheme="minorHAnsi"/>
          <w:sz w:val="24"/>
          <w:szCs w:val="24"/>
        </w:rPr>
        <w:t xml:space="preserve">subject to ‘substitute decision-making’, whereby another person is </w:t>
      </w:r>
      <w:r w:rsidR="00191611" w:rsidRPr="00276790">
        <w:rPr>
          <w:rFonts w:cs="Arial" w:asciiTheme="minorHAnsi" w:hAnsiTheme="minorHAnsi"/>
          <w:sz w:val="24"/>
          <w:szCs w:val="24"/>
        </w:rPr>
        <w:lastRenderedPageBreak/>
        <w:t>appointed (or</w:t>
      </w:r>
      <w:r w:rsidR="00976B30" w:rsidRPr="00276790">
        <w:rPr>
          <w:rFonts w:cs="Arial" w:asciiTheme="minorHAnsi" w:hAnsiTheme="minorHAnsi"/>
          <w:sz w:val="24"/>
          <w:szCs w:val="24"/>
        </w:rPr>
        <w:t xml:space="preserve"> self-appointed)</w:t>
      </w:r>
      <w:r w:rsidR="00191611" w:rsidRPr="00276790">
        <w:rPr>
          <w:rFonts w:cs="Arial" w:asciiTheme="minorHAnsi" w:hAnsiTheme="minorHAnsi"/>
          <w:sz w:val="24"/>
          <w:szCs w:val="24"/>
        </w:rPr>
        <w:t xml:space="preserve"> to make decisions for the person, often based on what the</w:t>
      </w:r>
      <w:r w:rsidR="00E3745A" w:rsidRPr="00276790">
        <w:rPr>
          <w:rFonts w:cs="Arial" w:asciiTheme="minorHAnsi" w:hAnsiTheme="minorHAnsi"/>
          <w:sz w:val="24"/>
          <w:szCs w:val="24"/>
        </w:rPr>
        <w:t xml:space="preserve"> appointee</w:t>
      </w:r>
      <w:r w:rsidR="00191611" w:rsidRPr="00276790">
        <w:rPr>
          <w:rFonts w:cs="Arial" w:asciiTheme="minorHAnsi" w:hAnsiTheme="minorHAnsi"/>
          <w:sz w:val="24"/>
          <w:szCs w:val="24"/>
        </w:rPr>
        <w:t xml:space="preserve"> think</w:t>
      </w:r>
      <w:r w:rsidR="00E3745A" w:rsidRPr="00276790">
        <w:rPr>
          <w:rFonts w:cs="Arial" w:asciiTheme="minorHAnsi" w:hAnsiTheme="minorHAnsi"/>
          <w:sz w:val="24"/>
          <w:szCs w:val="24"/>
        </w:rPr>
        <w:t>s</w:t>
      </w:r>
      <w:r w:rsidR="00191611" w:rsidRPr="00276790">
        <w:rPr>
          <w:rFonts w:cs="Arial" w:asciiTheme="minorHAnsi" w:hAnsiTheme="minorHAnsi"/>
          <w:sz w:val="24"/>
          <w:szCs w:val="24"/>
        </w:rPr>
        <w:t xml:space="preserve"> is the person’s ‘best interests’. </w:t>
      </w:r>
    </w:p>
    <w:p w14:paraId="20E20B37" w14:textId="50C77749" w:rsidR="009657D6" w:rsidRDefault="006904D8"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Article 12 of the Convention</w:t>
      </w:r>
      <w:r w:rsidR="00810918">
        <w:rPr>
          <w:rFonts w:cs="Arial" w:asciiTheme="minorHAnsi" w:hAnsiTheme="minorHAnsi"/>
          <w:sz w:val="24"/>
          <w:szCs w:val="24"/>
        </w:rPr>
        <w:t xml:space="preserve"> sets out the right to equal recognition before the law. It</w:t>
      </w:r>
      <w:r w:rsidR="00191611" w:rsidRPr="00276790">
        <w:rPr>
          <w:rFonts w:cs="Arial" w:asciiTheme="minorHAnsi" w:hAnsiTheme="minorHAnsi"/>
          <w:sz w:val="24"/>
          <w:szCs w:val="24"/>
        </w:rPr>
        <w:t xml:space="preserve"> </w:t>
      </w:r>
      <w:r w:rsidR="009B32B9">
        <w:rPr>
          <w:rFonts w:cs="Arial" w:asciiTheme="minorHAnsi" w:hAnsiTheme="minorHAnsi"/>
          <w:sz w:val="24"/>
          <w:szCs w:val="24"/>
        </w:rPr>
        <w:t>states that</w:t>
      </w:r>
      <w:r w:rsidR="00241417">
        <w:rPr>
          <w:rFonts w:cs="Arial" w:asciiTheme="minorHAnsi" w:hAnsiTheme="minorHAnsi"/>
          <w:sz w:val="24"/>
          <w:szCs w:val="24"/>
        </w:rPr>
        <w:t xml:space="preserve"> people with disabilities</w:t>
      </w:r>
      <w:r w:rsidR="009B32B9">
        <w:rPr>
          <w:rFonts w:cs="Arial" w:asciiTheme="minorHAnsi" w:hAnsiTheme="minorHAnsi"/>
          <w:sz w:val="24"/>
          <w:szCs w:val="24"/>
        </w:rPr>
        <w:t xml:space="preserve"> ‘</w:t>
      </w:r>
      <w:r w:rsidR="00280DB6">
        <w:rPr>
          <w:rFonts w:cs="Arial" w:asciiTheme="minorHAnsi" w:hAnsiTheme="minorHAnsi"/>
          <w:sz w:val="24"/>
          <w:szCs w:val="24"/>
        </w:rPr>
        <w:t>enjoy legal capacity on an equal basis with others in all aspects of life’</w:t>
      </w:r>
      <w:r w:rsidR="00A7145E">
        <w:rPr>
          <w:rFonts w:cs="Arial" w:asciiTheme="minorHAnsi" w:hAnsiTheme="minorHAnsi"/>
          <w:sz w:val="24"/>
          <w:szCs w:val="24"/>
        </w:rPr>
        <w:t>.</w:t>
      </w:r>
      <w:r w:rsidR="001D0BF2">
        <w:rPr>
          <w:rStyle w:val="FootnoteReference"/>
          <w:rFonts w:cs="Arial" w:asciiTheme="minorHAnsi" w:hAnsiTheme="minorHAnsi"/>
          <w:sz w:val="24"/>
          <w:szCs w:val="24"/>
        </w:rPr>
        <w:footnoteReference w:id="55"/>
      </w:r>
      <w:r w:rsidR="009B32B9">
        <w:rPr>
          <w:rFonts w:cs="Arial" w:asciiTheme="minorHAnsi" w:hAnsiTheme="minorHAnsi"/>
          <w:sz w:val="24"/>
          <w:szCs w:val="24"/>
        </w:rPr>
        <w:t xml:space="preserve"> It </w:t>
      </w:r>
      <w:r w:rsidR="008730F9" w:rsidRPr="00276790">
        <w:rPr>
          <w:rFonts w:cs="Arial" w:asciiTheme="minorHAnsi" w:hAnsiTheme="minorHAnsi"/>
          <w:sz w:val="24"/>
          <w:szCs w:val="24"/>
        </w:rPr>
        <w:t>requires a distinction to be drawn between a person’s legal capacity and mental capacity, or decision-making skills. Under the Convention, a lack of decision-making skills or experience is an unacceptable reason to prevent</w:t>
      </w:r>
      <w:r w:rsidR="00E3745A" w:rsidRPr="00276790">
        <w:rPr>
          <w:rFonts w:cs="Arial" w:asciiTheme="minorHAnsi" w:hAnsiTheme="minorHAnsi"/>
          <w:sz w:val="24"/>
          <w:szCs w:val="24"/>
        </w:rPr>
        <w:t xml:space="preserve"> persons with disabilities</w:t>
      </w:r>
      <w:r w:rsidR="008730F9" w:rsidRPr="00276790">
        <w:rPr>
          <w:rFonts w:cs="Arial" w:asciiTheme="minorHAnsi" w:hAnsiTheme="minorHAnsi"/>
          <w:sz w:val="24"/>
          <w:szCs w:val="24"/>
        </w:rPr>
        <w:t xml:space="preserve"> making their own decisions and having their legal capacity recognised.</w:t>
      </w:r>
      <w:r w:rsidR="008730F9" w:rsidRPr="00276790">
        <w:rPr>
          <w:rStyle w:val="FootnoteReference"/>
          <w:rFonts w:cs="Arial" w:asciiTheme="minorHAnsi" w:hAnsiTheme="minorHAnsi"/>
          <w:sz w:val="24"/>
          <w:szCs w:val="24"/>
        </w:rPr>
        <w:footnoteReference w:id="56"/>
      </w:r>
      <w:r w:rsidR="008730F9" w:rsidRPr="00276790">
        <w:rPr>
          <w:rFonts w:cs="Arial" w:asciiTheme="minorHAnsi" w:hAnsiTheme="minorHAnsi"/>
          <w:sz w:val="24"/>
          <w:szCs w:val="24"/>
        </w:rPr>
        <w:t xml:space="preserve"> </w:t>
      </w:r>
      <w:r w:rsidRPr="00276790">
        <w:rPr>
          <w:rFonts w:cs="Arial" w:asciiTheme="minorHAnsi" w:hAnsiTheme="minorHAnsi"/>
          <w:sz w:val="24"/>
          <w:szCs w:val="24"/>
        </w:rPr>
        <w:t xml:space="preserve">Recognition </w:t>
      </w:r>
      <w:r w:rsidR="00F82FAC" w:rsidRPr="00276790">
        <w:rPr>
          <w:rFonts w:cs="Arial" w:asciiTheme="minorHAnsi" w:hAnsiTheme="minorHAnsi"/>
          <w:sz w:val="24"/>
          <w:szCs w:val="24"/>
        </w:rPr>
        <w:t xml:space="preserve">of </w:t>
      </w:r>
      <w:r w:rsidR="007A747C" w:rsidRPr="00276790">
        <w:rPr>
          <w:rFonts w:cs="Arial" w:asciiTheme="minorHAnsi" w:hAnsiTheme="minorHAnsi"/>
          <w:sz w:val="24"/>
          <w:szCs w:val="24"/>
        </w:rPr>
        <w:t>legal capacity means</w:t>
      </w:r>
      <w:r w:rsidR="00C41702" w:rsidRPr="00276790">
        <w:rPr>
          <w:rFonts w:cs="Arial" w:asciiTheme="minorHAnsi" w:hAnsiTheme="minorHAnsi"/>
          <w:sz w:val="24"/>
          <w:szCs w:val="24"/>
        </w:rPr>
        <w:t xml:space="preserve"> persons with disabilities</w:t>
      </w:r>
      <w:r w:rsidR="009E3F53" w:rsidRPr="00276790">
        <w:rPr>
          <w:rFonts w:cs="Arial" w:asciiTheme="minorHAnsi" w:hAnsiTheme="minorHAnsi"/>
          <w:sz w:val="24"/>
          <w:szCs w:val="24"/>
        </w:rPr>
        <w:t xml:space="preserve"> </w:t>
      </w:r>
      <w:r w:rsidR="007A747C" w:rsidRPr="00276790">
        <w:rPr>
          <w:rFonts w:cs="Arial" w:asciiTheme="minorHAnsi" w:hAnsiTheme="minorHAnsi"/>
          <w:sz w:val="24"/>
          <w:szCs w:val="24"/>
        </w:rPr>
        <w:t>can</w:t>
      </w:r>
      <w:r w:rsidR="009E3F53" w:rsidRPr="00276790">
        <w:rPr>
          <w:rFonts w:cs="Arial" w:asciiTheme="minorHAnsi" w:hAnsiTheme="minorHAnsi"/>
          <w:sz w:val="24"/>
          <w:szCs w:val="24"/>
        </w:rPr>
        <w:t xml:space="preserve"> </w:t>
      </w:r>
      <w:r w:rsidRPr="00276790">
        <w:rPr>
          <w:rFonts w:cs="Arial" w:asciiTheme="minorHAnsi" w:hAnsiTheme="minorHAnsi"/>
          <w:sz w:val="24"/>
          <w:szCs w:val="24"/>
        </w:rPr>
        <w:t>make their own decisions</w:t>
      </w:r>
      <w:r w:rsidR="009E3F53" w:rsidRPr="00276790">
        <w:rPr>
          <w:rFonts w:cs="Arial" w:asciiTheme="minorHAnsi" w:hAnsiTheme="minorHAnsi"/>
          <w:sz w:val="24"/>
          <w:szCs w:val="24"/>
        </w:rPr>
        <w:t xml:space="preserve"> (including legal decisions) on the basis of what they want and need</w:t>
      </w:r>
      <w:r w:rsidRPr="00276790">
        <w:rPr>
          <w:rFonts w:cs="Arial" w:asciiTheme="minorHAnsi" w:hAnsiTheme="minorHAnsi"/>
          <w:sz w:val="24"/>
          <w:szCs w:val="24"/>
        </w:rPr>
        <w:t xml:space="preserve">, including consumer decisions </w:t>
      </w:r>
      <w:r w:rsidR="00810918">
        <w:rPr>
          <w:rFonts w:cs="Arial" w:asciiTheme="minorHAnsi" w:hAnsiTheme="minorHAnsi"/>
          <w:sz w:val="24"/>
          <w:szCs w:val="24"/>
        </w:rPr>
        <w:t>such as</w:t>
      </w:r>
      <w:r w:rsidRPr="00276790">
        <w:rPr>
          <w:rFonts w:cs="Arial" w:asciiTheme="minorHAnsi" w:hAnsiTheme="minorHAnsi"/>
          <w:sz w:val="24"/>
          <w:szCs w:val="24"/>
        </w:rPr>
        <w:t xml:space="preserve"> entering a contract.</w:t>
      </w:r>
      <w:r w:rsidRPr="00276790">
        <w:rPr>
          <w:rStyle w:val="FootnoteReference"/>
          <w:rFonts w:cs="Arial" w:asciiTheme="minorHAnsi" w:hAnsiTheme="minorHAnsi"/>
          <w:sz w:val="24"/>
          <w:szCs w:val="24"/>
        </w:rPr>
        <w:footnoteReference w:id="57"/>
      </w:r>
      <w:r w:rsidRPr="00276790">
        <w:rPr>
          <w:rFonts w:cs="Arial" w:asciiTheme="minorHAnsi" w:hAnsiTheme="minorHAnsi"/>
          <w:sz w:val="24"/>
          <w:szCs w:val="24"/>
        </w:rPr>
        <w:t xml:space="preserve"> </w:t>
      </w:r>
    </w:p>
    <w:p w14:paraId="464804A8" w14:textId="4714AFD6" w:rsidR="009657D6" w:rsidRDefault="008730F9"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T</w:t>
      </w:r>
      <w:r w:rsidR="006904D8" w:rsidRPr="00276790">
        <w:rPr>
          <w:rFonts w:cs="Arial" w:asciiTheme="minorHAnsi" w:hAnsiTheme="minorHAnsi"/>
          <w:sz w:val="24"/>
          <w:szCs w:val="24"/>
        </w:rPr>
        <w:t>h</w:t>
      </w:r>
      <w:r w:rsidRPr="00276790">
        <w:rPr>
          <w:rFonts w:cs="Arial" w:asciiTheme="minorHAnsi" w:hAnsiTheme="minorHAnsi"/>
          <w:sz w:val="24"/>
          <w:szCs w:val="24"/>
        </w:rPr>
        <w:t>is does not mean that all people are expected to make decisions on their own. Th</w:t>
      </w:r>
      <w:r w:rsidR="001E62CD" w:rsidRPr="00276790">
        <w:rPr>
          <w:rFonts w:cs="Arial" w:asciiTheme="minorHAnsi" w:hAnsiTheme="minorHAnsi"/>
          <w:sz w:val="24"/>
          <w:szCs w:val="24"/>
        </w:rPr>
        <w:t>e Convention holds</w:t>
      </w:r>
      <w:r w:rsidR="006904D8" w:rsidRPr="00276790">
        <w:rPr>
          <w:rFonts w:cs="Arial" w:asciiTheme="minorHAnsi" w:hAnsiTheme="minorHAnsi"/>
          <w:sz w:val="24"/>
          <w:szCs w:val="24"/>
        </w:rPr>
        <w:t xml:space="preserve"> that</w:t>
      </w:r>
      <w:r w:rsidR="00A7145E">
        <w:rPr>
          <w:rFonts w:cs="Arial" w:asciiTheme="minorHAnsi" w:hAnsiTheme="minorHAnsi"/>
          <w:sz w:val="24"/>
          <w:szCs w:val="24"/>
        </w:rPr>
        <w:t xml:space="preserve"> </w:t>
      </w:r>
      <w:r w:rsidR="007D3392" w:rsidRPr="00276790">
        <w:rPr>
          <w:rFonts w:cs="Arial" w:asciiTheme="minorHAnsi" w:hAnsiTheme="minorHAnsi"/>
          <w:sz w:val="24"/>
          <w:szCs w:val="24"/>
        </w:rPr>
        <w:t xml:space="preserve">people </w:t>
      </w:r>
      <w:r w:rsidR="006904D8" w:rsidRPr="00276790">
        <w:rPr>
          <w:rFonts w:cs="Arial" w:asciiTheme="minorHAnsi" w:hAnsiTheme="minorHAnsi"/>
          <w:sz w:val="24"/>
          <w:szCs w:val="24"/>
        </w:rPr>
        <w:t>should be provided with</w:t>
      </w:r>
      <w:r w:rsidR="00B46CC9" w:rsidRPr="00276790">
        <w:rPr>
          <w:rFonts w:cs="Arial" w:asciiTheme="minorHAnsi" w:hAnsiTheme="minorHAnsi"/>
          <w:sz w:val="24"/>
          <w:szCs w:val="24"/>
        </w:rPr>
        <w:t xml:space="preserve"> the support that is necessary to</w:t>
      </w:r>
      <w:r w:rsidR="006904D8" w:rsidRPr="00276790">
        <w:rPr>
          <w:rFonts w:cs="Arial" w:asciiTheme="minorHAnsi" w:hAnsiTheme="minorHAnsi"/>
          <w:sz w:val="24"/>
          <w:szCs w:val="24"/>
        </w:rPr>
        <w:t xml:space="preserve"> exercise their decision-making power. This is known as ‘supported decision-making’.</w:t>
      </w:r>
      <w:r w:rsidR="006904D8" w:rsidRPr="00276790">
        <w:rPr>
          <w:rStyle w:val="FootnoteReference"/>
          <w:rFonts w:cs="Arial" w:asciiTheme="minorHAnsi" w:hAnsiTheme="minorHAnsi"/>
          <w:sz w:val="24"/>
          <w:szCs w:val="24"/>
        </w:rPr>
        <w:footnoteReference w:id="58"/>
      </w:r>
      <w:r w:rsidR="006904D8" w:rsidRPr="00276790">
        <w:rPr>
          <w:rFonts w:cs="Arial" w:asciiTheme="minorHAnsi" w:hAnsiTheme="minorHAnsi"/>
          <w:sz w:val="24"/>
          <w:szCs w:val="24"/>
        </w:rPr>
        <w:t xml:space="preserve"> </w:t>
      </w:r>
      <w:r w:rsidR="001E62CD" w:rsidRPr="00276790">
        <w:rPr>
          <w:rFonts w:cs="Arial" w:asciiTheme="minorHAnsi" w:hAnsiTheme="minorHAnsi"/>
          <w:sz w:val="24"/>
          <w:szCs w:val="24"/>
        </w:rPr>
        <w:t>In a s</w:t>
      </w:r>
      <w:r w:rsidR="006904D8" w:rsidRPr="00276790">
        <w:rPr>
          <w:rFonts w:cs="Arial" w:asciiTheme="minorHAnsi" w:hAnsiTheme="minorHAnsi"/>
          <w:sz w:val="24"/>
          <w:szCs w:val="24"/>
        </w:rPr>
        <w:t xml:space="preserve">upported decision-making </w:t>
      </w:r>
      <w:r w:rsidR="001E62CD" w:rsidRPr="00276790">
        <w:rPr>
          <w:rFonts w:cs="Arial" w:asciiTheme="minorHAnsi" w:hAnsiTheme="minorHAnsi"/>
          <w:sz w:val="24"/>
          <w:szCs w:val="24"/>
        </w:rPr>
        <w:t>arrangement, a person chooses</w:t>
      </w:r>
      <w:r w:rsidR="006904D8" w:rsidRPr="00276790">
        <w:rPr>
          <w:rFonts w:cs="Arial" w:asciiTheme="minorHAnsi" w:hAnsiTheme="minorHAnsi"/>
          <w:sz w:val="24"/>
          <w:szCs w:val="24"/>
        </w:rPr>
        <w:t xml:space="preserve"> another person or people </w:t>
      </w:r>
      <w:r w:rsidR="006D7B4E" w:rsidRPr="00276790">
        <w:rPr>
          <w:rFonts w:cs="Arial" w:asciiTheme="minorHAnsi" w:hAnsiTheme="minorHAnsi"/>
          <w:sz w:val="24"/>
          <w:szCs w:val="24"/>
        </w:rPr>
        <w:t>for support in making</w:t>
      </w:r>
      <w:r w:rsidR="006904D8" w:rsidRPr="00276790">
        <w:rPr>
          <w:rFonts w:cs="Arial" w:asciiTheme="minorHAnsi" w:hAnsiTheme="minorHAnsi"/>
          <w:sz w:val="24"/>
          <w:szCs w:val="24"/>
        </w:rPr>
        <w:t xml:space="preserve"> one decision, or a range of decisions. </w:t>
      </w:r>
      <w:r w:rsidR="001E62CD" w:rsidRPr="00276790">
        <w:rPr>
          <w:rFonts w:cs="Arial" w:asciiTheme="minorHAnsi" w:hAnsiTheme="minorHAnsi"/>
          <w:sz w:val="24"/>
          <w:szCs w:val="24"/>
        </w:rPr>
        <w:t>T</w:t>
      </w:r>
      <w:r w:rsidR="006904D8" w:rsidRPr="00276790">
        <w:rPr>
          <w:rFonts w:cs="Arial" w:asciiTheme="minorHAnsi" w:hAnsiTheme="minorHAnsi"/>
          <w:sz w:val="24"/>
          <w:szCs w:val="24"/>
        </w:rPr>
        <w:t xml:space="preserve">he </w:t>
      </w:r>
      <w:r w:rsidR="00810918">
        <w:rPr>
          <w:rFonts w:cs="Arial" w:asciiTheme="minorHAnsi" w:hAnsiTheme="minorHAnsi"/>
          <w:sz w:val="24"/>
          <w:szCs w:val="24"/>
        </w:rPr>
        <w:t xml:space="preserve">role of supporters </w:t>
      </w:r>
      <w:r w:rsidR="005276A6" w:rsidRPr="00276790">
        <w:rPr>
          <w:rFonts w:cs="Arial" w:asciiTheme="minorHAnsi" w:hAnsiTheme="minorHAnsi"/>
          <w:sz w:val="24"/>
          <w:szCs w:val="24"/>
        </w:rPr>
        <w:t>is to</w:t>
      </w:r>
      <w:r w:rsidR="001E62CD" w:rsidRPr="00276790">
        <w:rPr>
          <w:rFonts w:cs="Arial" w:asciiTheme="minorHAnsi" w:hAnsiTheme="minorHAnsi"/>
          <w:sz w:val="24"/>
          <w:szCs w:val="24"/>
        </w:rPr>
        <w:t xml:space="preserve"> </w:t>
      </w:r>
      <w:r w:rsidR="005276A6" w:rsidRPr="00276790">
        <w:rPr>
          <w:rFonts w:cs="Arial" w:asciiTheme="minorHAnsi" w:hAnsiTheme="minorHAnsi"/>
          <w:sz w:val="24"/>
          <w:szCs w:val="24"/>
        </w:rPr>
        <w:t xml:space="preserve">ensure </w:t>
      </w:r>
      <w:r w:rsidR="001E62CD" w:rsidRPr="00276790">
        <w:rPr>
          <w:rFonts w:cs="Arial" w:asciiTheme="minorHAnsi" w:hAnsiTheme="minorHAnsi"/>
          <w:sz w:val="24"/>
          <w:szCs w:val="24"/>
        </w:rPr>
        <w:t>that the will and preferences</w:t>
      </w:r>
      <w:r w:rsidR="00810918">
        <w:rPr>
          <w:rFonts w:cs="Arial" w:asciiTheme="minorHAnsi" w:hAnsiTheme="minorHAnsi"/>
          <w:sz w:val="24"/>
          <w:szCs w:val="24"/>
        </w:rPr>
        <w:t xml:space="preserve"> of those supported</w:t>
      </w:r>
      <w:r w:rsidR="001E62CD" w:rsidRPr="00276790">
        <w:rPr>
          <w:rFonts w:cs="Arial" w:asciiTheme="minorHAnsi" w:hAnsiTheme="minorHAnsi"/>
          <w:sz w:val="24"/>
          <w:szCs w:val="24"/>
        </w:rPr>
        <w:t xml:space="preserve"> </w:t>
      </w:r>
      <w:r w:rsidR="006904D8" w:rsidRPr="00276790">
        <w:rPr>
          <w:rFonts w:cs="Arial" w:asciiTheme="minorHAnsi" w:hAnsiTheme="minorHAnsi"/>
          <w:sz w:val="24"/>
          <w:szCs w:val="24"/>
        </w:rPr>
        <w:t>are expressed and respected, rather than substituting their own judgement.</w:t>
      </w:r>
      <w:r w:rsidR="006904D8" w:rsidRPr="00276790">
        <w:rPr>
          <w:rStyle w:val="FootnoteReference"/>
          <w:rFonts w:cs="Arial" w:asciiTheme="minorHAnsi" w:hAnsiTheme="minorHAnsi"/>
          <w:sz w:val="24"/>
          <w:szCs w:val="24"/>
        </w:rPr>
        <w:footnoteReference w:id="59"/>
      </w:r>
      <w:r w:rsidR="006904D8" w:rsidRPr="00276790">
        <w:rPr>
          <w:rFonts w:cs="Arial" w:asciiTheme="minorHAnsi" w:hAnsiTheme="minorHAnsi"/>
          <w:sz w:val="24"/>
          <w:szCs w:val="24"/>
        </w:rPr>
        <w:t xml:space="preserve"> </w:t>
      </w:r>
      <w:r w:rsidR="00E85245" w:rsidRPr="00276790">
        <w:rPr>
          <w:rFonts w:cs="Arial" w:asciiTheme="minorHAnsi" w:hAnsiTheme="minorHAnsi"/>
          <w:sz w:val="24"/>
          <w:szCs w:val="24"/>
        </w:rPr>
        <w:t>Supported decision-making arrangements can be informal or formal</w:t>
      </w:r>
      <w:r w:rsidR="009657D6">
        <w:rPr>
          <w:rFonts w:cs="Arial" w:asciiTheme="minorHAnsi" w:hAnsiTheme="minorHAnsi"/>
          <w:sz w:val="24"/>
          <w:szCs w:val="24"/>
        </w:rPr>
        <w:t>, and</w:t>
      </w:r>
      <w:r w:rsidR="00E85245" w:rsidRPr="00276790">
        <w:rPr>
          <w:rFonts w:cs="Arial" w:asciiTheme="minorHAnsi" w:hAnsiTheme="minorHAnsi"/>
          <w:sz w:val="24"/>
          <w:szCs w:val="24"/>
        </w:rPr>
        <w:t xml:space="preserve"> some jurisdictions offer formal mechanisms for appointing a supported decision-maker.</w:t>
      </w:r>
      <w:r w:rsidR="00E85245" w:rsidRPr="00276790">
        <w:rPr>
          <w:rStyle w:val="FootnoteReference"/>
          <w:rFonts w:cs="Arial" w:asciiTheme="minorHAnsi" w:hAnsiTheme="minorHAnsi"/>
          <w:sz w:val="24"/>
          <w:szCs w:val="24"/>
        </w:rPr>
        <w:footnoteReference w:id="60"/>
      </w:r>
      <w:r w:rsidR="00992E92" w:rsidRPr="00276790">
        <w:rPr>
          <w:rFonts w:cs="Arial" w:asciiTheme="minorHAnsi" w:hAnsiTheme="minorHAnsi"/>
          <w:sz w:val="24"/>
          <w:szCs w:val="24"/>
        </w:rPr>
        <w:t xml:space="preserve"> </w:t>
      </w:r>
    </w:p>
    <w:p w14:paraId="7DC2980A" w14:textId="7FAA7630" w:rsidR="006904D8" w:rsidRPr="00276790" w:rsidRDefault="00992E92"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Even if a substitute decision-making arrangement</w:t>
      </w:r>
      <w:r w:rsidR="009657D6">
        <w:rPr>
          <w:rFonts w:cs="Arial" w:asciiTheme="minorHAnsi" w:hAnsiTheme="minorHAnsi"/>
          <w:sz w:val="24"/>
          <w:szCs w:val="24"/>
        </w:rPr>
        <w:t xml:space="preserve"> </w:t>
      </w:r>
      <w:r w:rsidR="00810918">
        <w:rPr>
          <w:rFonts w:cs="Arial" w:asciiTheme="minorHAnsi" w:hAnsiTheme="minorHAnsi"/>
          <w:sz w:val="24"/>
          <w:szCs w:val="24"/>
        </w:rPr>
        <w:t>such as</w:t>
      </w:r>
      <w:r w:rsidR="009657D6">
        <w:rPr>
          <w:rFonts w:cs="Arial" w:asciiTheme="minorHAnsi" w:hAnsiTheme="minorHAnsi"/>
          <w:sz w:val="24"/>
          <w:szCs w:val="24"/>
        </w:rPr>
        <w:t xml:space="preserve"> guardianship</w:t>
      </w:r>
      <w:r w:rsidRPr="00276790">
        <w:rPr>
          <w:rFonts w:cs="Arial" w:asciiTheme="minorHAnsi" w:hAnsiTheme="minorHAnsi"/>
          <w:sz w:val="24"/>
          <w:szCs w:val="24"/>
        </w:rPr>
        <w:t xml:space="preserve"> is in place, it is still possible</w:t>
      </w:r>
      <w:r w:rsidR="00444775">
        <w:rPr>
          <w:rFonts w:cs="Arial" w:asciiTheme="minorHAnsi" w:hAnsiTheme="minorHAnsi"/>
          <w:sz w:val="24"/>
          <w:szCs w:val="24"/>
        </w:rPr>
        <w:t xml:space="preserve"> – and preferable from a human rights perspective – for appointed decision-makers to</w:t>
      </w:r>
      <w:r w:rsidRPr="00276790">
        <w:rPr>
          <w:rFonts w:cs="Arial" w:asciiTheme="minorHAnsi" w:hAnsiTheme="minorHAnsi"/>
          <w:sz w:val="24"/>
          <w:szCs w:val="24"/>
        </w:rPr>
        <w:t xml:space="preserve"> employ supported decision-making principles</w:t>
      </w:r>
      <w:r w:rsidR="00444775">
        <w:rPr>
          <w:rFonts w:cs="Arial" w:asciiTheme="minorHAnsi" w:hAnsiTheme="minorHAnsi"/>
          <w:sz w:val="24"/>
          <w:szCs w:val="24"/>
        </w:rPr>
        <w:t xml:space="preserve"> and support the expression and fulfilment of the </w:t>
      </w:r>
      <w:r w:rsidR="00810918">
        <w:rPr>
          <w:rFonts w:cs="Arial" w:asciiTheme="minorHAnsi" w:hAnsiTheme="minorHAnsi"/>
          <w:sz w:val="24"/>
          <w:szCs w:val="24"/>
        </w:rPr>
        <w:t xml:space="preserve">supported </w:t>
      </w:r>
      <w:r w:rsidR="00444775">
        <w:rPr>
          <w:rFonts w:cs="Arial" w:asciiTheme="minorHAnsi" w:hAnsiTheme="minorHAnsi"/>
          <w:sz w:val="24"/>
          <w:szCs w:val="24"/>
        </w:rPr>
        <w:t>person’s will and preferences</w:t>
      </w:r>
      <w:r w:rsidRPr="00276790">
        <w:rPr>
          <w:rFonts w:cs="Arial" w:asciiTheme="minorHAnsi" w:hAnsiTheme="minorHAnsi"/>
          <w:sz w:val="24"/>
          <w:szCs w:val="24"/>
        </w:rPr>
        <w:t>.</w:t>
      </w:r>
    </w:p>
    <w:p w14:paraId="11B7B6C8" w14:textId="4984FA49" w:rsidR="00AA6FF6" w:rsidRPr="00276790" w:rsidRDefault="006904D8"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 xml:space="preserve">The rights set out in </w:t>
      </w:r>
      <w:r w:rsidR="00810918">
        <w:rPr>
          <w:rFonts w:cs="Arial" w:asciiTheme="minorHAnsi" w:hAnsiTheme="minorHAnsi"/>
          <w:sz w:val="24"/>
          <w:szCs w:val="24"/>
        </w:rPr>
        <w:t>A</w:t>
      </w:r>
      <w:r w:rsidRPr="00276790">
        <w:rPr>
          <w:rFonts w:cs="Arial" w:asciiTheme="minorHAnsi" w:hAnsiTheme="minorHAnsi"/>
          <w:sz w:val="24"/>
          <w:szCs w:val="24"/>
        </w:rPr>
        <w:t xml:space="preserve">rticle 12 have several implications for telecommunications </w:t>
      </w:r>
      <w:r w:rsidR="00A93A49" w:rsidRPr="00276790">
        <w:rPr>
          <w:rFonts w:cs="Arial" w:asciiTheme="minorHAnsi" w:hAnsiTheme="minorHAnsi"/>
          <w:sz w:val="24"/>
          <w:szCs w:val="24"/>
        </w:rPr>
        <w:t>supplier</w:t>
      </w:r>
      <w:r w:rsidRPr="00276790">
        <w:rPr>
          <w:rFonts w:cs="Arial" w:asciiTheme="minorHAnsi" w:hAnsiTheme="minorHAnsi"/>
          <w:sz w:val="24"/>
          <w:szCs w:val="24"/>
        </w:rPr>
        <w:t xml:space="preserve">s. </w:t>
      </w:r>
      <w:r w:rsidR="00C41702" w:rsidRPr="00276790">
        <w:rPr>
          <w:rFonts w:cs="Arial" w:asciiTheme="minorHAnsi" w:hAnsiTheme="minorHAnsi"/>
          <w:sz w:val="24"/>
          <w:szCs w:val="24"/>
        </w:rPr>
        <w:t>Suppliers should</w:t>
      </w:r>
      <w:r w:rsidRPr="00276790">
        <w:rPr>
          <w:rFonts w:cs="Arial" w:asciiTheme="minorHAnsi" w:hAnsiTheme="minorHAnsi"/>
          <w:sz w:val="24"/>
          <w:szCs w:val="24"/>
        </w:rPr>
        <w:t xml:space="preserve"> ensure that consumers </w:t>
      </w:r>
      <w:r w:rsidR="000B3FED" w:rsidRPr="00276790">
        <w:rPr>
          <w:rFonts w:cs="Arial" w:asciiTheme="minorHAnsi" w:hAnsiTheme="minorHAnsi"/>
          <w:sz w:val="24"/>
          <w:szCs w:val="24"/>
        </w:rPr>
        <w:t>are supported to exercise</w:t>
      </w:r>
      <w:r w:rsidRPr="00276790">
        <w:rPr>
          <w:rFonts w:cs="Arial" w:asciiTheme="minorHAnsi" w:hAnsiTheme="minorHAnsi"/>
          <w:sz w:val="24"/>
          <w:szCs w:val="24"/>
        </w:rPr>
        <w:t xml:space="preserve"> their legal capacity when contracting for a </w:t>
      </w:r>
      <w:r w:rsidR="00810918">
        <w:rPr>
          <w:rFonts w:cs="Arial" w:asciiTheme="minorHAnsi" w:hAnsiTheme="minorHAnsi"/>
          <w:sz w:val="24"/>
          <w:szCs w:val="24"/>
        </w:rPr>
        <w:t xml:space="preserve">product or </w:t>
      </w:r>
      <w:r w:rsidRPr="00276790">
        <w:rPr>
          <w:rFonts w:cs="Arial" w:asciiTheme="minorHAnsi" w:hAnsiTheme="minorHAnsi"/>
          <w:sz w:val="24"/>
          <w:szCs w:val="24"/>
        </w:rPr>
        <w:t xml:space="preserve">service. </w:t>
      </w:r>
      <w:r w:rsidR="004A4688" w:rsidRPr="00276790">
        <w:rPr>
          <w:rFonts w:cs="Arial" w:asciiTheme="minorHAnsi" w:hAnsiTheme="minorHAnsi"/>
          <w:sz w:val="24"/>
          <w:szCs w:val="24"/>
        </w:rPr>
        <w:t xml:space="preserve">It </w:t>
      </w:r>
      <w:r w:rsidR="00006493">
        <w:rPr>
          <w:rFonts w:cs="Arial" w:asciiTheme="minorHAnsi" w:hAnsiTheme="minorHAnsi"/>
          <w:sz w:val="24"/>
          <w:szCs w:val="24"/>
        </w:rPr>
        <w:t>will</w:t>
      </w:r>
      <w:r w:rsidR="004A4688" w:rsidRPr="00276790">
        <w:rPr>
          <w:rFonts w:cs="Arial" w:asciiTheme="minorHAnsi" w:hAnsiTheme="minorHAnsi"/>
          <w:sz w:val="24"/>
          <w:szCs w:val="24"/>
        </w:rPr>
        <w:t xml:space="preserve"> not </w:t>
      </w:r>
      <w:r w:rsidR="00006493">
        <w:rPr>
          <w:rFonts w:cs="Arial" w:asciiTheme="minorHAnsi" w:hAnsiTheme="minorHAnsi"/>
          <w:sz w:val="24"/>
          <w:szCs w:val="24"/>
        </w:rPr>
        <w:t xml:space="preserve">generally </w:t>
      </w:r>
      <w:r w:rsidR="004A4688" w:rsidRPr="00276790">
        <w:rPr>
          <w:rFonts w:cs="Arial" w:asciiTheme="minorHAnsi" w:hAnsiTheme="minorHAnsi"/>
          <w:sz w:val="24"/>
          <w:szCs w:val="24"/>
        </w:rPr>
        <w:t xml:space="preserve">be appropriate for </w:t>
      </w:r>
      <w:r w:rsidR="00A93A49" w:rsidRPr="00276790">
        <w:rPr>
          <w:rFonts w:cs="Arial" w:asciiTheme="minorHAnsi" w:hAnsiTheme="minorHAnsi"/>
          <w:sz w:val="24"/>
          <w:szCs w:val="24"/>
        </w:rPr>
        <w:t>supplier</w:t>
      </w:r>
      <w:r w:rsidR="004A4688" w:rsidRPr="00276790">
        <w:rPr>
          <w:rFonts w:cs="Arial" w:asciiTheme="minorHAnsi" w:hAnsiTheme="minorHAnsi"/>
          <w:sz w:val="24"/>
          <w:szCs w:val="24"/>
        </w:rPr>
        <w:t xml:space="preserve">s to offer this support directly, because </w:t>
      </w:r>
      <w:r w:rsidR="00A93A49" w:rsidRPr="00276790">
        <w:rPr>
          <w:rFonts w:cs="Arial" w:asciiTheme="minorHAnsi" w:hAnsiTheme="minorHAnsi"/>
          <w:sz w:val="24"/>
          <w:szCs w:val="24"/>
        </w:rPr>
        <w:t>supplier</w:t>
      </w:r>
      <w:r w:rsidR="0073628A" w:rsidRPr="00276790">
        <w:rPr>
          <w:rFonts w:cs="Arial" w:asciiTheme="minorHAnsi" w:hAnsiTheme="minorHAnsi"/>
          <w:sz w:val="24"/>
          <w:szCs w:val="24"/>
        </w:rPr>
        <w:t>s’ profit incentive</w:t>
      </w:r>
      <w:r w:rsidR="00006493">
        <w:rPr>
          <w:rFonts w:cs="Arial" w:asciiTheme="minorHAnsi" w:hAnsiTheme="minorHAnsi"/>
          <w:sz w:val="24"/>
          <w:szCs w:val="24"/>
        </w:rPr>
        <w:t xml:space="preserve"> can</w:t>
      </w:r>
      <w:r w:rsidR="00C41702" w:rsidRPr="00276790">
        <w:rPr>
          <w:rFonts w:cs="Arial" w:asciiTheme="minorHAnsi" w:hAnsiTheme="minorHAnsi"/>
          <w:sz w:val="24"/>
          <w:szCs w:val="24"/>
        </w:rPr>
        <w:t xml:space="preserve"> </w:t>
      </w:r>
      <w:r w:rsidR="0073628A" w:rsidRPr="00276790">
        <w:rPr>
          <w:rFonts w:cs="Arial" w:asciiTheme="minorHAnsi" w:hAnsiTheme="minorHAnsi"/>
          <w:sz w:val="24"/>
          <w:szCs w:val="24"/>
        </w:rPr>
        <w:t xml:space="preserve">create a conflict </w:t>
      </w:r>
      <w:r w:rsidR="004A4688" w:rsidRPr="00276790">
        <w:rPr>
          <w:rFonts w:cs="Arial" w:asciiTheme="minorHAnsi" w:hAnsiTheme="minorHAnsi"/>
          <w:sz w:val="24"/>
          <w:szCs w:val="24"/>
        </w:rPr>
        <w:t xml:space="preserve">of interest, and </w:t>
      </w:r>
      <w:r w:rsidR="004A4688" w:rsidRPr="00276790">
        <w:rPr>
          <w:rFonts w:cs="Arial" w:asciiTheme="minorHAnsi" w:hAnsiTheme="minorHAnsi"/>
          <w:sz w:val="24"/>
          <w:szCs w:val="24"/>
        </w:rPr>
        <w:lastRenderedPageBreak/>
        <w:t>because</w:t>
      </w:r>
      <w:r w:rsidR="00AA6FF6" w:rsidRPr="00276790">
        <w:rPr>
          <w:rFonts w:cs="Arial" w:asciiTheme="minorHAnsi" w:hAnsiTheme="minorHAnsi"/>
          <w:sz w:val="24"/>
          <w:szCs w:val="24"/>
        </w:rPr>
        <w:t xml:space="preserve"> a key principle of supported decision-making is that supported persons choose their own supporter(s)</w:t>
      </w:r>
      <w:r w:rsidR="001C091B" w:rsidRPr="00276790">
        <w:rPr>
          <w:rFonts w:cs="Arial" w:asciiTheme="minorHAnsi" w:hAnsiTheme="minorHAnsi"/>
          <w:sz w:val="24"/>
          <w:szCs w:val="24"/>
        </w:rPr>
        <w:t>, rather than having some</w:t>
      </w:r>
      <w:r w:rsidR="00C41702" w:rsidRPr="00276790">
        <w:rPr>
          <w:rFonts w:cs="Arial" w:asciiTheme="minorHAnsi" w:hAnsiTheme="minorHAnsi"/>
          <w:sz w:val="24"/>
          <w:szCs w:val="24"/>
        </w:rPr>
        <w:t>one</w:t>
      </w:r>
      <w:r w:rsidR="001C091B" w:rsidRPr="00276790">
        <w:rPr>
          <w:rFonts w:cs="Arial" w:asciiTheme="minorHAnsi" w:hAnsiTheme="minorHAnsi"/>
          <w:sz w:val="24"/>
          <w:szCs w:val="24"/>
        </w:rPr>
        <w:t xml:space="preserve"> imposed on them.</w:t>
      </w:r>
    </w:p>
    <w:p w14:paraId="2D4FC5A0" w14:textId="6D66EEF4" w:rsidR="006904D8" w:rsidRPr="00276790" w:rsidRDefault="00873127"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S</w:t>
      </w:r>
      <w:r w:rsidR="006904D8" w:rsidRPr="00276790">
        <w:rPr>
          <w:rFonts w:cs="Arial" w:asciiTheme="minorHAnsi" w:hAnsiTheme="minorHAnsi"/>
          <w:sz w:val="24"/>
          <w:szCs w:val="24"/>
        </w:rPr>
        <w:t>uppliers</w:t>
      </w:r>
      <w:r w:rsidR="00AA6FF6" w:rsidRPr="00276790">
        <w:rPr>
          <w:rFonts w:cs="Arial" w:asciiTheme="minorHAnsi" w:hAnsiTheme="minorHAnsi"/>
          <w:sz w:val="24"/>
          <w:szCs w:val="24"/>
        </w:rPr>
        <w:t xml:space="preserve"> can</w:t>
      </w:r>
      <w:r w:rsidRPr="00276790">
        <w:rPr>
          <w:rFonts w:cs="Arial" w:asciiTheme="minorHAnsi" w:hAnsiTheme="minorHAnsi"/>
          <w:sz w:val="24"/>
          <w:szCs w:val="24"/>
        </w:rPr>
        <w:t xml:space="preserve"> nevertheless </w:t>
      </w:r>
      <w:r w:rsidR="00AA6FF6" w:rsidRPr="00276790">
        <w:rPr>
          <w:rFonts w:cs="Arial" w:asciiTheme="minorHAnsi" w:hAnsiTheme="minorHAnsi"/>
          <w:sz w:val="24"/>
          <w:szCs w:val="24"/>
        </w:rPr>
        <w:t>facilitate supported decision-making</w:t>
      </w:r>
      <w:r w:rsidR="00B17E6F" w:rsidRPr="00276790">
        <w:rPr>
          <w:rFonts w:cs="Arial" w:asciiTheme="minorHAnsi" w:hAnsiTheme="minorHAnsi"/>
          <w:sz w:val="24"/>
          <w:szCs w:val="24"/>
        </w:rPr>
        <w:t xml:space="preserve"> and the exercise of legal capacity</w:t>
      </w:r>
      <w:r w:rsidR="00AA6FF6" w:rsidRPr="00276790">
        <w:rPr>
          <w:rFonts w:cs="Arial" w:asciiTheme="minorHAnsi" w:hAnsiTheme="minorHAnsi"/>
          <w:sz w:val="24"/>
          <w:szCs w:val="24"/>
        </w:rPr>
        <w:t xml:space="preserve"> through </w:t>
      </w:r>
      <w:r w:rsidR="00E8435B" w:rsidRPr="00276790">
        <w:rPr>
          <w:rFonts w:cs="Arial" w:asciiTheme="minorHAnsi" w:hAnsiTheme="minorHAnsi"/>
          <w:sz w:val="24"/>
          <w:szCs w:val="24"/>
        </w:rPr>
        <w:t xml:space="preserve">several </w:t>
      </w:r>
      <w:r w:rsidR="00AA6FF6" w:rsidRPr="00276790">
        <w:rPr>
          <w:rFonts w:cs="Arial" w:asciiTheme="minorHAnsi" w:hAnsiTheme="minorHAnsi"/>
          <w:sz w:val="24"/>
          <w:szCs w:val="24"/>
        </w:rPr>
        <w:t xml:space="preserve">means. First, they can provide </w:t>
      </w:r>
      <w:r w:rsidR="006904D8" w:rsidRPr="00276790">
        <w:rPr>
          <w:rFonts w:cs="Arial" w:asciiTheme="minorHAnsi" w:hAnsiTheme="minorHAnsi"/>
          <w:sz w:val="24"/>
          <w:szCs w:val="24"/>
        </w:rPr>
        <w:t>c</w:t>
      </w:r>
      <w:r w:rsidR="00810918">
        <w:rPr>
          <w:rFonts w:cs="Arial" w:asciiTheme="minorHAnsi" w:hAnsiTheme="minorHAnsi"/>
          <w:sz w:val="24"/>
          <w:szCs w:val="24"/>
        </w:rPr>
        <w:t>onsu</w:t>
      </w:r>
      <w:r w:rsidR="006904D8" w:rsidRPr="00276790">
        <w:rPr>
          <w:rFonts w:cs="Arial" w:asciiTheme="minorHAnsi" w:hAnsiTheme="minorHAnsi"/>
          <w:sz w:val="24"/>
          <w:szCs w:val="24"/>
        </w:rPr>
        <w:t xml:space="preserve">mers with the information they need to make decisions </w:t>
      </w:r>
      <w:r w:rsidR="00AA6FF6" w:rsidRPr="00276790">
        <w:rPr>
          <w:rFonts w:cs="Arial" w:asciiTheme="minorHAnsi" w:hAnsiTheme="minorHAnsi"/>
          <w:sz w:val="24"/>
          <w:szCs w:val="24"/>
        </w:rPr>
        <w:t xml:space="preserve">and </w:t>
      </w:r>
      <w:r w:rsidR="006904D8" w:rsidRPr="00276790">
        <w:rPr>
          <w:rFonts w:cs="Arial" w:asciiTheme="minorHAnsi" w:hAnsiTheme="minorHAnsi"/>
          <w:sz w:val="24"/>
          <w:szCs w:val="24"/>
        </w:rPr>
        <w:t>ensur</w:t>
      </w:r>
      <w:r w:rsidR="00AA6FF6" w:rsidRPr="00276790">
        <w:rPr>
          <w:rFonts w:cs="Arial" w:asciiTheme="minorHAnsi" w:hAnsiTheme="minorHAnsi"/>
          <w:sz w:val="24"/>
          <w:szCs w:val="24"/>
        </w:rPr>
        <w:t>e</w:t>
      </w:r>
      <w:r w:rsidR="006904D8" w:rsidRPr="00276790">
        <w:rPr>
          <w:rFonts w:cs="Arial" w:asciiTheme="minorHAnsi" w:hAnsiTheme="minorHAnsi"/>
          <w:sz w:val="24"/>
          <w:szCs w:val="24"/>
        </w:rPr>
        <w:t xml:space="preserve"> that information is accessible in </w:t>
      </w:r>
      <w:r w:rsidR="00AA6FF6" w:rsidRPr="00276790">
        <w:rPr>
          <w:rFonts w:cs="Arial" w:asciiTheme="minorHAnsi" w:hAnsiTheme="minorHAnsi"/>
          <w:sz w:val="24"/>
          <w:szCs w:val="24"/>
        </w:rPr>
        <w:t xml:space="preserve">terms of both where it is located and </w:t>
      </w:r>
      <w:r w:rsidR="006904D8" w:rsidRPr="00276790">
        <w:rPr>
          <w:rFonts w:cs="Arial" w:asciiTheme="minorHAnsi" w:hAnsiTheme="minorHAnsi"/>
          <w:sz w:val="24"/>
          <w:szCs w:val="24"/>
        </w:rPr>
        <w:t xml:space="preserve">the form in which it is presented. </w:t>
      </w:r>
      <w:r w:rsidR="00AA6FF6" w:rsidRPr="00276790">
        <w:rPr>
          <w:rFonts w:cs="Arial" w:asciiTheme="minorHAnsi" w:hAnsiTheme="minorHAnsi"/>
          <w:sz w:val="24"/>
          <w:szCs w:val="24"/>
        </w:rPr>
        <w:t xml:space="preserve">Secondly, </w:t>
      </w:r>
      <w:r w:rsidR="00A93A49" w:rsidRPr="00276790">
        <w:rPr>
          <w:rFonts w:cs="Arial" w:asciiTheme="minorHAnsi" w:hAnsiTheme="minorHAnsi"/>
          <w:sz w:val="24"/>
          <w:szCs w:val="24"/>
        </w:rPr>
        <w:t>supplier</w:t>
      </w:r>
      <w:r w:rsidR="006904D8" w:rsidRPr="00276790">
        <w:rPr>
          <w:rFonts w:cs="Arial" w:asciiTheme="minorHAnsi" w:hAnsiTheme="minorHAnsi"/>
          <w:sz w:val="24"/>
          <w:szCs w:val="24"/>
        </w:rPr>
        <w:t>s</w:t>
      </w:r>
      <w:r w:rsidR="00AA6FF6" w:rsidRPr="00276790">
        <w:rPr>
          <w:rFonts w:cs="Arial" w:asciiTheme="minorHAnsi" w:hAnsiTheme="minorHAnsi"/>
          <w:sz w:val="24"/>
          <w:szCs w:val="24"/>
        </w:rPr>
        <w:t xml:space="preserve"> can</w:t>
      </w:r>
      <w:r w:rsidR="006904D8" w:rsidRPr="00276790">
        <w:rPr>
          <w:rFonts w:cs="Arial" w:asciiTheme="minorHAnsi" w:hAnsiTheme="minorHAnsi"/>
          <w:sz w:val="24"/>
          <w:szCs w:val="24"/>
        </w:rPr>
        <w:t xml:space="preserve"> recogni</w:t>
      </w:r>
      <w:r w:rsidR="00C41702" w:rsidRPr="00276790">
        <w:rPr>
          <w:rFonts w:cs="Arial" w:asciiTheme="minorHAnsi" w:hAnsiTheme="minorHAnsi"/>
          <w:sz w:val="24"/>
          <w:szCs w:val="24"/>
        </w:rPr>
        <w:t>s</w:t>
      </w:r>
      <w:r w:rsidR="006904D8" w:rsidRPr="00276790">
        <w:rPr>
          <w:rFonts w:cs="Arial" w:asciiTheme="minorHAnsi" w:hAnsiTheme="minorHAnsi"/>
          <w:sz w:val="24"/>
          <w:szCs w:val="24"/>
        </w:rPr>
        <w:t xml:space="preserve">e and facilitate </w:t>
      </w:r>
      <w:r w:rsidR="0081269C" w:rsidRPr="00276790">
        <w:rPr>
          <w:rFonts w:cs="Arial" w:asciiTheme="minorHAnsi" w:hAnsiTheme="minorHAnsi"/>
          <w:sz w:val="24"/>
          <w:szCs w:val="24"/>
        </w:rPr>
        <w:t xml:space="preserve">existing </w:t>
      </w:r>
      <w:r w:rsidR="006904D8" w:rsidRPr="00276790">
        <w:rPr>
          <w:rFonts w:cs="Arial" w:asciiTheme="minorHAnsi" w:hAnsiTheme="minorHAnsi"/>
          <w:sz w:val="24"/>
          <w:szCs w:val="24"/>
        </w:rPr>
        <w:t>supported decision-making</w:t>
      </w:r>
      <w:r w:rsidR="0081269C" w:rsidRPr="00276790">
        <w:rPr>
          <w:rFonts w:cs="Arial" w:asciiTheme="minorHAnsi" w:hAnsiTheme="minorHAnsi"/>
          <w:sz w:val="24"/>
          <w:szCs w:val="24"/>
        </w:rPr>
        <w:t xml:space="preserve"> arrangements</w:t>
      </w:r>
      <w:r w:rsidR="006904D8" w:rsidRPr="00276790">
        <w:rPr>
          <w:rFonts w:cs="Arial" w:asciiTheme="minorHAnsi" w:hAnsiTheme="minorHAnsi"/>
          <w:sz w:val="24"/>
          <w:szCs w:val="24"/>
        </w:rPr>
        <w:t xml:space="preserve">. This means, for example, making provision for a third person to be involved in sales and follow-up conversations and processes, and/or to be listed on a </w:t>
      </w:r>
      <w:r w:rsidR="00E31A9D" w:rsidRPr="00276790">
        <w:rPr>
          <w:rFonts w:cs="Arial" w:asciiTheme="minorHAnsi" w:hAnsiTheme="minorHAnsi"/>
          <w:sz w:val="24"/>
          <w:szCs w:val="24"/>
        </w:rPr>
        <w:t>c</w:t>
      </w:r>
      <w:r w:rsidR="00810918">
        <w:rPr>
          <w:rFonts w:cs="Arial" w:asciiTheme="minorHAnsi" w:hAnsiTheme="minorHAnsi"/>
          <w:sz w:val="24"/>
          <w:szCs w:val="24"/>
        </w:rPr>
        <w:t>onsu</w:t>
      </w:r>
      <w:r w:rsidR="00E31A9D" w:rsidRPr="00276790">
        <w:rPr>
          <w:rFonts w:cs="Arial" w:asciiTheme="minorHAnsi" w:hAnsiTheme="minorHAnsi"/>
          <w:sz w:val="24"/>
          <w:szCs w:val="24"/>
        </w:rPr>
        <w:t>mer</w:t>
      </w:r>
      <w:r w:rsidR="006904D8" w:rsidRPr="00276790">
        <w:rPr>
          <w:rFonts w:cs="Arial" w:asciiTheme="minorHAnsi" w:hAnsiTheme="minorHAnsi"/>
          <w:sz w:val="24"/>
          <w:szCs w:val="24"/>
        </w:rPr>
        <w:t>’s account with the</w:t>
      </w:r>
      <w:r w:rsidR="00C41702" w:rsidRPr="00276790">
        <w:rPr>
          <w:rFonts w:cs="Arial" w:asciiTheme="minorHAnsi" w:hAnsiTheme="minorHAnsi"/>
          <w:sz w:val="24"/>
          <w:szCs w:val="24"/>
        </w:rPr>
        <w:t xml:space="preserve"> </w:t>
      </w:r>
      <w:r w:rsidR="00E31A9D" w:rsidRPr="00276790">
        <w:rPr>
          <w:rFonts w:cs="Arial" w:asciiTheme="minorHAnsi" w:hAnsiTheme="minorHAnsi"/>
          <w:sz w:val="24"/>
          <w:szCs w:val="24"/>
        </w:rPr>
        <w:t>c</w:t>
      </w:r>
      <w:r w:rsidR="00810918">
        <w:rPr>
          <w:rFonts w:cs="Arial" w:asciiTheme="minorHAnsi" w:hAnsiTheme="minorHAnsi"/>
          <w:sz w:val="24"/>
          <w:szCs w:val="24"/>
        </w:rPr>
        <w:t>onsu</w:t>
      </w:r>
      <w:r w:rsidR="00E31A9D" w:rsidRPr="00276790">
        <w:rPr>
          <w:rFonts w:cs="Arial" w:asciiTheme="minorHAnsi" w:hAnsiTheme="minorHAnsi"/>
          <w:sz w:val="24"/>
          <w:szCs w:val="24"/>
        </w:rPr>
        <w:t>mer</w:t>
      </w:r>
      <w:r w:rsidR="00C41702" w:rsidRPr="00276790">
        <w:rPr>
          <w:rFonts w:cs="Arial" w:asciiTheme="minorHAnsi" w:hAnsiTheme="minorHAnsi"/>
          <w:sz w:val="24"/>
          <w:szCs w:val="24"/>
        </w:rPr>
        <w:t>’s</w:t>
      </w:r>
      <w:r w:rsidR="006904D8" w:rsidRPr="00276790">
        <w:rPr>
          <w:rFonts w:cs="Arial" w:asciiTheme="minorHAnsi" w:hAnsiTheme="minorHAnsi"/>
          <w:sz w:val="24"/>
          <w:szCs w:val="24"/>
        </w:rPr>
        <w:t xml:space="preserve"> express permission.</w:t>
      </w:r>
      <w:r w:rsidR="00807CB1" w:rsidRPr="00276790">
        <w:rPr>
          <w:rFonts w:cs="Arial" w:asciiTheme="minorHAnsi" w:hAnsiTheme="minorHAnsi"/>
          <w:sz w:val="24"/>
          <w:szCs w:val="24"/>
        </w:rPr>
        <w:t xml:space="preserve"> </w:t>
      </w:r>
      <w:r w:rsidR="00947719" w:rsidRPr="00276790">
        <w:rPr>
          <w:rFonts w:cs="Arial" w:asciiTheme="minorHAnsi" w:hAnsiTheme="minorHAnsi"/>
          <w:sz w:val="24"/>
          <w:szCs w:val="24"/>
        </w:rPr>
        <w:t>T</w:t>
      </w:r>
      <w:r w:rsidR="00807CB1" w:rsidRPr="00276790">
        <w:rPr>
          <w:rFonts w:cs="Arial" w:asciiTheme="minorHAnsi" w:hAnsiTheme="minorHAnsi"/>
          <w:sz w:val="24"/>
          <w:szCs w:val="24"/>
        </w:rPr>
        <w:t xml:space="preserve">he Telecommunications Code includes an obligation to recognise consumers’ </w:t>
      </w:r>
      <w:r w:rsidR="00006493">
        <w:rPr>
          <w:rFonts w:cs="Arial" w:asciiTheme="minorHAnsi" w:hAnsiTheme="minorHAnsi"/>
          <w:sz w:val="24"/>
          <w:szCs w:val="24"/>
        </w:rPr>
        <w:t>a</w:t>
      </w:r>
      <w:r w:rsidR="00807CB1" w:rsidRPr="00276790">
        <w:rPr>
          <w:rFonts w:cs="Arial" w:asciiTheme="minorHAnsi" w:hAnsiTheme="minorHAnsi"/>
          <w:sz w:val="24"/>
          <w:szCs w:val="24"/>
        </w:rPr>
        <w:t xml:space="preserve">uthorised </w:t>
      </w:r>
      <w:r w:rsidR="00006493">
        <w:rPr>
          <w:rFonts w:cs="Arial" w:asciiTheme="minorHAnsi" w:hAnsiTheme="minorHAnsi"/>
          <w:sz w:val="24"/>
          <w:szCs w:val="24"/>
        </w:rPr>
        <w:t>r</w:t>
      </w:r>
      <w:r w:rsidR="00807CB1" w:rsidRPr="00276790">
        <w:rPr>
          <w:rFonts w:cs="Arial" w:asciiTheme="minorHAnsi" w:hAnsiTheme="minorHAnsi"/>
          <w:sz w:val="24"/>
          <w:szCs w:val="24"/>
        </w:rPr>
        <w:t xml:space="preserve">epresentatives and </w:t>
      </w:r>
      <w:r w:rsidR="00006493">
        <w:rPr>
          <w:rFonts w:cs="Arial" w:asciiTheme="minorHAnsi" w:hAnsiTheme="minorHAnsi"/>
          <w:sz w:val="24"/>
          <w:szCs w:val="24"/>
        </w:rPr>
        <w:t>a</w:t>
      </w:r>
      <w:r w:rsidR="00807CB1" w:rsidRPr="00276790">
        <w:rPr>
          <w:rFonts w:cs="Arial" w:asciiTheme="minorHAnsi" w:hAnsiTheme="minorHAnsi"/>
          <w:sz w:val="24"/>
          <w:szCs w:val="24"/>
        </w:rPr>
        <w:t>dvocates</w:t>
      </w:r>
      <w:r w:rsidR="00947719" w:rsidRPr="00276790">
        <w:rPr>
          <w:rFonts w:cs="Arial" w:asciiTheme="minorHAnsi" w:hAnsiTheme="minorHAnsi"/>
          <w:sz w:val="24"/>
          <w:szCs w:val="24"/>
        </w:rPr>
        <w:t>. However,</w:t>
      </w:r>
      <w:r w:rsidR="00807CB1" w:rsidRPr="00276790">
        <w:rPr>
          <w:rFonts w:cs="Arial" w:asciiTheme="minorHAnsi" w:hAnsiTheme="minorHAnsi"/>
          <w:sz w:val="24"/>
          <w:szCs w:val="24"/>
        </w:rPr>
        <w:t xml:space="preserve"> these arrangements potentially lead to substitute decision-making rather than support</w:t>
      </w:r>
      <w:r w:rsidR="00810918">
        <w:rPr>
          <w:rFonts w:cs="Arial" w:asciiTheme="minorHAnsi" w:hAnsiTheme="minorHAnsi"/>
          <w:sz w:val="24"/>
          <w:szCs w:val="24"/>
        </w:rPr>
        <w:t>ed</w:t>
      </w:r>
      <w:r w:rsidR="00807CB1" w:rsidRPr="00276790">
        <w:rPr>
          <w:rFonts w:cs="Arial" w:asciiTheme="minorHAnsi" w:hAnsiTheme="minorHAnsi"/>
          <w:sz w:val="24"/>
          <w:szCs w:val="24"/>
        </w:rPr>
        <w:t xml:space="preserve"> decision-making.</w:t>
      </w:r>
      <w:r w:rsidR="00006493" w:rsidRPr="00006493">
        <w:rPr>
          <w:rFonts w:cs="Arial" w:asciiTheme="minorHAnsi" w:hAnsiTheme="minorHAnsi"/>
          <w:sz w:val="24"/>
          <w:szCs w:val="24"/>
        </w:rPr>
        <w:t xml:space="preserve"> </w:t>
      </w:r>
      <w:r w:rsidR="00006493" w:rsidRPr="00276790">
        <w:rPr>
          <w:rFonts w:cs="Arial" w:asciiTheme="minorHAnsi" w:hAnsiTheme="minorHAnsi"/>
          <w:sz w:val="24"/>
          <w:szCs w:val="24"/>
        </w:rPr>
        <w:t>In such circumstances, it remains important that the c</w:t>
      </w:r>
      <w:r w:rsidR="00810918">
        <w:rPr>
          <w:rFonts w:cs="Arial" w:asciiTheme="minorHAnsi" w:hAnsiTheme="minorHAnsi"/>
          <w:sz w:val="24"/>
          <w:szCs w:val="24"/>
        </w:rPr>
        <w:t>onsu</w:t>
      </w:r>
      <w:r w:rsidR="00006493" w:rsidRPr="00276790">
        <w:rPr>
          <w:rFonts w:cs="Arial" w:asciiTheme="minorHAnsi" w:hAnsiTheme="minorHAnsi"/>
          <w:sz w:val="24"/>
          <w:szCs w:val="24"/>
        </w:rPr>
        <w:t>mer has provided permission.</w:t>
      </w:r>
      <w:r w:rsidR="00807CB1" w:rsidRPr="00276790">
        <w:rPr>
          <w:rFonts w:cs="Arial" w:asciiTheme="minorHAnsi" w:hAnsiTheme="minorHAnsi"/>
          <w:sz w:val="24"/>
          <w:szCs w:val="24"/>
        </w:rPr>
        <w:t xml:space="preserve"> </w:t>
      </w:r>
      <w:r w:rsidR="00006493">
        <w:rPr>
          <w:rFonts w:cs="Arial" w:asciiTheme="minorHAnsi" w:hAnsiTheme="minorHAnsi"/>
          <w:sz w:val="24"/>
          <w:szCs w:val="24"/>
        </w:rPr>
        <w:t>S</w:t>
      </w:r>
      <w:r w:rsidR="00807CB1" w:rsidRPr="00276790">
        <w:rPr>
          <w:rFonts w:cs="Arial" w:asciiTheme="minorHAnsi" w:hAnsiTheme="minorHAnsi"/>
          <w:sz w:val="24"/>
          <w:szCs w:val="24"/>
        </w:rPr>
        <w:t>uppliers should also ensure that staff are aware of</w:t>
      </w:r>
      <w:r w:rsidR="00365E3E" w:rsidRPr="00276790">
        <w:rPr>
          <w:rFonts w:cs="Arial" w:asciiTheme="minorHAnsi" w:hAnsiTheme="minorHAnsi"/>
          <w:sz w:val="24"/>
          <w:szCs w:val="24"/>
        </w:rPr>
        <w:t xml:space="preserve"> key supported decision-making principles</w:t>
      </w:r>
      <w:r w:rsidR="006904D8" w:rsidRPr="00276790">
        <w:rPr>
          <w:rFonts w:cs="Arial" w:asciiTheme="minorHAnsi" w:hAnsiTheme="minorHAnsi"/>
          <w:sz w:val="24"/>
          <w:szCs w:val="24"/>
        </w:rPr>
        <w:t xml:space="preserve">, especially the need to prioritise the supported </w:t>
      </w:r>
      <w:r w:rsidR="00E31A9D" w:rsidRPr="00276790">
        <w:rPr>
          <w:rFonts w:cs="Arial" w:asciiTheme="minorHAnsi" w:hAnsiTheme="minorHAnsi"/>
          <w:sz w:val="24"/>
          <w:szCs w:val="24"/>
        </w:rPr>
        <w:t>c</w:t>
      </w:r>
      <w:r w:rsidR="00810918">
        <w:rPr>
          <w:rFonts w:cs="Arial" w:asciiTheme="minorHAnsi" w:hAnsiTheme="minorHAnsi"/>
          <w:sz w:val="24"/>
          <w:szCs w:val="24"/>
        </w:rPr>
        <w:t>onsu</w:t>
      </w:r>
      <w:r w:rsidR="00E31A9D" w:rsidRPr="00276790">
        <w:rPr>
          <w:rFonts w:cs="Arial" w:asciiTheme="minorHAnsi" w:hAnsiTheme="minorHAnsi"/>
          <w:sz w:val="24"/>
          <w:szCs w:val="24"/>
        </w:rPr>
        <w:t>mer</w:t>
      </w:r>
      <w:r w:rsidR="006904D8" w:rsidRPr="00276790">
        <w:rPr>
          <w:rFonts w:cs="Arial" w:asciiTheme="minorHAnsi" w:hAnsiTheme="minorHAnsi"/>
          <w:sz w:val="24"/>
          <w:szCs w:val="24"/>
        </w:rPr>
        <w:t>’s will and preferences, not those of the supporter.</w:t>
      </w:r>
      <w:r w:rsidR="004F2B6F" w:rsidRPr="00276790">
        <w:rPr>
          <w:rFonts w:cs="Arial" w:asciiTheme="minorHAnsi" w:hAnsiTheme="minorHAnsi"/>
          <w:sz w:val="24"/>
          <w:szCs w:val="24"/>
        </w:rPr>
        <w:t xml:space="preserve"> </w:t>
      </w:r>
    </w:p>
    <w:p w14:paraId="38741F8C" w14:textId="1FB9C283" w:rsidR="00544113" w:rsidRPr="00276790" w:rsidRDefault="0075470D"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While it is important to avoid discriminatory assumptions that people with cognitive disabilities are inherently vulnerable, s</w:t>
      </w:r>
      <w:r w:rsidR="005D233B" w:rsidRPr="00276790">
        <w:rPr>
          <w:rFonts w:cs="Arial" w:asciiTheme="minorHAnsi" w:hAnsiTheme="minorHAnsi"/>
          <w:sz w:val="24"/>
          <w:szCs w:val="24"/>
        </w:rPr>
        <w:t xml:space="preserve">uppliers </w:t>
      </w:r>
      <w:r w:rsidR="002E1F5D" w:rsidRPr="00276790">
        <w:rPr>
          <w:rFonts w:cs="Arial" w:asciiTheme="minorHAnsi" w:hAnsiTheme="minorHAnsi"/>
          <w:sz w:val="24"/>
          <w:szCs w:val="24"/>
        </w:rPr>
        <w:t xml:space="preserve">may sometimes have </w:t>
      </w:r>
      <w:r w:rsidRPr="00276790">
        <w:rPr>
          <w:rFonts w:cs="Arial" w:asciiTheme="minorHAnsi" w:hAnsiTheme="minorHAnsi"/>
          <w:sz w:val="24"/>
          <w:szCs w:val="24"/>
        </w:rPr>
        <w:t xml:space="preserve">legitimate </w:t>
      </w:r>
      <w:r w:rsidR="002E1F5D" w:rsidRPr="00276790">
        <w:rPr>
          <w:rFonts w:cs="Arial" w:asciiTheme="minorHAnsi" w:hAnsiTheme="minorHAnsi"/>
          <w:sz w:val="24"/>
          <w:szCs w:val="24"/>
        </w:rPr>
        <w:t>concerns about</w:t>
      </w:r>
      <w:r w:rsidR="005D233B" w:rsidRPr="00276790">
        <w:rPr>
          <w:rFonts w:cs="Arial" w:asciiTheme="minorHAnsi" w:hAnsiTheme="minorHAnsi"/>
          <w:sz w:val="24"/>
          <w:szCs w:val="24"/>
        </w:rPr>
        <w:t xml:space="preserve"> abuse, undue influence or conflict of interest in support</w:t>
      </w:r>
      <w:r w:rsidR="002E1F5D" w:rsidRPr="00276790">
        <w:rPr>
          <w:rFonts w:cs="Arial" w:asciiTheme="minorHAnsi" w:hAnsiTheme="minorHAnsi"/>
          <w:sz w:val="24"/>
          <w:szCs w:val="24"/>
        </w:rPr>
        <w:t>ed</w:t>
      </w:r>
      <w:r w:rsidR="005D233B" w:rsidRPr="00276790">
        <w:rPr>
          <w:rFonts w:cs="Arial" w:asciiTheme="minorHAnsi" w:hAnsiTheme="minorHAnsi"/>
          <w:sz w:val="24"/>
          <w:szCs w:val="24"/>
        </w:rPr>
        <w:t xml:space="preserve"> decision-making or substituted decision-making relationships.</w:t>
      </w:r>
      <w:r w:rsidR="00FB1191" w:rsidRPr="00276790">
        <w:rPr>
          <w:rFonts w:cs="Arial" w:asciiTheme="minorHAnsi" w:hAnsiTheme="minorHAnsi"/>
          <w:sz w:val="24"/>
          <w:szCs w:val="24"/>
        </w:rPr>
        <w:t xml:space="preserve"> </w:t>
      </w:r>
      <w:r w:rsidR="00A452A9" w:rsidRPr="00276790">
        <w:rPr>
          <w:rFonts w:cs="Arial" w:asciiTheme="minorHAnsi" w:hAnsiTheme="minorHAnsi"/>
          <w:sz w:val="24"/>
          <w:szCs w:val="24"/>
        </w:rPr>
        <w:t>Under the common law,</w:t>
      </w:r>
      <w:r w:rsidR="00FB1191" w:rsidRPr="00276790">
        <w:rPr>
          <w:rFonts w:cs="Arial" w:asciiTheme="minorHAnsi" w:hAnsiTheme="minorHAnsi"/>
          <w:sz w:val="24"/>
          <w:szCs w:val="24"/>
        </w:rPr>
        <w:t xml:space="preserve"> </w:t>
      </w:r>
      <w:r w:rsidR="00A452A9" w:rsidRPr="00276790">
        <w:rPr>
          <w:rFonts w:cs="Arial" w:asciiTheme="minorHAnsi" w:hAnsiTheme="minorHAnsi"/>
          <w:sz w:val="24"/>
          <w:szCs w:val="24"/>
        </w:rPr>
        <w:t xml:space="preserve">if a </w:t>
      </w:r>
      <w:r w:rsidR="00FB1191" w:rsidRPr="00276790">
        <w:rPr>
          <w:rFonts w:cs="Arial" w:asciiTheme="minorHAnsi" w:hAnsiTheme="minorHAnsi"/>
          <w:sz w:val="24"/>
          <w:szCs w:val="24"/>
        </w:rPr>
        <w:t>trader had notice of undue influence, a c</w:t>
      </w:r>
      <w:r w:rsidR="00C82D62" w:rsidRPr="00276790">
        <w:rPr>
          <w:rFonts w:cs="Arial" w:asciiTheme="minorHAnsi" w:hAnsiTheme="minorHAnsi"/>
          <w:sz w:val="24"/>
          <w:szCs w:val="24"/>
        </w:rPr>
        <w:t xml:space="preserve">ontract may be set aside on the ground of </w:t>
      </w:r>
      <w:r w:rsidR="00FB1191" w:rsidRPr="00276790">
        <w:rPr>
          <w:rFonts w:cs="Arial" w:asciiTheme="minorHAnsi" w:hAnsiTheme="minorHAnsi"/>
          <w:sz w:val="24"/>
          <w:szCs w:val="24"/>
        </w:rPr>
        <w:t>that inf</w:t>
      </w:r>
      <w:r w:rsidR="00C82D62" w:rsidRPr="00276790">
        <w:rPr>
          <w:rFonts w:cs="Arial" w:asciiTheme="minorHAnsi" w:hAnsiTheme="minorHAnsi"/>
          <w:sz w:val="24"/>
          <w:szCs w:val="24"/>
        </w:rPr>
        <w:t>luence.</w:t>
      </w:r>
      <w:r w:rsidR="00C82D62" w:rsidRPr="00276790">
        <w:rPr>
          <w:rStyle w:val="FootnoteReference"/>
          <w:rFonts w:cs="Arial" w:asciiTheme="minorHAnsi" w:hAnsiTheme="minorHAnsi"/>
          <w:sz w:val="24"/>
          <w:szCs w:val="24"/>
        </w:rPr>
        <w:footnoteReference w:id="61"/>
      </w:r>
      <w:r w:rsidRPr="00276790">
        <w:rPr>
          <w:rFonts w:cs="Arial" w:asciiTheme="minorHAnsi" w:hAnsiTheme="minorHAnsi"/>
          <w:sz w:val="24"/>
          <w:szCs w:val="24"/>
        </w:rPr>
        <w:t xml:space="preserve"> T</w:t>
      </w:r>
      <w:r w:rsidR="005D233B" w:rsidRPr="00276790">
        <w:rPr>
          <w:rFonts w:cs="Arial" w:asciiTheme="minorHAnsi" w:hAnsiTheme="minorHAnsi"/>
          <w:sz w:val="24"/>
          <w:szCs w:val="24"/>
        </w:rPr>
        <w:t>he Australian Securities and Investments Commission provides</w:t>
      </w:r>
      <w:r w:rsidR="00B93219" w:rsidRPr="00276790">
        <w:rPr>
          <w:rFonts w:cs="Arial" w:asciiTheme="minorHAnsi" w:hAnsiTheme="minorHAnsi"/>
          <w:sz w:val="24"/>
          <w:szCs w:val="24"/>
        </w:rPr>
        <w:t xml:space="preserve"> detailed</w:t>
      </w:r>
      <w:r w:rsidR="005D233B" w:rsidRPr="00276790">
        <w:rPr>
          <w:rFonts w:cs="Arial" w:asciiTheme="minorHAnsi" w:hAnsiTheme="minorHAnsi"/>
          <w:sz w:val="24"/>
          <w:szCs w:val="24"/>
        </w:rPr>
        <w:t xml:space="preserve"> advice for identifying and responding to financial abuse.</w:t>
      </w:r>
      <w:r w:rsidR="005D233B" w:rsidRPr="00276790">
        <w:rPr>
          <w:rStyle w:val="FootnoteReference"/>
          <w:rFonts w:cs="Arial" w:asciiTheme="minorHAnsi" w:hAnsiTheme="minorHAnsi"/>
          <w:sz w:val="24"/>
          <w:szCs w:val="24"/>
        </w:rPr>
        <w:footnoteReference w:id="62"/>
      </w:r>
      <w:r w:rsidR="005D233B" w:rsidRPr="00276790">
        <w:rPr>
          <w:rFonts w:cs="Arial" w:asciiTheme="minorHAnsi" w:hAnsiTheme="minorHAnsi"/>
          <w:sz w:val="24"/>
          <w:szCs w:val="24"/>
        </w:rPr>
        <w:t xml:space="preserve"> </w:t>
      </w:r>
    </w:p>
    <w:p w14:paraId="685D46B1" w14:textId="20E9E9EC" w:rsidR="006904D8" w:rsidRPr="00276790" w:rsidRDefault="00201E2B" w:rsidP="006904D8">
      <w:pPr>
        <w:pStyle w:val="Heading1"/>
      </w:pPr>
      <w:bookmarkStart w:id="53" w:name="_Toc532210883"/>
      <w:r w:rsidRPr="00276790">
        <w:lastRenderedPageBreak/>
        <w:t>3</w:t>
      </w:r>
      <w:r w:rsidR="0084035B">
        <w:t>.</w:t>
      </w:r>
      <w:r w:rsidR="000D65C4" w:rsidRPr="00276790">
        <w:t xml:space="preserve"> </w:t>
      </w:r>
      <w:r w:rsidR="00B72632" w:rsidRPr="00276790">
        <w:t xml:space="preserve">Previous </w:t>
      </w:r>
      <w:r w:rsidR="00F547FF">
        <w:t>r</w:t>
      </w:r>
      <w:r w:rsidR="00B72632" w:rsidRPr="00276790">
        <w:t>esearch</w:t>
      </w:r>
      <w:bookmarkEnd w:id="53"/>
    </w:p>
    <w:p w14:paraId="0A3AF01D" w14:textId="77777777" w:rsidR="008827AA" w:rsidRPr="00276790" w:rsidRDefault="008827AA" w:rsidP="00952566">
      <w:pPr>
        <w:pStyle w:val="ListParagraph"/>
        <w:keepNext/>
        <w:keepLines/>
        <w:numPr>
          <w:ilvl w:val="0"/>
          <w:numId w:val="7"/>
        </w:numPr>
        <w:spacing w:before="120" w:after="120"/>
        <w:contextualSpacing w:val="0"/>
        <w:outlineLvl w:val="1"/>
        <w:rPr>
          <w:rFonts w:asciiTheme="minorHAnsi" w:eastAsia="Calibri" w:hAnsiTheme="minorHAnsi"/>
          <w:b/>
          <w:bCs/>
          <w:vanish/>
          <w:color w:val="365F91"/>
          <w:spacing w:val="10"/>
          <w:sz w:val="32"/>
          <w:szCs w:val="32"/>
        </w:rPr>
      </w:pPr>
      <w:bookmarkStart w:id="54" w:name="_Toc522530853"/>
      <w:bookmarkStart w:id="55" w:name="_Toc522543151"/>
      <w:bookmarkStart w:id="56" w:name="_Toc522543193"/>
      <w:bookmarkStart w:id="57" w:name="_Toc522545209"/>
      <w:bookmarkStart w:id="58" w:name="_Toc522548626"/>
      <w:bookmarkStart w:id="59" w:name="_Toc522616531"/>
      <w:bookmarkStart w:id="60" w:name="_Toc522619279"/>
      <w:bookmarkStart w:id="61" w:name="_Toc522622939"/>
      <w:bookmarkStart w:id="62" w:name="_Toc523917564"/>
      <w:bookmarkStart w:id="63" w:name="_Toc525547892"/>
      <w:bookmarkStart w:id="64" w:name="_Toc526761088"/>
      <w:bookmarkStart w:id="65" w:name="_Toc527015150"/>
      <w:bookmarkStart w:id="66" w:name="_Toc527015440"/>
      <w:bookmarkStart w:id="67" w:name="_Toc527021984"/>
      <w:bookmarkStart w:id="68" w:name="_Toc527363753"/>
      <w:bookmarkStart w:id="69" w:name="_Toc528053235"/>
      <w:bookmarkStart w:id="70" w:name="_Toc528053925"/>
      <w:bookmarkStart w:id="71" w:name="_Toc528236905"/>
      <w:bookmarkStart w:id="72" w:name="_Toc528237362"/>
      <w:bookmarkStart w:id="73" w:name="_Toc528319067"/>
      <w:bookmarkStart w:id="74" w:name="_Toc528325013"/>
      <w:bookmarkStart w:id="75" w:name="_Toc528330627"/>
      <w:bookmarkStart w:id="76" w:name="_Toc528336765"/>
      <w:bookmarkStart w:id="77" w:name="_Toc529265359"/>
      <w:bookmarkStart w:id="78" w:name="_Toc529273749"/>
      <w:bookmarkStart w:id="79" w:name="_Toc529447928"/>
      <w:bookmarkStart w:id="80" w:name="_Toc529456412"/>
      <w:bookmarkStart w:id="81" w:name="_Toc529514170"/>
      <w:bookmarkStart w:id="82" w:name="_Toc532210569"/>
      <w:bookmarkStart w:id="83" w:name="_Toc532210642"/>
      <w:bookmarkStart w:id="84" w:name="_Toc532210884"/>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157145C3" w14:textId="77777777" w:rsidR="008827AA" w:rsidRPr="00276790" w:rsidRDefault="008827AA" w:rsidP="00952566">
      <w:pPr>
        <w:pStyle w:val="ListParagraph"/>
        <w:keepNext/>
        <w:keepLines/>
        <w:numPr>
          <w:ilvl w:val="0"/>
          <w:numId w:val="7"/>
        </w:numPr>
        <w:spacing w:before="120" w:after="120"/>
        <w:contextualSpacing w:val="0"/>
        <w:outlineLvl w:val="1"/>
        <w:rPr>
          <w:rFonts w:asciiTheme="minorHAnsi" w:eastAsia="Calibri" w:hAnsiTheme="minorHAnsi"/>
          <w:b/>
          <w:bCs/>
          <w:vanish/>
          <w:color w:val="365F91"/>
          <w:spacing w:val="10"/>
          <w:sz w:val="32"/>
          <w:szCs w:val="32"/>
        </w:rPr>
      </w:pPr>
      <w:bookmarkStart w:id="85" w:name="_Toc522530854"/>
      <w:bookmarkStart w:id="86" w:name="_Toc522543152"/>
      <w:bookmarkStart w:id="87" w:name="_Toc522543194"/>
      <w:bookmarkStart w:id="88" w:name="_Toc522545210"/>
      <w:bookmarkStart w:id="89" w:name="_Toc522548627"/>
      <w:bookmarkStart w:id="90" w:name="_Toc522616532"/>
      <w:bookmarkStart w:id="91" w:name="_Toc522619280"/>
      <w:bookmarkStart w:id="92" w:name="_Toc522622940"/>
      <w:bookmarkStart w:id="93" w:name="_Toc523917565"/>
      <w:bookmarkStart w:id="94" w:name="_Toc525547893"/>
      <w:bookmarkStart w:id="95" w:name="_Toc526761089"/>
      <w:bookmarkStart w:id="96" w:name="_Toc527015151"/>
      <w:bookmarkStart w:id="97" w:name="_Toc527015441"/>
      <w:bookmarkStart w:id="98" w:name="_Toc527021985"/>
      <w:bookmarkStart w:id="99" w:name="_Toc527363754"/>
      <w:bookmarkStart w:id="100" w:name="_Toc528053236"/>
      <w:bookmarkStart w:id="101" w:name="_Toc528053926"/>
      <w:bookmarkStart w:id="102" w:name="_Toc528236906"/>
      <w:bookmarkStart w:id="103" w:name="_Toc528237363"/>
      <w:bookmarkStart w:id="104" w:name="_Toc528319068"/>
      <w:bookmarkStart w:id="105" w:name="_Toc528325014"/>
      <w:bookmarkStart w:id="106" w:name="_Toc528330628"/>
      <w:bookmarkStart w:id="107" w:name="_Toc528336766"/>
      <w:bookmarkStart w:id="108" w:name="_Toc529265360"/>
      <w:bookmarkStart w:id="109" w:name="_Toc529273750"/>
      <w:bookmarkStart w:id="110" w:name="_Toc529447929"/>
      <w:bookmarkStart w:id="111" w:name="_Toc529456413"/>
      <w:bookmarkStart w:id="112" w:name="_Toc529514171"/>
      <w:bookmarkStart w:id="113" w:name="_Toc532210570"/>
      <w:bookmarkStart w:id="114" w:name="_Toc532210643"/>
      <w:bookmarkStart w:id="115" w:name="_Toc532210885"/>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5D6DDDA6" w14:textId="121A490D" w:rsidR="006904D8" w:rsidRPr="00276790" w:rsidRDefault="006904D8" w:rsidP="00952566">
      <w:pPr>
        <w:pStyle w:val="Heading2"/>
        <w:numPr>
          <w:ilvl w:val="1"/>
          <w:numId w:val="7"/>
        </w:numPr>
        <w:spacing w:before="120" w:after="120" w:line="240" w:lineRule="auto"/>
        <w:rPr>
          <w:rFonts w:asciiTheme="minorHAnsi" w:hAnsiTheme="minorHAnsi"/>
        </w:rPr>
      </w:pPr>
      <w:bookmarkStart w:id="116" w:name="_Toc532210886"/>
      <w:r w:rsidRPr="00276790">
        <w:rPr>
          <w:rFonts w:asciiTheme="minorHAnsi" w:hAnsiTheme="minorHAnsi"/>
        </w:rPr>
        <w:t>Introduction</w:t>
      </w:r>
      <w:bookmarkEnd w:id="116"/>
    </w:p>
    <w:p w14:paraId="5ADD11FA" w14:textId="7DC28A75" w:rsidR="006904D8" w:rsidRPr="00276790" w:rsidRDefault="00A509DB"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 xml:space="preserve">The </w:t>
      </w:r>
      <w:r w:rsidR="003F1A6E" w:rsidRPr="00276790">
        <w:rPr>
          <w:rFonts w:cs="Arial" w:asciiTheme="minorHAnsi" w:hAnsiTheme="minorHAnsi"/>
          <w:sz w:val="24"/>
          <w:szCs w:val="24"/>
        </w:rPr>
        <w:t>Telecommunications Code</w:t>
      </w:r>
      <w:r w:rsidRPr="00276790">
        <w:rPr>
          <w:rFonts w:cs="Arial" w:asciiTheme="minorHAnsi" w:hAnsiTheme="minorHAnsi"/>
          <w:sz w:val="24"/>
          <w:szCs w:val="24"/>
        </w:rPr>
        <w:t>, the A</w:t>
      </w:r>
      <w:r w:rsidR="00A97C90" w:rsidRPr="00276790">
        <w:rPr>
          <w:rFonts w:cs="Arial" w:asciiTheme="minorHAnsi" w:hAnsiTheme="minorHAnsi"/>
          <w:sz w:val="24"/>
          <w:szCs w:val="24"/>
        </w:rPr>
        <w:t>ustralian Consumer Law</w:t>
      </w:r>
      <w:r w:rsidRPr="00276790">
        <w:rPr>
          <w:rFonts w:cs="Arial" w:asciiTheme="minorHAnsi" w:hAnsiTheme="minorHAnsi"/>
          <w:sz w:val="24"/>
          <w:szCs w:val="24"/>
        </w:rPr>
        <w:t xml:space="preserve"> and the Convention impose clear requirements on telecommunications suppliers to </w:t>
      </w:r>
      <w:r w:rsidR="00F7286F" w:rsidRPr="00276790">
        <w:rPr>
          <w:rFonts w:cs="Arial" w:asciiTheme="minorHAnsi" w:hAnsiTheme="minorHAnsi"/>
          <w:sz w:val="24"/>
          <w:szCs w:val="24"/>
        </w:rPr>
        <w:t xml:space="preserve">provide information in particular formats, </w:t>
      </w:r>
      <w:r w:rsidR="00086AD9">
        <w:rPr>
          <w:rFonts w:cs="Arial" w:asciiTheme="minorHAnsi" w:hAnsiTheme="minorHAnsi"/>
          <w:sz w:val="24"/>
          <w:szCs w:val="24"/>
        </w:rPr>
        <w:t xml:space="preserve">to respond to the needs of individual consumers, </w:t>
      </w:r>
      <w:r w:rsidR="00F7286F" w:rsidRPr="00276790">
        <w:rPr>
          <w:rFonts w:cs="Arial" w:asciiTheme="minorHAnsi" w:hAnsiTheme="minorHAnsi"/>
          <w:sz w:val="24"/>
          <w:szCs w:val="24"/>
        </w:rPr>
        <w:t xml:space="preserve">and to recognise and facilitate the exercise of legal capacity, </w:t>
      </w:r>
      <w:r w:rsidR="00FC2A4B" w:rsidRPr="00276790">
        <w:rPr>
          <w:rFonts w:cs="Arial" w:asciiTheme="minorHAnsi" w:hAnsiTheme="minorHAnsi"/>
          <w:sz w:val="24"/>
          <w:szCs w:val="24"/>
        </w:rPr>
        <w:t>to</w:t>
      </w:r>
      <w:r w:rsidR="00F7286F" w:rsidRPr="00276790">
        <w:rPr>
          <w:rFonts w:cs="Arial" w:asciiTheme="minorHAnsi" w:hAnsiTheme="minorHAnsi"/>
          <w:sz w:val="24"/>
          <w:szCs w:val="24"/>
        </w:rPr>
        <w:t xml:space="preserve"> ensure that consumers with cognitive disabilities can access their services on an equal basis</w:t>
      </w:r>
      <w:r w:rsidR="005851C6" w:rsidRPr="00276790">
        <w:rPr>
          <w:rFonts w:cs="Arial" w:asciiTheme="minorHAnsi" w:hAnsiTheme="minorHAnsi"/>
          <w:sz w:val="24"/>
          <w:szCs w:val="24"/>
        </w:rPr>
        <w:t xml:space="preserve"> with others</w:t>
      </w:r>
      <w:r w:rsidR="00F7286F" w:rsidRPr="00276790">
        <w:rPr>
          <w:rFonts w:cs="Arial" w:asciiTheme="minorHAnsi" w:hAnsiTheme="minorHAnsi"/>
          <w:sz w:val="24"/>
          <w:szCs w:val="24"/>
        </w:rPr>
        <w:t>.</w:t>
      </w:r>
      <w:r w:rsidR="005851C6" w:rsidRPr="00276790">
        <w:rPr>
          <w:rFonts w:cs="Arial" w:asciiTheme="minorHAnsi" w:hAnsiTheme="minorHAnsi"/>
          <w:sz w:val="24"/>
          <w:szCs w:val="24"/>
        </w:rPr>
        <w:t xml:space="preserve"> L</w:t>
      </w:r>
      <w:r w:rsidR="00BF5C0D" w:rsidRPr="00276790">
        <w:rPr>
          <w:rFonts w:cs="Arial" w:asciiTheme="minorHAnsi" w:hAnsiTheme="minorHAnsi"/>
          <w:sz w:val="24"/>
          <w:szCs w:val="24"/>
        </w:rPr>
        <w:t xml:space="preserve">ittle </w:t>
      </w:r>
      <w:r w:rsidR="00BB0970" w:rsidRPr="00276790">
        <w:rPr>
          <w:rFonts w:cs="Arial" w:asciiTheme="minorHAnsi" w:hAnsiTheme="minorHAnsi"/>
          <w:sz w:val="24"/>
          <w:szCs w:val="24"/>
        </w:rPr>
        <w:t>p</w:t>
      </w:r>
      <w:r w:rsidR="003F41FE" w:rsidRPr="00276790">
        <w:rPr>
          <w:rFonts w:cs="Arial" w:asciiTheme="minorHAnsi" w:hAnsiTheme="minorHAnsi"/>
          <w:sz w:val="24"/>
          <w:szCs w:val="24"/>
        </w:rPr>
        <w:t>revious research</w:t>
      </w:r>
      <w:r w:rsidR="00EE1ABE" w:rsidRPr="00276790">
        <w:rPr>
          <w:rFonts w:cs="Arial" w:asciiTheme="minorHAnsi" w:hAnsiTheme="minorHAnsi"/>
          <w:sz w:val="24"/>
          <w:szCs w:val="24"/>
        </w:rPr>
        <w:t xml:space="preserve"> has </w:t>
      </w:r>
      <w:r w:rsidR="00667FA3" w:rsidRPr="00276790">
        <w:rPr>
          <w:rFonts w:cs="Arial" w:asciiTheme="minorHAnsi" w:hAnsiTheme="minorHAnsi"/>
          <w:sz w:val="24"/>
          <w:szCs w:val="24"/>
        </w:rPr>
        <w:t>looked specifically at the</w:t>
      </w:r>
      <w:r w:rsidR="00A71F17" w:rsidRPr="00276790">
        <w:rPr>
          <w:rFonts w:cs="Arial" w:asciiTheme="minorHAnsi" w:hAnsiTheme="minorHAnsi"/>
          <w:sz w:val="24"/>
          <w:szCs w:val="24"/>
        </w:rPr>
        <w:t xml:space="preserve"> experiences, rights or </w:t>
      </w:r>
      <w:r w:rsidR="00F74903" w:rsidRPr="00276790">
        <w:rPr>
          <w:rFonts w:cs="Arial" w:asciiTheme="minorHAnsi" w:hAnsiTheme="minorHAnsi"/>
          <w:sz w:val="24"/>
          <w:szCs w:val="24"/>
        </w:rPr>
        <w:t>needs</w:t>
      </w:r>
      <w:r w:rsidR="00667FA3" w:rsidRPr="00276790">
        <w:rPr>
          <w:rFonts w:cs="Arial" w:asciiTheme="minorHAnsi" w:hAnsiTheme="minorHAnsi"/>
          <w:sz w:val="24"/>
          <w:szCs w:val="24"/>
        </w:rPr>
        <w:t xml:space="preserve"> of people with cognitive disabilities in th</w:t>
      </w:r>
      <w:r w:rsidR="00184FED" w:rsidRPr="00276790">
        <w:rPr>
          <w:rFonts w:cs="Arial" w:asciiTheme="minorHAnsi" w:hAnsiTheme="minorHAnsi"/>
          <w:sz w:val="24"/>
          <w:szCs w:val="24"/>
        </w:rPr>
        <w:t>e context of telecommunications products and services</w:t>
      </w:r>
      <w:r w:rsidR="005851C6" w:rsidRPr="00276790">
        <w:rPr>
          <w:rFonts w:cs="Arial" w:asciiTheme="minorHAnsi" w:hAnsiTheme="minorHAnsi"/>
          <w:sz w:val="24"/>
          <w:szCs w:val="24"/>
        </w:rPr>
        <w:t>. However,</w:t>
      </w:r>
      <w:r w:rsidR="00184FED" w:rsidRPr="00276790">
        <w:rPr>
          <w:rFonts w:cs="Arial" w:asciiTheme="minorHAnsi" w:hAnsiTheme="minorHAnsi"/>
          <w:sz w:val="24"/>
          <w:szCs w:val="24"/>
        </w:rPr>
        <w:t xml:space="preserve"> </w:t>
      </w:r>
      <w:r w:rsidR="00BB0970" w:rsidRPr="00276790">
        <w:rPr>
          <w:rFonts w:cs="Arial" w:asciiTheme="minorHAnsi" w:hAnsiTheme="minorHAnsi"/>
          <w:sz w:val="24"/>
          <w:szCs w:val="24"/>
        </w:rPr>
        <w:t xml:space="preserve">some studies have </w:t>
      </w:r>
      <w:r w:rsidR="002C44DB" w:rsidRPr="00276790">
        <w:rPr>
          <w:rFonts w:cs="Arial" w:asciiTheme="minorHAnsi" w:hAnsiTheme="minorHAnsi"/>
          <w:sz w:val="24"/>
          <w:szCs w:val="24"/>
        </w:rPr>
        <w:t xml:space="preserve">suggested </w:t>
      </w:r>
      <w:r w:rsidR="00F73E5C" w:rsidRPr="00276790">
        <w:rPr>
          <w:rFonts w:cs="Arial" w:asciiTheme="minorHAnsi" w:hAnsiTheme="minorHAnsi"/>
          <w:sz w:val="24"/>
          <w:szCs w:val="24"/>
        </w:rPr>
        <w:t xml:space="preserve">that there are </w:t>
      </w:r>
      <w:r w:rsidR="002C44DB" w:rsidRPr="00276790">
        <w:rPr>
          <w:rFonts w:cs="Arial" w:asciiTheme="minorHAnsi" w:hAnsiTheme="minorHAnsi"/>
          <w:sz w:val="24"/>
          <w:szCs w:val="24"/>
        </w:rPr>
        <w:t>fundamental problems with current approaches to providing information and accessibility for</w:t>
      </w:r>
      <w:r w:rsidR="004D0CDC">
        <w:rPr>
          <w:rFonts w:cs="Arial" w:asciiTheme="minorHAnsi" w:hAnsiTheme="minorHAnsi"/>
          <w:sz w:val="24"/>
          <w:szCs w:val="24"/>
        </w:rPr>
        <w:t xml:space="preserve"> some or all</w:t>
      </w:r>
      <w:r w:rsidR="002C44DB" w:rsidRPr="00276790">
        <w:rPr>
          <w:rFonts w:cs="Arial" w:asciiTheme="minorHAnsi" w:hAnsiTheme="minorHAnsi"/>
          <w:sz w:val="24"/>
          <w:szCs w:val="24"/>
        </w:rPr>
        <w:t xml:space="preserve"> consumers.</w:t>
      </w:r>
      <w:r w:rsidR="00BF5C0D" w:rsidRPr="00276790">
        <w:rPr>
          <w:rFonts w:cs="Arial" w:asciiTheme="minorHAnsi" w:hAnsiTheme="minorHAnsi"/>
          <w:sz w:val="24"/>
          <w:szCs w:val="24"/>
        </w:rPr>
        <w:t xml:space="preserve"> </w:t>
      </w:r>
      <w:r w:rsidR="00FD2D0E" w:rsidRPr="00276790">
        <w:rPr>
          <w:rFonts w:cs="Arial" w:asciiTheme="minorHAnsi" w:hAnsiTheme="minorHAnsi"/>
          <w:sz w:val="24"/>
          <w:szCs w:val="24"/>
        </w:rPr>
        <w:t>This</w:t>
      </w:r>
      <w:r w:rsidR="003B65C6" w:rsidRPr="00276790">
        <w:rPr>
          <w:rFonts w:cs="Arial" w:asciiTheme="minorHAnsi" w:hAnsiTheme="minorHAnsi"/>
          <w:sz w:val="24"/>
          <w:szCs w:val="24"/>
        </w:rPr>
        <w:t xml:space="preserve"> include</w:t>
      </w:r>
      <w:r w:rsidR="00FD2D0E" w:rsidRPr="00276790">
        <w:rPr>
          <w:rFonts w:cs="Arial" w:asciiTheme="minorHAnsi" w:hAnsiTheme="minorHAnsi"/>
          <w:sz w:val="24"/>
          <w:szCs w:val="24"/>
        </w:rPr>
        <w:t xml:space="preserve">s research identifying significant </w:t>
      </w:r>
      <w:r w:rsidR="003B65C6" w:rsidRPr="00276790">
        <w:rPr>
          <w:rFonts w:cs="Arial" w:asciiTheme="minorHAnsi" w:hAnsiTheme="minorHAnsi"/>
          <w:sz w:val="24"/>
          <w:szCs w:val="24"/>
        </w:rPr>
        <w:t>limits on the usefulness of</w:t>
      </w:r>
      <w:r w:rsidR="006904D8" w:rsidRPr="00276790">
        <w:rPr>
          <w:rFonts w:cs="Arial" w:asciiTheme="minorHAnsi" w:hAnsiTheme="minorHAnsi"/>
          <w:sz w:val="24"/>
          <w:szCs w:val="24"/>
        </w:rPr>
        <w:t xml:space="preserve"> information </w:t>
      </w:r>
      <w:r w:rsidR="004B7D88" w:rsidRPr="00276790">
        <w:rPr>
          <w:rFonts w:cs="Arial" w:asciiTheme="minorHAnsi" w:hAnsiTheme="minorHAnsi"/>
          <w:sz w:val="24"/>
          <w:szCs w:val="24"/>
        </w:rPr>
        <w:t xml:space="preserve">disclosure </w:t>
      </w:r>
      <w:r w:rsidR="00640309" w:rsidRPr="00276790">
        <w:rPr>
          <w:rFonts w:cs="Arial" w:asciiTheme="minorHAnsi" w:hAnsiTheme="minorHAnsi"/>
          <w:sz w:val="24"/>
          <w:szCs w:val="24"/>
        </w:rPr>
        <w:t>for</w:t>
      </w:r>
      <w:r w:rsidR="004B7D88" w:rsidRPr="00276790">
        <w:rPr>
          <w:rFonts w:cs="Arial" w:asciiTheme="minorHAnsi" w:hAnsiTheme="minorHAnsi"/>
          <w:sz w:val="24"/>
          <w:szCs w:val="24"/>
        </w:rPr>
        <w:t xml:space="preserve"> empo</w:t>
      </w:r>
      <w:r w:rsidR="00764115" w:rsidRPr="00276790">
        <w:rPr>
          <w:rFonts w:cs="Arial" w:asciiTheme="minorHAnsi" w:hAnsiTheme="minorHAnsi"/>
          <w:sz w:val="24"/>
          <w:szCs w:val="24"/>
        </w:rPr>
        <w:t>wering and protecting consumers</w:t>
      </w:r>
      <w:r w:rsidR="00EE1ABE" w:rsidRPr="00276790">
        <w:rPr>
          <w:rFonts w:cs="Arial" w:asciiTheme="minorHAnsi" w:hAnsiTheme="minorHAnsi"/>
          <w:sz w:val="24"/>
          <w:szCs w:val="24"/>
        </w:rPr>
        <w:t xml:space="preserve"> in general</w:t>
      </w:r>
      <w:r w:rsidR="00BF5C0D" w:rsidRPr="00276790">
        <w:rPr>
          <w:rFonts w:cs="Arial" w:asciiTheme="minorHAnsi" w:hAnsiTheme="minorHAnsi"/>
          <w:sz w:val="24"/>
          <w:szCs w:val="24"/>
        </w:rPr>
        <w:t>,</w:t>
      </w:r>
      <w:r w:rsidR="00BF1E41" w:rsidRPr="00276790">
        <w:rPr>
          <w:rFonts w:cs="Arial" w:asciiTheme="minorHAnsi" w:hAnsiTheme="minorHAnsi"/>
          <w:sz w:val="24"/>
          <w:szCs w:val="24"/>
        </w:rPr>
        <w:t xml:space="preserve"> </w:t>
      </w:r>
      <w:r w:rsidR="009349D3" w:rsidRPr="00276790">
        <w:rPr>
          <w:rFonts w:cs="Arial" w:asciiTheme="minorHAnsi" w:hAnsiTheme="minorHAnsi"/>
          <w:sz w:val="24"/>
          <w:szCs w:val="24"/>
        </w:rPr>
        <w:t xml:space="preserve">and </w:t>
      </w:r>
      <w:r w:rsidR="005E601F" w:rsidRPr="00276790">
        <w:rPr>
          <w:rFonts w:cs="Arial" w:asciiTheme="minorHAnsi" w:hAnsiTheme="minorHAnsi"/>
          <w:sz w:val="24"/>
          <w:szCs w:val="24"/>
        </w:rPr>
        <w:t>research highlighting the</w:t>
      </w:r>
      <w:r w:rsidR="00223602" w:rsidRPr="00276790">
        <w:rPr>
          <w:rFonts w:cs="Arial" w:asciiTheme="minorHAnsi" w:hAnsiTheme="minorHAnsi"/>
          <w:sz w:val="24"/>
          <w:szCs w:val="24"/>
        </w:rPr>
        <w:t xml:space="preserve"> specific</w:t>
      </w:r>
      <w:r w:rsidR="005E601F" w:rsidRPr="00276790">
        <w:rPr>
          <w:rFonts w:cs="Arial" w:asciiTheme="minorHAnsi" w:hAnsiTheme="minorHAnsi"/>
          <w:sz w:val="24"/>
          <w:szCs w:val="24"/>
        </w:rPr>
        <w:t xml:space="preserve"> </w:t>
      </w:r>
      <w:r w:rsidR="00223602" w:rsidRPr="00276790">
        <w:rPr>
          <w:rFonts w:cs="Arial" w:asciiTheme="minorHAnsi" w:hAnsiTheme="minorHAnsi"/>
          <w:sz w:val="24"/>
          <w:szCs w:val="24"/>
        </w:rPr>
        <w:t>accessibility issues affecting</w:t>
      </w:r>
      <w:r w:rsidR="00533364" w:rsidRPr="00276790">
        <w:rPr>
          <w:rFonts w:cs="Arial" w:asciiTheme="minorHAnsi" w:hAnsiTheme="minorHAnsi"/>
          <w:sz w:val="24"/>
          <w:szCs w:val="24"/>
        </w:rPr>
        <w:t xml:space="preserve"> people wi</w:t>
      </w:r>
      <w:r w:rsidR="00EE1ABE" w:rsidRPr="00276790">
        <w:rPr>
          <w:rFonts w:cs="Arial" w:asciiTheme="minorHAnsi" w:hAnsiTheme="minorHAnsi"/>
          <w:sz w:val="24"/>
          <w:szCs w:val="24"/>
        </w:rPr>
        <w:t>t</w:t>
      </w:r>
      <w:r w:rsidR="00533364" w:rsidRPr="00276790">
        <w:rPr>
          <w:rFonts w:cs="Arial" w:asciiTheme="minorHAnsi" w:hAnsiTheme="minorHAnsi"/>
          <w:sz w:val="24"/>
          <w:szCs w:val="24"/>
        </w:rPr>
        <w:t xml:space="preserve">h cognitive disabilities </w:t>
      </w:r>
      <w:r w:rsidR="00223602" w:rsidRPr="00276790">
        <w:rPr>
          <w:rFonts w:cs="Arial" w:asciiTheme="minorHAnsi" w:hAnsiTheme="minorHAnsi"/>
          <w:sz w:val="24"/>
          <w:szCs w:val="24"/>
        </w:rPr>
        <w:t>in relation to</w:t>
      </w:r>
      <w:r w:rsidR="005E601F" w:rsidRPr="00276790">
        <w:rPr>
          <w:rFonts w:cs="Arial" w:asciiTheme="minorHAnsi" w:hAnsiTheme="minorHAnsi"/>
          <w:sz w:val="24"/>
          <w:szCs w:val="24"/>
        </w:rPr>
        <w:t xml:space="preserve"> sales and contracting information,</w:t>
      </w:r>
      <w:r w:rsidR="00533364" w:rsidRPr="00276790">
        <w:rPr>
          <w:rFonts w:cs="Arial" w:asciiTheme="minorHAnsi" w:hAnsiTheme="minorHAnsi"/>
          <w:sz w:val="24"/>
          <w:szCs w:val="24"/>
        </w:rPr>
        <w:t xml:space="preserve"> </w:t>
      </w:r>
      <w:r w:rsidR="00EE1ABE" w:rsidRPr="00276790">
        <w:rPr>
          <w:rFonts w:cs="Arial" w:asciiTheme="minorHAnsi" w:hAnsiTheme="minorHAnsi"/>
          <w:sz w:val="24"/>
          <w:szCs w:val="24"/>
        </w:rPr>
        <w:t>telecommunications technology</w:t>
      </w:r>
      <w:r w:rsidR="00533364" w:rsidRPr="00276790">
        <w:rPr>
          <w:rFonts w:cs="Arial" w:asciiTheme="minorHAnsi" w:hAnsiTheme="minorHAnsi"/>
          <w:sz w:val="24"/>
          <w:szCs w:val="24"/>
        </w:rPr>
        <w:t xml:space="preserve">, and information on </w:t>
      </w:r>
      <w:r w:rsidR="00EE1ABE" w:rsidRPr="00276790">
        <w:rPr>
          <w:rFonts w:cs="Arial" w:asciiTheme="minorHAnsi" w:hAnsiTheme="minorHAnsi"/>
          <w:sz w:val="24"/>
          <w:szCs w:val="24"/>
        </w:rPr>
        <w:t>the web.</w:t>
      </w:r>
      <w:r w:rsidR="00525F6B" w:rsidRPr="00276790">
        <w:rPr>
          <w:rFonts w:cs="Arial" w:asciiTheme="minorHAnsi" w:hAnsiTheme="minorHAnsi"/>
          <w:sz w:val="24"/>
          <w:szCs w:val="24"/>
        </w:rPr>
        <w:t xml:space="preserve"> Some research has also explored options for</w:t>
      </w:r>
      <w:r w:rsidR="00970CA4" w:rsidRPr="00276790">
        <w:rPr>
          <w:rFonts w:cs="Arial" w:asciiTheme="minorHAnsi" w:hAnsiTheme="minorHAnsi"/>
          <w:sz w:val="24"/>
          <w:szCs w:val="24"/>
        </w:rPr>
        <w:t xml:space="preserve"> making information more useful and accessible to consumers</w:t>
      </w:r>
      <w:r w:rsidR="004208A8" w:rsidRPr="00276790">
        <w:rPr>
          <w:rFonts w:cs="Arial" w:asciiTheme="minorHAnsi" w:hAnsiTheme="minorHAnsi"/>
          <w:sz w:val="24"/>
          <w:szCs w:val="24"/>
        </w:rPr>
        <w:t>, including the use of Easy English principles</w:t>
      </w:r>
      <w:r w:rsidR="006020E7" w:rsidRPr="00276790">
        <w:rPr>
          <w:rFonts w:cs="Arial" w:asciiTheme="minorHAnsi" w:hAnsiTheme="minorHAnsi"/>
          <w:sz w:val="24"/>
          <w:szCs w:val="24"/>
        </w:rPr>
        <w:t xml:space="preserve">, </w:t>
      </w:r>
      <w:r w:rsidR="00FF6E44" w:rsidRPr="00276790">
        <w:rPr>
          <w:rFonts w:cs="Arial" w:asciiTheme="minorHAnsi" w:hAnsiTheme="minorHAnsi"/>
          <w:sz w:val="24"/>
          <w:szCs w:val="24"/>
        </w:rPr>
        <w:t>w</w:t>
      </w:r>
      <w:r w:rsidR="006020E7" w:rsidRPr="00276790">
        <w:rPr>
          <w:rFonts w:cs="Arial" w:asciiTheme="minorHAnsi" w:hAnsiTheme="minorHAnsi"/>
          <w:sz w:val="24"/>
          <w:szCs w:val="24"/>
        </w:rPr>
        <w:t xml:space="preserve">eb </w:t>
      </w:r>
      <w:r w:rsidR="002353C8" w:rsidRPr="00276790">
        <w:rPr>
          <w:rFonts w:cs="Arial" w:asciiTheme="minorHAnsi" w:hAnsiTheme="minorHAnsi"/>
          <w:sz w:val="24"/>
          <w:szCs w:val="24"/>
        </w:rPr>
        <w:t>design guidelines</w:t>
      </w:r>
      <w:r w:rsidR="006020E7" w:rsidRPr="00276790">
        <w:rPr>
          <w:rFonts w:cs="Arial" w:asciiTheme="minorHAnsi" w:hAnsiTheme="minorHAnsi"/>
          <w:sz w:val="24"/>
          <w:szCs w:val="24"/>
        </w:rPr>
        <w:t>,</w:t>
      </w:r>
      <w:r w:rsidR="004208A8" w:rsidRPr="00276790">
        <w:rPr>
          <w:rFonts w:cs="Arial" w:asciiTheme="minorHAnsi" w:hAnsiTheme="minorHAnsi"/>
          <w:sz w:val="24"/>
          <w:szCs w:val="24"/>
        </w:rPr>
        <w:t xml:space="preserve"> and technology to</w:t>
      </w:r>
      <w:r w:rsidR="00FA1D69" w:rsidRPr="00276790">
        <w:rPr>
          <w:rFonts w:cs="Arial" w:asciiTheme="minorHAnsi" w:hAnsiTheme="minorHAnsi"/>
          <w:sz w:val="24"/>
          <w:szCs w:val="24"/>
        </w:rPr>
        <w:t xml:space="preserve"> present</w:t>
      </w:r>
      <w:r w:rsidR="004208A8" w:rsidRPr="00276790">
        <w:rPr>
          <w:rFonts w:cs="Arial" w:asciiTheme="minorHAnsi" w:hAnsiTheme="minorHAnsi"/>
          <w:sz w:val="24"/>
          <w:szCs w:val="24"/>
        </w:rPr>
        <w:t xml:space="preserve"> more </w:t>
      </w:r>
      <w:r w:rsidR="00FA1D69" w:rsidRPr="00276790">
        <w:rPr>
          <w:rFonts w:cs="Arial" w:asciiTheme="minorHAnsi" w:hAnsiTheme="minorHAnsi"/>
          <w:sz w:val="24"/>
          <w:szCs w:val="24"/>
        </w:rPr>
        <w:t xml:space="preserve">relevant and </w:t>
      </w:r>
      <w:r w:rsidR="004208A8" w:rsidRPr="00276790">
        <w:rPr>
          <w:rFonts w:cs="Arial" w:asciiTheme="minorHAnsi" w:hAnsiTheme="minorHAnsi"/>
          <w:sz w:val="24"/>
          <w:szCs w:val="24"/>
        </w:rPr>
        <w:t>tailored information</w:t>
      </w:r>
      <w:r w:rsidR="00970CA4" w:rsidRPr="00276790">
        <w:rPr>
          <w:rFonts w:cs="Arial" w:asciiTheme="minorHAnsi" w:hAnsiTheme="minorHAnsi"/>
          <w:sz w:val="24"/>
          <w:szCs w:val="24"/>
        </w:rPr>
        <w:t>.</w:t>
      </w:r>
      <w:r w:rsidR="00EE1ABE" w:rsidRPr="00276790">
        <w:rPr>
          <w:rFonts w:cs="Arial" w:asciiTheme="minorHAnsi" w:hAnsiTheme="minorHAnsi"/>
          <w:sz w:val="24"/>
          <w:szCs w:val="24"/>
        </w:rPr>
        <w:t xml:space="preserve"> </w:t>
      </w:r>
      <w:r w:rsidR="00321525" w:rsidRPr="00276790">
        <w:rPr>
          <w:rFonts w:cs="Arial" w:asciiTheme="minorHAnsi" w:hAnsiTheme="minorHAnsi"/>
          <w:sz w:val="24"/>
          <w:szCs w:val="24"/>
        </w:rPr>
        <w:t xml:space="preserve">In this section, we review </w:t>
      </w:r>
      <w:r w:rsidR="00970CA4" w:rsidRPr="00276790">
        <w:rPr>
          <w:rFonts w:cs="Arial" w:asciiTheme="minorHAnsi" w:hAnsiTheme="minorHAnsi"/>
          <w:sz w:val="24"/>
          <w:szCs w:val="24"/>
        </w:rPr>
        <w:t>the</w:t>
      </w:r>
      <w:r w:rsidR="00321525" w:rsidRPr="00276790">
        <w:rPr>
          <w:rFonts w:cs="Arial" w:asciiTheme="minorHAnsi" w:hAnsiTheme="minorHAnsi"/>
          <w:sz w:val="24"/>
          <w:szCs w:val="24"/>
        </w:rPr>
        <w:t xml:space="preserve"> research in this field</w:t>
      </w:r>
      <w:r w:rsidR="00970CA4" w:rsidRPr="00276790">
        <w:rPr>
          <w:rFonts w:cs="Arial" w:asciiTheme="minorHAnsi" w:hAnsiTheme="minorHAnsi"/>
          <w:sz w:val="24"/>
          <w:szCs w:val="24"/>
        </w:rPr>
        <w:t xml:space="preserve"> and</w:t>
      </w:r>
      <w:r w:rsidR="00321525" w:rsidRPr="00276790">
        <w:rPr>
          <w:rFonts w:cs="Arial" w:asciiTheme="minorHAnsi" w:hAnsiTheme="minorHAnsi"/>
          <w:sz w:val="24"/>
          <w:szCs w:val="24"/>
        </w:rPr>
        <w:t xml:space="preserve"> </w:t>
      </w:r>
      <w:r w:rsidR="00525F6B" w:rsidRPr="00276790">
        <w:rPr>
          <w:rFonts w:cs="Arial" w:asciiTheme="minorHAnsi" w:hAnsiTheme="minorHAnsi"/>
          <w:sz w:val="24"/>
          <w:szCs w:val="24"/>
        </w:rPr>
        <w:t>note</w:t>
      </w:r>
      <w:r w:rsidR="00783A62" w:rsidRPr="00276790">
        <w:rPr>
          <w:rFonts w:cs="Arial" w:asciiTheme="minorHAnsi" w:hAnsiTheme="minorHAnsi"/>
          <w:sz w:val="24"/>
          <w:szCs w:val="24"/>
        </w:rPr>
        <w:t xml:space="preserve"> the main</w:t>
      </w:r>
      <w:r w:rsidR="00525F6B" w:rsidRPr="00276790">
        <w:rPr>
          <w:rFonts w:cs="Arial" w:asciiTheme="minorHAnsi" w:hAnsiTheme="minorHAnsi"/>
          <w:sz w:val="24"/>
          <w:szCs w:val="24"/>
        </w:rPr>
        <w:t xml:space="preserve"> gaps and outstanding questions</w:t>
      </w:r>
      <w:r w:rsidR="00970CA4" w:rsidRPr="00276790">
        <w:rPr>
          <w:rFonts w:cs="Arial" w:asciiTheme="minorHAnsi" w:hAnsiTheme="minorHAnsi"/>
          <w:sz w:val="24"/>
          <w:szCs w:val="24"/>
        </w:rPr>
        <w:t>.</w:t>
      </w:r>
      <w:r w:rsidR="00525F6B" w:rsidRPr="00276790">
        <w:rPr>
          <w:rFonts w:cs="Arial" w:asciiTheme="minorHAnsi" w:hAnsiTheme="minorHAnsi"/>
          <w:sz w:val="24"/>
          <w:szCs w:val="24"/>
        </w:rPr>
        <w:t xml:space="preserve"> </w:t>
      </w:r>
    </w:p>
    <w:p w14:paraId="4559D339" w14:textId="361DED9D" w:rsidR="00DA7239" w:rsidRPr="00276790" w:rsidRDefault="00DA7239" w:rsidP="00952566">
      <w:pPr>
        <w:pStyle w:val="Heading2"/>
        <w:numPr>
          <w:ilvl w:val="1"/>
          <w:numId w:val="7"/>
        </w:numPr>
        <w:spacing w:before="120" w:after="120" w:line="240" w:lineRule="auto"/>
        <w:rPr>
          <w:rFonts w:asciiTheme="minorHAnsi" w:hAnsiTheme="minorHAnsi"/>
        </w:rPr>
      </w:pPr>
      <w:bookmarkStart w:id="117" w:name="_Toc532210887"/>
      <w:r w:rsidRPr="00276790">
        <w:rPr>
          <w:rFonts w:asciiTheme="minorHAnsi" w:hAnsiTheme="minorHAnsi"/>
        </w:rPr>
        <w:t>Barriers to</w:t>
      </w:r>
      <w:r w:rsidR="002659AB" w:rsidRPr="00276790">
        <w:rPr>
          <w:rFonts w:asciiTheme="minorHAnsi" w:hAnsiTheme="minorHAnsi"/>
        </w:rPr>
        <w:t xml:space="preserve"> telecommunications</w:t>
      </w:r>
      <w:r w:rsidRPr="00276790">
        <w:rPr>
          <w:rFonts w:asciiTheme="minorHAnsi" w:hAnsiTheme="minorHAnsi"/>
        </w:rPr>
        <w:t xml:space="preserve"> </w:t>
      </w:r>
      <w:r w:rsidR="006D1038" w:rsidRPr="00276790">
        <w:rPr>
          <w:rFonts w:asciiTheme="minorHAnsi" w:hAnsiTheme="minorHAnsi"/>
        </w:rPr>
        <w:t>consumer protection and empowerment</w:t>
      </w:r>
      <w:bookmarkEnd w:id="117"/>
    </w:p>
    <w:p w14:paraId="6E079A81" w14:textId="66525949" w:rsidR="006904D8" w:rsidRPr="00276790" w:rsidRDefault="006904D8" w:rsidP="00952566">
      <w:pPr>
        <w:pStyle w:val="Heading3"/>
        <w:numPr>
          <w:ilvl w:val="2"/>
          <w:numId w:val="7"/>
        </w:numPr>
        <w:rPr>
          <w:sz w:val="30"/>
          <w:szCs w:val="30"/>
        </w:rPr>
      </w:pPr>
      <w:bookmarkStart w:id="118" w:name="_Toc532210646"/>
      <w:bookmarkStart w:id="119" w:name="_Toc532210888"/>
      <w:r w:rsidRPr="00276790">
        <w:rPr>
          <w:sz w:val="30"/>
          <w:szCs w:val="30"/>
        </w:rPr>
        <w:t xml:space="preserve">The limits of information in protecting </w:t>
      </w:r>
      <w:r w:rsidR="00FC1DC3" w:rsidRPr="00276790">
        <w:rPr>
          <w:sz w:val="30"/>
          <w:szCs w:val="30"/>
        </w:rPr>
        <w:t xml:space="preserve">all </w:t>
      </w:r>
      <w:r w:rsidRPr="00276790">
        <w:rPr>
          <w:sz w:val="30"/>
          <w:szCs w:val="30"/>
        </w:rPr>
        <w:t>consumers</w:t>
      </w:r>
      <w:bookmarkEnd w:id="118"/>
      <w:bookmarkEnd w:id="119"/>
    </w:p>
    <w:p w14:paraId="190328C8" w14:textId="6382F451" w:rsidR="00E01659" w:rsidRPr="00276790" w:rsidRDefault="006904D8" w:rsidP="00E866C1">
      <w:pPr>
        <w:spacing w:before="120" w:after="120"/>
        <w:jc w:val="both"/>
        <w:rPr>
          <w:rFonts w:asciiTheme="minorHAnsi" w:eastAsia="Times New Roman" w:hAnsiTheme="minorHAnsi" w:cs="Calibri"/>
          <w:color w:val="000000"/>
          <w:sz w:val="24"/>
          <w:szCs w:val="24"/>
        </w:rPr>
      </w:pPr>
      <w:r w:rsidRPr="00276790">
        <w:rPr>
          <w:rFonts w:eastAsia="Times New Roman" w:cs="Calibri" w:asciiTheme="minorHAnsi" w:hAnsiTheme="minorHAnsi"/>
          <w:color w:val="000000"/>
          <w:sz w:val="24"/>
          <w:szCs w:val="24"/>
        </w:rPr>
        <w:t>Consumer protection law has traditionally relied on p</w:t>
      </w:r>
      <w:r w:rsidR="00392689" w:rsidRPr="00276790">
        <w:rPr>
          <w:rFonts w:eastAsia="Times New Roman" w:cs="Calibri" w:asciiTheme="minorHAnsi" w:hAnsiTheme="minorHAnsi"/>
          <w:color w:val="000000"/>
          <w:sz w:val="24"/>
          <w:szCs w:val="24"/>
        </w:rPr>
        <w:t>romoting good consumer decision-</w:t>
      </w:r>
      <w:r w:rsidRPr="00276790">
        <w:rPr>
          <w:rFonts w:eastAsia="Times New Roman" w:cs="Calibri" w:asciiTheme="minorHAnsi" w:hAnsiTheme="minorHAnsi"/>
          <w:color w:val="000000"/>
          <w:sz w:val="24"/>
          <w:szCs w:val="24"/>
        </w:rPr>
        <w:t xml:space="preserve">making by ensuring consumers are provided with relevant, </w:t>
      </w:r>
      <w:r w:rsidR="00E01659" w:rsidRPr="00276790">
        <w:rPr>
          <w:rFonts w:eastAsia="Times New Roman" w:cs="Calibri" w:asciiTheme="minorHAnsi" w:hAnsiTheme="minorHAnsi"/>
          <w:color w:val="000000"/>
          <w:sz w:val="24"/>
          <w:szCs w:val="24"/>
        </w:rPr>
        <w:t>comprehensive</w:t>
      </w:r>
      <w:r w:rsidRPr="00276790">
        <w:rPr>
          <w:rFonts w:eastAsia="Times New Roman" w:cs="Calibri" w:asciiTheme="minorHAnsi" w:hAnsiTheme="minorHAnsi"/>
          <w:color w:val="000000"/>
          <w:sz w:val="24"/>
          <w:szCs w:val="24"/>
        </w:rPr>
        <w:t xml:space="preserve"> and accurate information</w:t>
      </w:r>
      <w:r w:rsidR="00E01659" w:rsidRPr="00276790">
        <w:rPr>
          <w:rFonts w:eastAsia="Times New Roman" w:cs="Calibri" w:asciiTheme="minorHAnsi" w:hAnsiTheme="minorHAnsi"/>
          <w:color w:val="000000"/>
          <w:sz w:val="24"/>
          <w:szCs w:val="24"/>
        </w:rPr>
        <w:t xml:space="preserve"> about the goods and services </w:t>
      </w:r>
      <w:r w:rsidR="009A5F35">
        <w:rPr>
          <w:rFonts w:eastAsia="Times New Roman" w:cs="Calibri" w:asciiTheme="minorHAnsi" w:hAnsiTheme="minorHAnsi"/>
          <w:color w:val="000000"/>
          <w:sz w:val="24"/>
          <w:szCs w:val="24"/>
        </w:rPr>
        <w:t>they</w:t>
      </w:r>
      <w:r w:rsidR="009A5F35" w:rsidRPr="00276790">
        <w:rPr>
          <w:rFonts w:eastAsia="Times New Roman" w:cs="Calibri" w:asciiTheme="minorHAnsi" w:hAnsiTheme="minorHAnsi"/>
          <w:color w:val="000000"/>
          <w:sz w:val="24"/>
          <w:szCs w:val="24"/>
        </w:rPr>
        <w:t xml:space="preserve"> </w:t>
      </w:r>
      <w:r w:rsidR="00E01659" w:rsidRPr="00276790">
        <w:rPr>
          <w:rFonts w:eastAsia="Times New Roman" w:cs="Calibri" w:asciiTheme="minorHAnsi" w:hAnsiTheme="minorHAnsi"/>
          <w:color w:val="000000"/>
          <w:sz w:val="24"/>
          <w:szCs w:val="24"/>
        </w:rPr>
        <w:t>are considering buying. This is</w:t>
      </w:r>
      <w:r w:rsidR="004D333A">
        <w:rPr>
          <w:rFonts w:eastAsia="Times New Roman" w:cs="Calibri" w:asciiTheme="minorHAnsi" w:hAnsiTheme="minorHAnsi"/>
          <w:color w:val="000000"/>
          <w:sz w:val="24"/>
          <w:szCs w:val="24"/>
        </w:rPr>
        <w:t xml:space="preserve"> achieved</w:t>
      </w:r>
      <w:r w:rsidR="00E01659" w:rsidRPr="00276790">
        <w:rPr>
          <w:rFonts w:eastAsia="Times New Roman" w:cs="Calibri" w:asciiTheme="minorHAnsi" w:hAnsiTheme="minorHAnsi"/>
          <w:color w:val="000000"/>
          <w:sz w:val="24"/>
          <w:szCs w:val="24"/>
        </w:rPr>
        <w:t xml:space="preserve"> through prohibitions on misleading conduct, and mandatory disclosure requirements that specif</w:t>
      </w:r>
      <w:r w:rsidR="005A327F" w:rsidRPr="00276790">
        <w:rPr>
          <w:rFonts w:eastAsia="Times New Roman" w:cs="Calibri" w:asciiTheme="minorHAnsi" w:hAnsiTheme="minorHAnsi"/>
          <w:color w:val="000000"/>
          <w:sz w:val="24"/>
          <w:szCs w:val="24"/>
        </w:rPr>
        <w:t>y</w:t>
      </w:r>
      <w:r w:rsidR="00E01659" w:rsidRPr="00276790">
        <w:rPr>
          <w:rFonts w:eastAsia="Times New Roman" w:cs="Calibri" w:asciiTheme="minorHAnsi" w:hAnsiTheme="minorHAnsi"/>
          <w:color w:val="000000"/>
          <w:sz w:val="24"/>
          <w:szCs w:val="24"/>
        </w:rPr>
        <w:t xml:space="preserve"> the information that suppliers must provide to consumers, such as in the Critical Information Summary</w:t>
      </w:r>
      <w:r w:rsidRPr="00276790">
        <w:rPr>
          <w:rFonts w:eastAsia="Times New Roman" w:cs="Calibri" w:asciiTheme="minorHAnsi" w:hAnsiTheme="minorHAnsi"/>
          <w:color w:val="000000"/>
          <w:sz w:val="24"/>
          <w:szCs w:val="24"/>
        </w:rPr>
        <w:t xml:space="preserve">. </w:t>
      </w:r>
      <w:r w:rsidR="005851C6" w:rsidRPr="00276790">
        <w:rPr>
          <w:rFonts w:eastAsia="Times New Roman" w:cs="Calibri" w:asciiTheme="minorHAnsi" w:hAnsiTheme="minorHAnsi"/>
          <w:color w:val="000000"/>
          <w:sz w:val="24"/>
          <w:szCs w:val="24"/>
        </w:rPr>
        <w:t>Recently however</w:t>
      </w:r>
      <w:r w:rsidRPr="00276790">
        <w:rPr>
          <w:rFonts w:eastAsia="Times New Roman" w:cs="Calibri" w:asciiTheme="minorHAnsi" w:hAnsiTheme="minorHAnsi"/>
          <w:color w:val="000000"/>
          <w:sz w:val="24"/>
          <w:szCs w:val="24"/>
        </w:rPr>
        <w:t xml:space="preserve">, consumer advocates, scholars and researchers have identified several reasons why there are limits to the efficacy of information </w:t>
      </w:r>
      <w:r w:rsidR="00E01659" w:rsidRPr="00276790">
        <w:rPr>
          <w:rFonts w:eastAsia="Times New Roman" w:cs="Calibri" w:asciiTheme="minorHAnsi" w:hAnsiTheme="minorHAnsi"/>
          <w:color w:val="000000"/>
          <w:sz w:val="24"/>
          <w:szCs w:val="24"/>
        </w:rPr>
        <w:t>rules</w:t>
      </w:r>
      <w:r w:rsidRPr="00276790">
        <w:rPr>
          <w:rFonts w:eastAsia="Times New Roman" w:cs="Calibri" w:asciiTheme="minorHAnsi" w:hAnsiTheme="minorHAnsi"/>
          <w:color w:val="000000"/>
          <w:sz w:val="24"/>
          <w:szCs w:val="24"/>
        </w:rPr>
        <w:t xml:space="preserve"> in protecting consumers.</w:t>
      </w:r>
      <w:r w:rsidRPr="00276790">
        <w:rPr>
          <w:rStyle w:val="FootnoteReference"/>
          <w:rFonts w:eastAsia="Times New Roman" w:cs="Calibri" w:asciiTheme="minorHAnsi" w:hAnsiTheme="minorHAnsi"/>
          <w:color w:val="000000"/>
          <w:sz w:val="24"/>
          <w:szCs w:val="24"/>
        </w:rPr>
        <w:footnoteReference w:id="63"/>
      </w:r>
      <w:r w:rsidRPr="00276790">
        <w:rPr>
          <w:rFonts w:eastAsia="Times New Roman" w:cs="Calibri" w:asciiTheme="minorHAnsi" w:hAnsiTheme="minorHAnsi"/>
          <w:color w:val="000000"/>
          <w:sz w:val="24"/>
          <w:szCs w:val="24"/>
        </w:rPr>
        <w:t xml:space="preserve"> </w:t>
      </w:r>
    </w:p>
    <w:p w14:paraId="27783B8C" w14:textId="77777777" w:rsidR="006904D8" w:rsidRPr="00276790" w:rsidRDefault="006904D8" w:rsidP="00E866C1">
      <w:pPr>
        <w:spacing w:before="120" w:after="120"/>
        <w:jc w:val="both"/>
        <w:rPr>
          <w:rFonts w:asciiTheme="minorHAnsi" w:hAnsiTheme="minorHAnsi" w:cs="Arial"/>
          <w:sz w:val="24"/>
          <w:szCs w:val="24"/>
        </w:rPr>
      </w:pPr>
      <w:r w:rsidRPr="00276790">
        <w:rPr>
          <w:rFonts w:eastAsia="Times New Roman" w:cs="Calibri" w:asciiTheme="minorHAnsi" w:hAnsiTheme="minorHAnsi"/>
          <w:color w:val="000000"/>
          <w:sz w:val="24"/>
          <w:szCs w:val="24"/>
        </w:rPr>
        <w:lastRenderedPageBreak/>
        <w:t>First, c</w:t>
      </w:r>
      <w:r w:rsidRPr="00276790">
        <w:rPr>
          <w:rFonts w:cs="Arial" w:asciiTheme="minorHAnsi" w:hAnsiTheme="minorHAnsi"/>
          <w:sz w:val="24"/>
          <w:szCs w:val="24"/>
        </w:rPr>
        <w:t>onsumers may not read material provided to them because they do not have the time or the skills to do so.</w:t>
      </w:r>
      <w:r w:rsidRPr="00276790">
        <w:rPr>
          <w:rStyle w:val="FootnoteReference"/>
          <w:rFonts w:cs="Arial" w:asciiTheme="minorHAnsi" w:hAnsiTheme="minorHAnsi"/>
          <w:sz w:val="24"/>
          <w:szCs w:val="24"/>
        </w:rPr>
        <w:footnoteReference w:id="64"/>
      </w:r>
      <w:r w:rsidRPr="00276790">
        <w:rPr>
          <w:rFonts w:cs="Arial" w:asciiTheme="minorHAnsi" w:hAnsiTheme="minorHAnsi"/>
          <w:sz w:val="24"/>
          <w:szCs w:val="24"/>
        </w:rPr>
        <w:t xml:space="preserve"> This problem is compounded where information relevant to consumers’ contracting decisions is expressed in obscure or legalistic language. </w:t>
      </w:r>
    </w:p>
    <w:p w14:paraId="4A9135D6" w14:textId="38756F41" w:rsidR="006904D8" w:rsidRPr="00276790" w:rsidRDefault="006904D8" w:rsidP="00E866C1">
      <w:pPr>
        <w:spacing w:before="120" w:after="120"/>
        <w:jc w:val="both"/>
        <w:rPr>
          <w:rFonts w:asciiTheme="minorHAnsi" w:eastAsia="Times New Roman" w:hAnsiTheme="minorHAnsi" w:cs="Calibri"/>
          <w:color w:val="000000"/>
          <w:sz w:val="24"/>
          <w:szCs w:val="24"/>
        </w:rPr>
      </w:pPr>
      <w:r w:rsidRPr="00276790">
        <w:rPr>
          <w:rFonts w:eastAsia="Times New Roman" w:cs="Calibri" w:asciiTheme="minorHAnsi" w:hAnsiTheme="minorHAnsi"/>
          <w:color w:val="000000"/>
          <w:sz w:val="24"/>
          <w:szCs w:val="24"/>
        </w:rPr>
        <w:t>Secondly, disclosure may not be an effective tool for better decision-making where consumers have low levels of literacy and therefore cannot meaningfully extract information from the disclosure documents, even if written in relatively clear language.</w:t>
      </w:r>
      <w:r w:rsidRPr="00276790">
        <w:rPr>
          <w:rStyle w:val="FootnoteReference"/>
          <w:rFonts w:eastAsia="Times New Roman" w:cs="Calibri" w:asciiTheme="minorHAnsi" w:hAnsiTheme="minorHAnsi"/>
          <w:color w:val="000000"/>
          <w:sz w:val="24"/>
          <w:szCs w:val="24"/>
        </w:rPr>
        <w:footnoteReference w:id="65"/>
      </w:r>
      <w:r w:rsidRPr="00276790">
        <w:rPr>
          <w:rFonts w:eastAsia="Times New Roman" w:cs="Calibri" w:asciiTheme="minorHAnsi" w:hAnsiTheme="minorHAnsi"/>
          <w:color w:val="000000"/>
          <w:sz w:val="24"/>
          <w:szCs w:val="24"/>
        </w:rPr>
        <w:t xml:space="preserve"> Decision-making may equally be affected by low financial literacy.</w:t>
      </w:r>
      <w:r w:rsidRPr="00276790">
        <w:rPr>
          <w:rStyle w:val="FootnoteReference"/>
          <w:rFonts w:cs="Calibri" w:asciiTheme="minorHAnsi" w:hAnsiTheme="minorHAnsi"/>
          <w:color w:val="000000"/>
          <w:sz w:val="24"/>
          <w:szCs w:val="24"/>
        </w:rPr>
        <w:footnoteReference w:id="66"/>
      </w:r>
      <w:r w:rsidRPr="00276790">
        <w:rPr>
          <w:rFonts w:eastAsia="Times New Roman" w:cs="Calibri" w:asciiTheme="minorHAnsi" w:hAnsiTheme="minorHAnsi"/>
          <w:color w:val="000000"/>
          <w:sz w:val="24"/>
          <w:szCs w:val="24"/>
        </w:rPr>
        <w:t xml:space="preserve"> </w:t>
      </w:r>
    </w:p>
    <w:p w14:paraId="3FCB33A0" w14:textId="48BFD023" w:rsidR="006904D8" w:rsidRPr="00276790" w:rsidRDefault="006904D8" w:rsidP="00E866C1">
      <w:pPr>
        <w:spacing w:before="120" w:after="120"/>
        <w:jc w:val="both"/>
        <w:rPr>
          <w:rFonts w:asciiTheme="minorHAnsi" w:hAnsiTheme="minorHAnsi" w:cs="Arial"/>
          <w:sz w:val="24"/>
          <w:szCs w:val="24"/>
        </w:rPr>
      </w:pPr>
      <w:r w:rsidRPr="00276790">
        <w:rPr>
          <w:rFonts w:eastAsia="Times New Roman" w:cs="Calibri" w:asciiTheme="minorHAnsi" w:hAnsiTheme="minorHAnsi"/>
          <w:color w:val="000000"/>
          <w:sz w:val="24"/>
          <w:szCs w:val="24"/>
        </w:rPr>
        <w:t>Thirdly</w:t>
      </w:r>
      <w:r w:rsidRPr="00276790">
        <w:rPr>
          <w:rFonts w:cs="Arial" w:asciiTheme="minorHAnsi" w:hAnsiTheme="minorHAnsi"/>
          <w:sz w:val="24"/>
          <w:szCs w:val="24"/>
        </w:rPr>
        <w:t>, studies in behavio</w:t>
      </w:r>
      <w:r w:rsidR="00E26931" w:rsidRPr="00276790">
        <w:rPr>
          <w:rFonts w:cs="Arial" w:asciiTheme="minorHAnsi" w:hAnsiTheme="minorHAnsi"/>
          <w:sz w:val="24"/>
          <w:szCs w:val="24"/>
        </w:rPr>
        <w:t>u</w:t>
      </w:r>
      <w:r w:rsidRPr="00276790">
        <w:rPr>
          <w:rFonts w:cs="Arial" w:asciiTheme="minorHAnsi" w:hAnsiTheme="minorHAnsi"/>
          <w:sz w:val="24"/>
          <w:szCs w:val="24"/>
        </w:rPr>
        <w:t xml:space="preserve">ral economics, which draw on psychology and economics, suggest that there are cognitive limitations </w:t>
      </w:r>
      <w:r w:rsidR="005D186F" w:rsidRPr="00276790">
        <w:rPr>
          <w:rFonts w:cs="Arial" w:asciiTheme="minorHAnsi" w:hAnsiTheme="minorHAnsi"/>
          <w:sz w:val="24"/>
          <w:szCs w:val="24"/>
        </w:rPr>
        <w:t xml:space="preserve">on </w:t>
      </w:r>
      <w:r w:rsidRPr="00276790">
        <w:rPr>
          <w:rFonts w:cs="Arial" w:asciiTheme="minorHAnsi" w:hAnsiTheme="minorHAnsi"/>
          <w:sz w:val="24"/>
          <w:szCs w:val="24"/>
        </w:rPr>
        <w:t>consumers</w:t>
      </w:r>
      <w:r w:rsidR="005D186F" w:rsidRPr="00276790">
        <w:rPr>
          <w:rFonts w:cs="Arial" w:asciiTheme="minorHAnsi" w:hAnsiTheme="minorHAnsi"/>
          <w:sz w:val="24"/>
          <w:szCs w:val="24"/>
        </w:rPr>
        <w:t>’ ability</w:t>
      </w:r>
      <w:r w:rsidRPr="00276790">
        <w:rPr>
          <w:rFonts w:cs="Arial" w:asciiTheme="minorHAnsi" w:hAnsiTheme="minorHAnsi"/>
          <w:sz w:val="24"/>
          <w:szCs w:val="24"/>
        </w:rPr>
        <w:t xml:space="preserve"> to use information effectively in making decisions</w:t>
      </w:r>
      <w:bookmarkStart w:id="125" w:name="_Ref520154172"/>
      <w:r w:rsidRPr="00276790">
        <w:rPr>
          <w:rFonts w:cs="Arial" w:asciiTheme="minorHAnsi" w:hAnsiTheme="minorHAnsi"/>
          <w:sz w:val="24"/>
          <w:szCs w:val="24"/>
        </w:rPr>
        <w:t>.</w:t>
      </w:r>
      <w:r w:rsidRPr="00276790">
        <w:rPr>
          <w:rStyle w:val="FootnoteReference"/>
          <w:rFonts w:cs="Calibri" w:asciiTheme="minorHAnsi" w:hAnsiTheme="minorHAnsi"/>
          <w:color w:val="000000"/>
          <w:sz w:val="24"/>
          <w:szCs w:val="24"/>
        </w:rPr>
        <w:footnoteReference w:id="67"/>
      </w:r>
      <w:bookmarkEnd w:id="125"/>
      <w:r w:rsidRPr="00276790">
        <w:rPr>
          <w:rFonts w:cs="Calibri" w:asciiTheme="minorHAnsi" w:hAnsiTheme="minorHAnsi"/>
          <w:color w:val="000000"/>
          <w:sz w:val="24"/>
          <w:szCs w:val="24"/>
        </w:rPr>
        <w:t xml:space="preserve"> </w:t>
      </w:r>
      <w:r w:rsidR="00E5621D">
        <w:rPr>
          <w:rFonts w:cs="Calibri" w:asciiTheme="minorHAnsi" w:hAnsiTheme="minorHAnsi"/>
          <w:color w:val="000000"/>
          <w:sz w:val="24"/>
          <w:szCs w:val="24"/>
        </w:rPr>
        <w:t>Research</w:t>
      </w:r>
      <w:r w:rsidRPr="00276790">
        <w:rPr>
          <w:rFonts w:cs="Calibri" w:asciiTheme="minorHAnsi" w:hAnsiTheme="minorHAnsi"/>
          <w:color w:val="000000"/>
          <w:sz w:val="24"/>
          <w:szCs w:val="24"/>
        </w:rPr>
        <w:t xml:space="preserve"> ha</w:t>
      </w:r>
      <w:r w:rsidR="00E5621D">
        <w:rPr>
          <w:rFonts w:cs="Calibri" w:asciiTheme="minorHAnsi" w:hAnsiTheme="minorHAnsi"/>
          <w:color w:val="000000"/>
          <w:sz w:val="24"/>
          <w:szCs w:val="24"/>
        </w:rPr>
        <w:t>s</w:t>
      </w:r>
      <w:r w:rsidRPr="00276790">
        <w:rPr>
          <w:rFonts w:cs="Calibri" w:asciiTheme="minorHAnsi" w:hAnsiTheme="minorHAnsi"/>
          <w:color w:val="000000"/>
          <w:sz w:val="24"/>
          <w:szCs w:val="24"/>
        </w:rPr>
        <w:t xml:space="preserve"> </w:t>
      </w:r>
      <w:r w:rsidR="00F547FF">
        <w:rPr>
          <w:rFonts w:cs="Calibri" w:asciiTheme="minorHAnsi" w:hAnsiTheme="minorHAnsi"/>
          <w:color w:val="000000"/>
          <w:sz w:val="24"/>
          <w:szCs w:val="24"/>
        </w:rPr>
        <w:t>indicated</w:t>
      </w:r>
      <w:r w:rsidR="00E5621D">
        <w:rPr>
          <w:rFonts w:cs="Calibri" w:asciiTheme="minorHAnsi" w:hAnsiTheme="minorHAnsi"/>
          <w:color w:val="000000"/>
          <w:sz w:val="24"/>
          <w:szCs w:val="24"/>
        </w:rPr>
        <w:t xml:space="preserve"> </w:t>
      </w:r>
      <w:r w:rsidRPr="00276790">
        <w:rPr>
          <w:rFonts w:cs="Calibri" w:asciiTheme="minorHAnsi" w:hAnsiTheme="minorHAnsi"/>
          <w:color w:val="000000"/>
          <w:sz w:val="24"/>
          <w:szCs w:val="24"/>
        </w:rPr>
        <w:t>that individuals are poor at assessing risks associated with a transaction. In maki</w:t>
      </w:r>
      <w:r w:rsidR="001210E6" w:rsidRPr="00276790">
        <w:rPr>
          <w:rFonts w:cs="Calibri" w:asciiTheme="minorHAnsi" w:hAnsiTheme="minorHAnsi"/>
          <w:color w:val="000000"/>
          <w:sz w:val="24"/>
          <w:szCs w:val="24"/>
        </w:rPr>
        <w:t>ng decisions, consumers are not good</w:t>
      </w:r>
      <w:r w:rsidRPr="00276790">
        <w:rPr>
          <w:rFonts w:cs="Calibri" w:asciiTheme="minorHAnsi" w:hAnsiTheme="minorHAnsi"/>
          <w:color w:val="000000"/>
          <w:sz w:val="24"/>
          <w:szCs w:val="24"/>
        </w:rPr>
        <w:t xml:space="preserve"> at processing large amounts of information and consequentially tend to focus on a few key</w:t>
      </w:r>
      <w:r w:rsidR="005851C6" w:rsidRPr="00276790">
        <w:rPr>
          <w:rFonts w:cs="Calibri" w:asciiTheme="minorHAnsi" w:hAnsiTheme="minorHAnsi"/>
          <w:color w:val="000000"/>
          <w:sz w:val="24"/>
          <w:szCs w:val="24"/>
        </w:rPr>
        <w:t xml:space="preserve"> </w:t>
      </w:r>
      <w:r w:rsidRPr="00276790">
        <w:rPr>
          <w:rFonts w:cs="Calibri" w:asciiTheme="minorHAnsi" w:hAnsiTheme="minorHAnsi"/>
          <w:color w:val="000000"/>
          <w:sz w:val="24"/>
          <w:szCs w:val="24"/>
        </w:rPr>
        <w:t>features,</w:t>
      </w:r>
      <w:r w:rsidRPr="00276790">
        <w:rPr>
          <w:rStyle w:val="FootnoteReference"/>
          <w:rFonts w:cs="Calibri" w:asciiTheme="minorHAnsi" w:hAnsiTheme="minorHAnsi"/>
          <w:color w:val="000000"/>
          <w:sz w:val="24"/>
          <w:szCs w:val="24"/>
        </w:rPr>
        <w:footnoteReference w:id="68"/>
      </w:r>
      <w:r w:rsidRPr="00276790">
        <w:rPr>
          <w:rFonts w:cs="Calibri" w:asciiTheme="minorHAnsi" w:hAnsiTheme="minorHAnsi"/>
          <w:color w:val="000000"/>
          <w:sz w:val="24"/>
          <w:szCs w:val="24"/>
        </w:rPr>
        <w:t xml:space="preserve"> such as price or brand. Individuals tend to ‘use heuristics (shortcuts) to assess risk.’</w:t>
      </w:r>
      <w:r w:rsidRPr="00276790">
        <w:rPr>
          <w:rStyle w:val="FootnoteReference"/>
          <w:rFonts w:cs="Calibri" w:asciiTheme="minorHAnsi" w:hAnsiTheme="minorHAnsi"/>
          <w:color w:val="000000"/>
          <w:sz w:val="24"/>
          <w:szCs w:val="24"/>
        </w:rPr>
        <w:footnoteReference w:id="69"/>
      </w:r>
      <w:r w:rsidRPr="00276790">
        <w:rPr>
          <w:rFonts w:cs="Calibri" w:asciiTheme="minorHAnsi" w:hAnsiTheme="minorHAnsi"/>
          <w:color w:val="000000"/>
          <w:sz w:val="24"/>
          <w:szCs w:val="24"/>
        </w:rPr>
        <w:t xml:space="preserve"> Moreover, they tend to be overly optimistic about their ability to avoid risk.</w:t>
      </w:r>
      <w:bookmarkStart w:id="133" w:name="_Ref520154470"/>
      <w:r w:rsidRPr="00276790">
        <w:rPr>
          <w:rStyle w:val="FootnoteReference"/>
          <w:rFonts w:cs="Calibri" w:asciiTheme="minorHAnsi" w:hAnsiTheme="minorHAnsi"/>
          <w:color w:val="000000"/>
          <w:sz w:val="24"/>
          <w:szCs w:val="24"/>
        </w:rPr>
        <w:footnoteReference w:id="70"/>
      </w:r>
      <w:bookmarkEnd w:id="133"/>
    </w:p>
    <w:p w14:paraId="46100398" w14:textId="09559972" w:rsidR="00F547FF" w:rsidRDefault="006904D8" w:rsidP="00E866C1">
      <w:pPr>
        <w:widowControl w:val="0"/>
        <w:autoSpaceDE w:val="0"/>
        <w:autoSpaceDN w:val="0"/>
        <w:adjustRightInd w:val="0"/>
        <w:spacing w:before="120"/>
        <w:jc w:val="both"/>
        <w:rPr>
          <w:rFonts w:asciiTheme="minorHAnsi" w:hAnsiTheme="minorHAnsi" w:cstheme="minorBidi"/>
          <w:color w:val="000000"/>
          <w:sz w:val="24"/>
          <w:szCs w:val="24"/>
        </w:rPr>
      </w:pPr>
      <w:r w:rsidRPr="00276790">
        <w:rPr>
          <w:rFonts w:asciiTheme="minorHAnsi" w:hAnsiTheme="minorHAnsi" w:cstheme="minorBidi"/>
          <w:sz w:val="24"/>
          <w:szCs w:val="24"/>
        </w:rPr>
        <w:t xml:space="preserve">The factors that </w:t>
      </w:r>
      <w:r w:rsidR="005851C6" w:rsidRPr="00276790">
        <w:rPr>
          <w:rFonts w:asciiTheme="minorHAnsi" w:hAnsiTheme="minorHAnsi" w:cstheme="minorBidi"/>
          <w:sz w:val="24"/>
          <w:szCs w:val="24"/>
        </w:rPr>
        <w:t>lead</w:t>
      </w:r>
      <w:r w:rsidRPr="00276790">
        <w:rPr>
          <w:rFonts w:asciiTheme="minorHAnsi" w:hAnsiTheme="minorHAnsi" w:cstheme="minorBidi"/>
          <w:sz w:val="24"/>
          <w:szCs w:val="24"/>
        </w:rPr>
        <w:t xml:space="preserve"> consumer</w:t>
      </w:r>
      <w:r w:rsidR="00764115" w:rsidRPr="00276790">
        <w:rPr>
          <w:rFonts w:asciiTheme="minorHAnsi" w:hAnsiTheme="minorHAnsi" w:cstheme="minorBidi"/>
          <w:sz w:val="24"/>
          <w:szCs w:val="24"/>
        </w:rPr>
        <w:t>s</w:t>
      </w:r>
      <w:r w:rsidRPr="00276790">
        <w:rPr>
          <w:rFonts w:asciiTheme="minorHAnsi" w:hAnsiTheme="minorHAnsi" w:cstheme="minorBidi"/>
          <w:sz w:val="24"/>
          <w:szCs w:val="24"/>
        </w:rPr>
        <w:t xml:space="preserve"> </w:t>
      </w:r>
      <w:r w:rsidR="005851C6" w:rsidRPr="00276790">
        <w:rPr>
          <w:rFonts w:asciiTheme="minorHAnsi" w:hAnsiTheme="minorHAnsi" w:cstheme="minorBidi"/>
          <w:sz w:val="24"/>
          <w:szCs w:val="24"/>
        </w:rPr>
        <w:t>not</w:t>
      </w:r>
      <w:r w:rsidR="00F547FF">
        <w:rPr>
          <w:rFonts w:asciiTheme="minorHAnsi" w:hAnsiTheme="minorHAnsi" w:cstheme="minorBidi"/>
          <w:sz w:val="24"/>
          <w:szCs w:val="24"/>
        </w:rPr>
        <w:t xml:space="preserve"> to</w:t>
      </w:r>
      <w:r w:rsidRPr="00276790">
        <w:rPr>
          <w:rFonts w:asciiTheme="minorHAnsi" w:hAnsiTheme="minorHAnsi" w:cstheme="minorBidi"/>
          <w:sz w:val="24"/>
          <w:szCs w:val="24"/>
        </w:rPr>
        <w:t xml:space="preserve"> read sales and contract material can be exaggerated in online contracting.</w:t>
      </w:r>
      <w:r w:rsidRPr="00276790">
        <w:rPr>
          <w:rStyle w:val="FootnoteReference"/>
          <w:rFonts w:asciiTheme="minorHAnsi" w:hAnsiTheme="minorHAnsi" w:cstheme="minorBidi"/>
          <w:sz w:val="24"/>
          <w:szCs w:val="24"/>
        </w:rPr>
        <w:footnoteReference w:id="71"/>
      </w:r>
      <w:r w:rsidR="00E5621D">
        <w:rPr>
          <w:rFonts w:asciiTheme="minorHAnsi" w:hAnsiTheme="minorHAnsi" w:cstheme="minorBidi"/>
          <w:sz w:val="24"/>
          <w:szCs w:val="24"/>
        </w:rPr>
        <w:t xml:space="preserve"> Researchers have highlighted that</w:t>
      </w:r>
      <w:r w:rsidRPr="00276790">
        <w:rPr>
          <w:rFonts w:asciiTheme="minorHAnsi" w:hAnsiTheme="minorHAnsi" w:cstheme="minorBidi"/>
          <w:color w:val="000000"/>
          <w:sz w:val="24"/>
          <w:szCs w:val="24"/>
        </w:rPr>
        <w:t xml:space="preserve"> </w:t>
      </w:r>
      <w:r w:rsidR="00E5621D">
        <w:rPr>
          <w:rFonts w:asciiTheme="minorHAnsi" w:hAnsiTheme="minorHAnsi" w:cstheme="minorBidi"/>
          <w:color w:val="000000"/>
          <w:sz w:val="24"/>
          <w:szCs w:val="24"/>
        </w:rPr>
        <w:t>t</w:t>
      </w:r>
      <w:r w:rsidRPr="00276790">
        <w:rPr>
          <w:rFonts w:asciiTheme="minorHAnsi" w:hAnsiTheme="minorHAnsi" w:cstheme="minorBidi"/>
          <w:color w:val="000000"/>
          <w:sz w:val="24"/>
          <w:szCs w:val="24"/>
        </w:rPr>
        <w:t xml:space="preserve">he opportunity to purchase by a ‘click’ </w:t>
      </w:r>
      <w:r w:rsidR="00764115" w:rsidRPr="00276790">
        <w:rPr>
          <w:rFonts w:asciiTheme="minorHAnsi" w:hAnsiTheme="minorHAnsi" w:cstheme="minorBidi"/>
          <w:color w:val="000000"/>
          <w:sz w:val="24"/>
          <w:szCs w:val="24"/>
        </w:rPr>
        <w:t xml:space="preserve">may </w:t>
      </w:r>
      <w:r w:rsidRPr="00276790">
        <w:rPr>
          <w:rFonts w:asciiTheme="minorHAnsi" w:hAnsiTheme="minorHAnsi" w:cstheme="minorBidi"/>
          <w:color w:val="000000"/>
          <w:sz w:val="24"/>
          <w:szCs w:val="24"/>
        </w:rPr>
        <w:t>counteract any inclination to contemplative decision-making.</w:t>
      </w:r>
      <w:r w:rsidRPr="00276790">
        <w:rPr>
          <w:rStyle w:val="FootnoteReference"/>
          <w:rFonts w:asciiTheme="minorHAnsi" w:hAnsiTheme="minorHAnsi" w:cstheme="minorBidi"/>
          <w:color w:val="000000"/>
          <w:sz w:val="24"/>
          <w:szCs w:val="24"/>
        </w:rPr>
        <w:footnoteReference w:id="72"/>
      </w:r>
      <w:r w:rsidRPr="00276790">
        <w:rPr>
          <w:rFonts w:asciiTheme="minorHAnsi" w:hAnsiTheme="minorHAnsi" w:cstheme="minorBidi"/>
          <w:color w:val="000000"/>
          <w:sz w:val="24"/>
          <w:szCs w:val="24"/>
        </w:rPr>
        <w:t xml:space="preserve"> Sales information and terms can be easily hidden online or overshadowed by other material such as graphics or interactive displays.</w:t>
      </w:r>
      <w:r w:rsidRPr="00276790">
        <w:rPr>
          <w:rStyle w:val="FootnoteReference"/>
          <w:rFonts w:asciiTheme="minorHAnsi" w:hAnsiTheme="minorHAnsi" w:cstheme="minorBidi"/>
          <w:color w:val="000000"/>
          <w:sz w:val="24"/>
          <w:szCs w:val="24"/>
        </w:rPr>
        <w:footnoteReference w:id="73"/>
      </w:r>
      <w:r w:rsidRPr="00276790">
        <w:rPr>
          <w:rFonts w:asciiTheme="minorHAnsi" w:hAnsiTheme="minorHAnsi" w:cstheme="minorBidi"/>
          <w:color w:val="000000"/>
          <w:sz w:val="24"/>
          <w:szCs w:val="24"/>
        </w:rPr>
        <w:t xml:space="preserve"> </w:t>
      </w:r>
    </w:p>
    <w:p w14:paraId="718855A4" w14:textId="224B83E7" w:rsidR="006904D8" w:rsidRPr="00276790" w:rsidRDefault="006904D8" w:rsidP="00E866C1">
      <w:pPr>
        <w:widowControl w:val="0"/>
        <w:autoSpaceDE w:val="0"/>
        <w:autoSpaceDN w:val="0"/>
        <w:adjustRightInd w:val="0"/>
        <w:spacing w:before="120"/>
        <w:jc w:val="both"/>
        <w:rPr>
          <w:rFonts w:asciiTheme="minorHAnsi" w:hAnsiTheme="minorHAnsi" w:cstheme="minorBidi"/>
          <w:color w:val="000000" w:themeColor="text1"/>
          <w:sz w:val="24"/>
          <w:szCs w:val="24"/>
        </w:rPr>
      </w:pPr>
      <w:r w:rsidRPr="00276790">
        <w:rPr>
          <w:rFonts w:asciiTheme="minorHAnsi" w:hAnsiTheme="minorHAnsi" w:cstheme="minorBidi"/>
          <w:color w:val="000000"/>
          <w:sz w:val="24"/>
          <w:szCs w:val="24"/>
        </w:rPr>
        <w:t xml:space="preserve">Indeed, Eliza Mik points to the way in which online business can control the information that </w:t>
      </w:r>
      <w:r w:rsidRPr="00276790">
        <w:rPr>
          <w:rFonts w:asciiTheme="minorHAnsi" w:hAnsiTheme="minorHAnsi" w:cstheme="minorBidi"/>
          <w:color w:val="000000"/>
          <w:sz w:val="24"/>
          <w:szCs w:val="24"/>
        </w:rPr>
        <w:lastRenderedPageBreak/>
        <w:t>is available to consumers and the way in which it is available. Mik observes that:</w:t>
      </w:r>
    </w:p>
    <w:p w14:paraId="164A7096" w14:textId="6C1F74C6" w:rsidR="006904D8" w:rsidRPr="00265C75" w:rsidRDefault="006904D8" w:rsidP="00265C75">
      <w:pPr>
        <w:pStyle w:val="Quote"/>
        <w:jc w:val="both"/>
        <w:rPr>
          <w:i w:val="0"/>
          <w:color w:val="auto"/>
          <w:sz w:val="24"/>
          <w:szCs w:val="24"/>
        </w:rPr>
      </w:pPr>
      <w:r w:rsidRPr="00265C75">
        <w:rPr>
          <w:i w:val="0"/>
          <w:color w:val="auto"/>
          <w:sz w:val="24"/>
          <w:szCs w:val="24"/>
        </w:rPr>
        <w:t xml:space="preserve">Online businesses influence consumer behaviour by means of a wide range of technologies that determine </w:t>
      </w:r>
      <w:r w:rsidRPr="00265C75">
        <w:rPr>
          <w:color w:val="auto"/>
          <w:sz w:val="24"/>
          <w:szCs w:val="24"/>
        </w:rPr>
        <w:t>what</w:t>
      </w:r>
      <w:r w:rsidRPr="00265C75">
        <w:rPr>
          <w:i w:val="0"/>
          <w:color w:val="auto"/>
          <w:sz w:val="24"/>
          <w:szCs w:val="24"/>
        </w:rPr>
        <w:t xml:space="preserve"> information is displayed and</w:t>
      </w:r>
      <w:r w:rsidRPr="00265C75">
        <w:rPr>
          <w:color w:val="auto"/>
          <w:sz w:val="24"/>
          <w:szCs w:val="24"/>
        </w:rPr>
        <w:t xml:space="preserve"> how</w:t>
      </w:r>
      <w:r w:rsidRPr="00265C75">
        <w:rPr>
          <w:i w:val="0"/>
          <w:color w:val="auto"/>
          <w:sz w:val="24"/>
          <w:szCs w:val="24"/>
        </w:rPr>
        <w:t xml:space="preserve"> and </w:t>
      </w:r>
      <w:r w:rsidRPr="00265C75">
        <w:rPr>
          <w:color w:val="auto"/>
          <w:sz w:val="24"/>
          <w:szCs w:val="24"/>
        </w:rPr>
        <w:t>when</w:t>
      </w:r>
      <w:r w:rsidRPr="00265C75">
        <w:rPr>
          <w:i w:val="0"/>
          <w:color w:val="auto"/>
          <w:sz w:val="24"/>
          <w:szCs w:val="24"/>
        </w:rPr>
        <w:t xml:space="preserve"> it is displayed. This creates an unprecedented power imbalance between the transacting parties</w:t>
      </w:r>
      <w:r w:rsidR="00F547FF">
        <w:rPr>
          <w:i w:val="0"/>
          <w:color w:val="auto"/>
          <w:sz w:val="24"/>
          <w:szCs w:val="24"/>
        </w:rPr>
        <w:t xml:space="preserve"> ..</w:t>
      </w:r>
      <w:r w:rsidRPr="00265C75">
        <w:rPr>
          <w:i w:val="0"/>
          <w:color w:val="auto"/>
          <w:sz w:val="24"/>
          <w:szCs w:val="24"/>
        </w:rPr>
        <w:t>.</w:t>
      </w:r>
      <w:r w:rsidR="00F547FF">
        <w:rPr>
          <w:i w:val="0"/>
          <w:color w:val="auto"/>
          <w:sz w:val="24"/>
          <w:szCs w:val="24"/>
        </w:rPr>
        <w:t xml:space="preserve"> </w:t>
      </w:r>
      <w:r w:rsidRPr="00265C75">
        <w:rPr>
          <w:rStyle w:val="FootnoteReference"/>
          <w:rFonts w:asciiTheme="minorHAnsi" w:hAnsiTheme="minorHAnsi" w:cstheme="minorBidi"/>
          <w:i w:val="0"/>
          <w:color w:val="auto"/>
          <w:sz w:val="24"/>
          <w:szCs w:val="24"/>
        </w:rPr>
        <w:footnoteReference w:id="74"/>
      </w:r>
      <w:r w:rsidRPr="00265C75">
        <w:rPr>
          <w:i w:val="0"/>
          <w:color w:val="auto"/>
          <w:sz w:val="24"/>
          <w:szCs w:val="24"/>
        </w:rPr>
        <w:t xml:space="preserve"> </w:t>
      </w:r>
    </w:p>
    <w:p w14:paraId="40CDF5A5" w14:textId="34B29594" w:rsidR="006904D8" w:rsidRPr="00276790" w:rsidRDefault="006904D8" w:rsidP="00E866C1">
      <w:pPr>
        <w:shd w:val="clear" w:color="auto" w:fill="FFFFFF" w:themeFill="background1"/>
        <w:spacing w:before="120" w:after="120"/>
        <w:jc w:val="both"/>
        <w:rPr>
          <w:rFonts w:asciiTheme="minorHAnsi" w:eastAsia="Times New Roman" w:hAnsiTheme="minorHAnsi" w:cstheme="minorBidi"/>
          <w:color w:val="000000" w:themeColor="text1"/>
          <w:sz w:val="24"/>
          <w:szCs w:val="24"/>
        </w:rPr>
      </w:pPr>
      <w:r w:rsidRPr="00276790">
        <w:rPr>
          <w:rFonts w:asciiTheme="minorHAnsi" w:hAnsiTheme="minorHAnsi" w:cstheme="minorBidi"/>
          <w:color w:val="000000"/>
          <w:sz w:val="24"/>
          <w:szCs w:val="24"/>
        </w:rPr>
        <w:t xml:space="preserve">These insights suggest that merely providing more information to consumers is unlikely to improve their ability to select products suitable for their needs. </w:t>
      </w:r>
      <w:r w:rsidR="006840B0" w:rsidRPr="00276790">
        <w:rPr>
          <w:rFonts w:asciiTheme="minorHAnsi" w:hAnsiTheme="minorHAnsi" w:cstheme="minorHAnsi"/>
          <w:sz w:val="24"/>
          <w:szCs w:val="24"/>
        </w:rPr>
        <w:t>Indeed, there is a risk that too much mandatory information will in fact reduce consumer engagement and understanding.</w:t>
      </w:r>
      <w:r w:rsidR="006840B0" w:rsidRPr="00276790">
        <w:rPr>
          <w:rFonts w:asciiTheme="minorHAnsi" w:hAnsiTheme="minorHAnsi" w:cstheme="minorHAnsi"/>
        </w:rPr>
        <w:t xml:space="preserve"> </w:t>
      </w:r>
      <w:r w:rsidRPr="00276790">
        <w:rPr>
          <w:rFonts w:asciiTheme="minorHAnsi" w:hAnsiTheme="minorHAnsi" w:cstheme="minorBidi"/>
          <w:color w:val="000000"/>
          <w:sz w:val="24"/>
          <w:szCs w:val="24"/>
        </w:rPr>
        <w:t>More nuanced disclosure complemented b</w:t>
      </w:r>
      <w:r w:rsidR="00513F2A" w:rsidRPr="00276790">
        <w:rPr>
          <w:rFonts w:asciiTheme="minorHAnsi" w:hAnsiTheme="minorHAnsi" w:cstheme="minorBidi"/>
          <w:color w:val="000000"/>
          <w:sz w:val="24"/>
          <w:szCs w:val="24"/>
        </w:rPr>
        <w:t>y other protective strategies is</w:t>
      </w:r>
      <w:r w:rsidRPr="00276790">
        <w:rPr>
          <w:rFonts w:asciiTheme="minorHAnsi" w:hAnsiTheme="minorHAnsi" w:cstheme="minorBidi"/>
          <w:color w:val="000000"/>
          <w:sz w:val="24"/>
          <w:szCs w:val="24"/>
        </w:rPr>
        <w:t xml:space="preserve"> required.</w:t>
      </w:r>
      <w:r w:rsidRPr="00276790">
        <w:rPr>
          <w:rFonts w:asciiTheme="minorHAnsi" w:hAnsiTheme="minorHAnsi" w:cstheme="minorBidi"/>
          <w:sz w:val="24"/>
          <w:szCs w:val="24"/>
        </w:rPr>
        <w:t xml:space="preserve"> The </w:t>
      </w:r>
      <w:r w:rsidR="006E62E8" w:rsidRPr="00276790">
        <w:rPr>
          <w:rFonts w:asciiTheme="minorHAnsi" w:hAnsiTheme="minorHAnsi" w:cstheme="minorBidi"/>
          <w:sz w:val="24"/>
          <w:szCs w:val="24"/>
        </w:rPr>
        <w:t xml:space="preserve">Critical Information Summary </w:t>
      </w:r>
      <w:r w:rsidRPr="00276790">
        <w:rPr>
          <w:rFonts w:asciiTheme="minorHAnsi" w:hAnsiTheme="minorHAnsi" w:cstheme="minorBidi"/>
          <w:sz w:val="24"/>
          <w:szCs w:val="24"/>
        </w:rPr>
        <w:t xml:space="preserve">and other requirements under the </w:t>
      </w:r>
      <w:r w:rsidR="003F1A6E" w:rsidRPr="00276790">
        <w:rPr>
          <w:rFonts w:asciiTheme="minorHAnsi" w:hAnsiTheme="minorHAnsi" w:cstheme="minorBidi"/>
          <w:sz w:val="24"/>
          <w:szCs w:val="24"/>
        </w:rPr>
        <w:t>Telecommunications Code</w:t>
      </w:r>
      <w:r w:rsidRPr="00276790">
        <w:rPr>
          <w:rFonts w:asciiTheme="minorHAnsi" w:hAnsiTheme="minorHAnsi" w:cstheme="minorBidi"/>
          <w:sz w:val="24"/>
          <w:szCs w:val="24"/>
        </w:rPr>
        <w:t xml:space="preserve"> may overcome some of these diff</w:t>
      </w:r>
      <w:r w:rsidR="00513F2A" w:rsidRPr="00276790">
        <w:rPr>
          <w:rFonts w:asciiTheme="minorHAnsi" w:hAnsiTheme="minorHAnsi" w:cstheme="minorBidi"/>
          <w:sz w:val="24"/>
          <w:szCs w:val="24"/>
        </w:rPr>
        <w:t>iculties by requiring standardis</w:t>
      </w:r>
      <w:r w:rsidRPr="00276790">
        <w:rPr>
          <w:rFonts w:asciiTheme="minorHAnsi" w:hAnsiTheme="minorHAnsi" w:cstheme="minorBidi"/>
          <w:sz w:val="24"/>
          <w:szCs w:val="24"/>
        </w:rPr>
        <w:t>ed information to be provided in a</w:t>
      </w:r>
      <w:r w:rsidR="00F21692" w:rsidRPr="00276790">
        <w:rPr>
          <w:rFonts w:asciiTheme="minorHAnsi" w:hAnsiTheme="minorHAnsi" w:cstheme="minorBidi"/>
          <w:sz w:val="24"/>
          <w:szCs w:val="24"/>
        </w:rPr>
        <w:t xml:space="preserve"> </w:t>
      </w:r>
      <w:r w:rsidR="00FF7F9B" w:rsidRPr="00276790">
        <w:rPr>
          <w:rFonts w:asciiTheme="minorHAnsi" w:hAnsiTheme="minorHAnsi" w:cstheme="minorBidi"/>
          <w:sz w:val="24"/>
          <w:szCs w:val="24"/>
        </w:rPr>
        <w:t>clea</w:t>
      </w:r>
      <w:r w:rsidR="00F21692" w:rsidRPr="00276790">
        <w:rPr>
          <w:rFonts w:asciiTheme="minorHAnsi" w:hAnsiTheme="minorHAnsi" w:cstheme="minorBidi"/>
          <w:sz w:val="24"/>
          <w:szCs w:val="24"/>
        </w:rPr>
        <w:t>r</w:t>
      </w:r>
      <w:r w:rsidR="00FF7F9B" w:rsidRPr="00276790">
        <w:rPr>
          <w:rFonts w:asciiTheme="minorHAnsi" w:hAnsiTheme="minorHAnsi" w:cstheme="minorBidi"/>
          <w:sz w:val="24"/>
          <w:szCs w:val="24"/>
        </w:rPr>
        <w:t>, consistent</w:t>
      </w:r>
      <w:r w:rsidRPr="00276790">
        <w:rPr>
          <w:rFonts w:asciiTheme="minorHAnsi" w:hAnsiTheme="minorHAnsi" w:cstheme="minorBidi"/>
          <w:sz w:val="24"/>
          <w:szCs w:val="24"/>
        </w:rPr>
        <w:t xml:space="preserve"> form. </w:t>
      </w:r>
      <w:r w:rsidR="00B50748">
        <w:rPr>
          <w:rFonts w:asciiTheme="minorHAnsi" w:hAnsiTheme="minorHAnsi" w:cstheme="minorBidi"/>
          <w:sz w:val="24"/>
          <w:szCs w:val="24"/>
        </w:rPr>
        <w:t xml:space="preserve">However, </w:t>
      </w:r>
      <w:r w:rsidR="00841983" w:rsidRPr="00276790">
        <w:rPr>
          <w:rFonts w:asciiTheme="minorHAnsi" w:hAnsiTheme="minorHAnsi" w:cstheme="minorBidi"/>
          <w:sz w:val="24"/>
          <w:szCs w:val="24"/>
        </w:rPr>
        <w:t xml:space="preserve">the requirements in the </w:t>
      </w:r>
      <w:r w:rsidR="003F1A6E" w:rsidRPr="00276790">
        <w:rPr>
          <w:rFonts w:asciiTheme="minorHAnsi" w:hAnsiTheme="minorHAnsi" w:cstheme="minorBidi"/>
          <w:sz w:val="24"/>
          <w:szCs w:val="24"/>
        </w:rPr>
        <w:t>Telecommunications Code</w:t>
      </w:r>
      <w:r w:rsidR="00841983" w:rsidRPr="00276790">
        <w:rPr>
          <w:rFonts w:asciiTheme="minorHAnsi" w:hAnsiTheme="minorHAnsi" w:cstheme="minorBidi"/>
          <w:sz w:val="24"/>
          <w:szCs w:val="24"/>
        </w:rPr>
        <w:t xml:space="preserve"> are not necessarily sufficient to ensure that relevant information is accessible to consumers with cognitive disabilities.</w:t>
      </w:r>
    </w:p>
    <w:p w14:paraId="28B04582" w14:textId="06FD4209" w:rsidR="006904D8" w:rsidRPr="00276790" w:rsidRDefault="00864889" w:rsidP="00952566">
      <w:pPr>
        <w:pStyle w:val="Heading3"/>
        <w:numPr>
          <w:ilvl w:val="2"/>
          <w:numId w:val="7"/>
        </w:numPr>
        <w:spacing w:before="120" w:after="120"/>
        <w:rPr>
          <w:rFonts w:asciiTheme="minorHAnsi" w:hAnsiTheme="minorHAnsi"/>
          <w:sz w:val="30"/>
          <w:szCs w:val="30"/>
        </w:rPr>
      </w:pPr>
      <w:bookmarkStart w:id="140" w:name="_Toc532210647"/>
      <w:bookmarkStart w:id="141" w:name="_Toc532210889"/>
      <w:r w:rsidRPr="00276790">
        <w:rPr>
          <w:rFonts w:asciiTheme="minorHAnsi" w:hAnsiTheme="minorHAnsi"/>
          <w:sz w:val="30"/>
          <w:szCs w:val="30"/>
        </w:rPr>
        <w:t>Ina</w:t>
      </w:r>
      <w:r w:rsidR="006904D8" w:rsidRPr="00276790">
        <w:rPr>
          <w:rFonts w:asciiTheme="minorHAnsi" w:hAnsiTheme="minorHAnsi"/>
          <w:sz w:val="30"/>
          <w:szCs w:val="30"/>
        </w:rPr>
        <w:t>ccessibility of sales and contract information</w:t>
      </w:r>
      <w:bookmarkEnd w:id="140"/>
      <w:bookmarkEnd w:id="141"/>
      <w:r w:rsidR="00FC1DC3" w:rsidRPr="00276790">
        <w:rPr>
          <w:rFonts w:asciiTheme="minorHAnsi" w:hAnsiTheme="minorHAnsi"/>
          <w:sz w:val="30"/>
          <w:szCs w:val="30"/>
        </w:rPr>
        <w:t xml:space="preserve"> </w:t>
      </w:r>
    </w:p>
    <w:p w14:paraId="51679B7F" w14:textId="71569619" w:rsidR="006904D8" w:rsidRPr="00276790" w:rsidRDefault="00C57D70"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 xml:space="preserve">The shortcomings of </w:t>
      </w:r>
      <w:r w:rsidR="0004099D" w:rsidRPr="00276790">
        <w:rPr>
          <w:rFonts w:cs="Arial" w:asciiTheme="minorHAnsi" w:hAnsiTheme="minorHAnsi"/>
          <w:sz w:val="24"/>
          <w:szCs w:val="24"/>
        </w:rPr>
        <w:t xml:space="preserve">providing sales and contract </w:t>
      </w:r>
      <w:r w:rsidRPr="00276790">
        <w:rPr>
          <w:rFonts w:cs="Arial" w:asciiTheme="minorHAnsi" w:hAnsiTheme="minorHAnsi"/>
          <w:sz w:val="24"/>
          <w:szCs w:val="24"/>
        </w:rPr>
        <w:t xml:space="preserve">information </w:t>
      </w:r>
      <w:r w:rsidR="0004099D" w:rsidRPr="00276790">
        <w:rPr>
          <w:rFonts w:cs="Arial" w:asciiTheme="minorHAnsi" w:hAnsiTheme="minorHAnsi"/>
          <w:sz w:val="24"/>
          <w:szCs w:val="24"/>
        </w:rPr>
        <w:t xml:space="preserve">to empower </w:t>
      </w:r>
      <w:r w:rsidRPr="00276790">
        <w:rPr>
          <w:rFonts w:cs="Arial" w:asciiTheme="minorHAnsi" w:hAnsiTheme="minorHAnsi"/>
          <w:sz w:val="24"/>
          <w:szCs w:val="24"/>
        </w:rPr>
        <w:t>consumers may be exacerbated for consumers with cognitive disabil</w:t>
      </w:r>
      <w:r w:rsidR="000010D9" w:rsidRPr="00276790">
        <w:rPr>
          <w:rFonts w:cs="Arial" w:asciiTheme="minorHAnsi" w:hAnsiTheme="minorHAnsi"/>
          <w:sz w:val="24"/>
          <w:szCs w:val="24"/>
        </w:rPr>
        <w:t>ities.</w:t>
      </w:r>
      <w:r w:rsidRPr="00276790">
        <w:rPr>
          <w:rFonts w:cs="Arial" w:asciiTheme="minorHAnsi" w:hAnsiTheme="minorHAnsi"/>
          <w:sz w:val="24"/>
          <w:szCs w:val="24"/>
        </w:rPr>
        <w:t xml:space="preserve"> </w:t>
      </w:r>
      <w:r w:rsidR="007E14B2" w:rsidRPr="00276790">
        <w:rPr>
          <w:rFonts w:cs="Arial" w:asciiTheme="minorHAnsi" w:hAnsiTheme="minorHAnsi"/>
          <w:sz w:val="24"/>
          <w:szCs w:val="24"/>
        </w:rPr>
        <w:t xml:space="preserve">A few studies have </w:t>
      </w:r>
      <w:r w:rsidR="00F97A47" w:rsidRPr="00276790">
        <w:rPr>
          <w:rFonts w:cs="Arial" w:asciiTheme="minorHAnsi" w:hAnsiTheme="minorHAnsi"/>
          <w:sz w:val="24"/>
          <w:szCs w:val="24"/>
        </w:rPr>
        <w:t>pointed to barriers to contracting for</w:t>
      </w:r>
      <w:r w:rsidR="007E14B2" w:rsidRPr="00276790">
        <w:rPr>
          <w:rFonts w:cs="Arial" w:asciiTheme="minorHAnsi" w:hAnsiTheme="minorHAnsi"/>
          <w:sz w:val="24"/>
          <w:szCs w:val="24"/>
        </w:rPr>
        <w:t xml:space="preserve"> </w:t>
      </w:r>
      <w:r w:rsidR="00B50748">
        <w:rPr>
          <w:rFonts w:cs="Arial" w:asciiTheme="minorHAnsi" w:hAnsiTheme="minorHAnsi"/>
          <w:sz w:val="24"/>
          <w:szCs w:val="24"/>
        </w:rPr>
        <w:t xml:space="preserve">these </w:t>
      </w:r>
      <w:r w:rsidR="007E14B2" w:rsidRPr="00276790">
        <w:rPr>
          <w:rFonts w:cs="Arial" w:asciiTheme="minorHAnsi" w:hAnsiTheme="minorHAnsi"/>
          <w:sz w:val="24"/>
          <w:szCs w:val="24"/>
        </w:rPr>
        <w:t xml:space="preserve">consumers. </w:t>
      </w:r>
      <w:r w:rsidR="00F547FF">
        <w:rPr>
          <w:rFonts w:cs="Arial" w:asciiTheme="minorHAnsi" w:hAnsiTheme="minorHAnsi"/>
          <w:sz w:val="24"/>
          <w:szCs w:val="24"/>
        </w:rPr>
        <w:t xml:space="preserve">Susan </w:t>
      </w:r>
      <w:r w:rsidR="006904D8" w:rsidRPr="00276790">
        <w:rPr>
          <w:rFonts w:cs="Arial" w:asciiTheme="minorHAnsi" w:hAnsiTheme="minorHAnsi"/>
          <w:sz w:val="24"/>
          <w:szCs w:val="24"/>
        </w:rPr>
        <w:t xml:space="preserve">Hayes and </w:t>
      </w:r>
      <w:r w:rsidR="00F547FF">
        <w:rPr>
          <w:rFonts w:cs="Arial" w:asciiTheme="minorHAnsi" w:hAnsiTheme="minorHAnsi"/>
          <w:sz w:val="24"/>
          <w:szCs w:val="24"/>
        </w:rPr>
        <w:t xml:space="preserve">Fiona </w:t>
      </w:r>
      <w:r w:rsidR="006904D8" w:rsidRPr="00276790">
        <w:rPr>
          <w:rFonts w:cs="Arial" w:asciiTheme="minorHAnsi" w:hAnsiTheme="minorHAnsi"/>
          <w:sz w:val="24"/>
          <w:szCs w:val="24"/>
        </w:rPr>
        <w:t xml:space="preserve">Martin conducted a study in 2007 that surveyed 94 consumers with intellectual disability and 53 carers about their perceptions of interactions with banks in Australia. The carers were a </w:t>
      </w:r>
      <w:r w:rsidR="00D013E7" w:rsidRPr="00276790">
        <w:rPr>
          <w:rFonts w:cs="Arial" w:asciiTheme="minorHAnsi" w:hAnsiTheme="minorHAnsi"/>
          <w:sz w:val="24"/>
          <w:szCs w:val="24"/>
        </w:rPr>
        <w:t xml:space="preserve">combination </w:t>
      </w:r>
      <w:r w:rsidR="006904D8" w:rsidRPr="00276790">
        <w:rPr>
          <w:rFonts w:cs="Arial" w:asciiTheme="minorHAnsi" w:hAnsiTheme="minorHAnsi"/>
          <w:sz w:val="24"/>
          <w:szCs w:val="24"/>
        </w:rPr>
        <w:t>of family members and paid carers from community or residential services.</w:t>
      </w:r>
      <w:r w:rsidR="006904D8" w:rsidRPr="00276790">
        <w:rPr>
          <w:rStyle w:val="FootnoteReference"/>
          <w:rFonts w:cs="Arial" w:asciiTheme="minorHAnsi" w:hAnsiTheme="minorHAnsi"/>
          <w:sz w:val="24"/>
          <w:szCs w:val="24"/>
        </w:rPr>
        <w:footnoteReference w:id="75"/>
      </w:r>
      <w:r w:rsidR="00543095" w:rsidRPr="00276790">
        <w:rPr>
          <w:rFonts w:cs="Arial" w:asciiTheme="minorHAnsi" w:hAnsiTheme="minorHAnsi"/>
          <w:sz w:val="24"/>
          <w:szCs w:val="24"/>
        </w:rPr>
        <w:t xml:space="preserve"> The researc</w:t>
      </w:r>
      <w:r w:rsidR="00930B8D" w:rsidRPr="00276790">
        <w:rPr>
          <w:rFonts w:cs="Arial" w:asciiTheme="minorHAnsi" w:hAnsiTheme="minorHAnsi"/>
          <w:sz w:val="24"/>
          <w:szCs w:val="24"/>
        </w:rPr>
        <w:t>h</w:t>
      </w:r>
      <w:r w:rsidR="00543095" w:rsidRPr="00276790">
        <w:rPr>
          <w:rFonts w:cs="Arial" w:asciiTheme="minorHAnsi" w:hAnsiTheme="minorHAnsi"/>
          <w:sz w:val="24"/>
          <w:szCs w:val="24"/>
        </w:rPr>
        <w:t>ers</w:t>
      </w:r>
      <w:r w:rsidR="006904D8" w:rsidRPr="00276790">
        <w:rPr>
          <w:rFonts w:cs="Arial" w:asciiTheme="minorHAnsi" w:hAnsiTheme="minorHAnsi"/>
          <w:sz w:val="24"/>
          <w:szCs w:val="24"/>
        </w:rPr>
        <w:t xml:space="preserve"> found that consumers identified many barriers to accessing financial services, including </w:t>
      </w:r>
      <w:r w:rsidR="00543095" w:rsidRPr="00276790">
        <w:rPr>
          <w:rFonts w:cs="Arial" w:asciiTheme="minorHAnsi" w:hAnsiTheme="minorHAnsi"/>
          <w:sz w:val="24"/>
          <w:szCs w:val="24"/>
        </w:rPr>
        <w:t>‘</w:t>
      </w:r>
      <w:r w:rsidR="006904D8" w:rsidRPr="00276790">
        <w:rPr>
          <w:rFonts w:cs="Arial" w:asciiTheme="minorHAnsi" w:hAnsiTheme="minorHAnsi"/>
          <w:sz w:val="24"/>
          <w:szCs w:val="24"/>
        </w:rPr>
        <w:t>problems</w:t>
      </w:r>
      <w:r w:rsidR="00543095" w:rsidRPr="00276790">
        <w:rPr>
          <w:rFonts w:cs="Arial" w:asciiTheme="minorHAnsi" w:hAnsiTheme="minorHAnsi"/>
          <w:sz w:val="24"/>
          <w:szCs w:val="24"/>
        </w:rPr>
        <w:t>’</w:t>
      </w:r>
      <w:r w:rsidR="006904D8" w:rsidRPr="00276790">
        <w:rPr>
          <w:rFonts w:cs="Arial" w:asciiTheme="minorHAnsi" w:hAnsiTheme="minorHAnsi"/>
          <w:sz w:val="24"/>
          <w:szCs w:val="24"/>
        </w:rPr>
        <w:t xml:space="preserve"> with understanding forms, brochures and other types of information.</w:t>
      </w:r>
      <w:r w:rsidR="006904D8" w:rsidRPr="00276790">
        <w:rPr>
          <w:rStyle w:val="FootnoteReference"/>
          <w:rFonts w:cs="Arial" w:asciiTheme="minorHAnsi" w:hAnsiTheme="minorHAnsi"/>
          <w:sz w:val="24"/>
          <w:szCs w:val="24"/>
        </w:rPr>
        <w:footnoteReference w:id="76"/>
      </w:r>
      <w:r w:rsidR="006904D8" w:rsidRPr="00276790">
        <w:rPr>
          <w:rFonts w:cs="Arial" w:asciiTheme="minorHAnsi" w:hAnsiTheme="minorHAnsi"/>
          <w:sz w:val="24"/>
          <w:szCs w:val="24"/>
        </w:rPr>
        <w:t xml:space="preserve"> </w:t>
      </w:r>
      <w:r w:rsidR="00D36EE5" w:rsidRPr="00276790">
        <w:rPr>
          <w:rFonts w:cs="Arial" w:asciiTheme="minorHAnsi" w:hAnsiTheme="minorHAnsi"/>
          <w:sz w:val="24"/>
          <w:szCs w:val="24"/>
        </w:rPr>
        <w:t>T</w:t>
      </w:r>
      <w:r w:rsidR="006904D8" w:rsidRPr="00276790">
        <w:rPr>
          <w:rFonts w:cs="Arial" w:asciiTheme="minorHAnsi" w:hAnsiTheme="minorHAnsi"/>
          <w:sz w:val="24"/>
          <w:szCs w:val="24"/>
        </w:rPr>
        <w:t>he majority of the consumers surveyed did not use internet banking, wit</w:t>
      </w:r>
      <w:r w:rsidR="00D36EE5" w:rsidRPr="00276790">
        <w:rPr>
          <w:rFonts w:cs="Arial" w:asciiTheme="minorHAnsi" w:hAnsiTheme="minorHAnsi"/>
          <w:sz w:val="24"/>
          <w:szCs w:val="24"/>
        </w:rPr>
        <w:t>h most of these consumers stating</w:t>
      </w:r>
      <w:r w:rsidR="006904D8" w:rsidRPr="00276790">
        <w:rPr>
          <w:rFonts w:cs="Arial" w:asciiTheme="minorHAnsi" w:hAnsiTheme="minorHAnsi"/>
          <w:sz w:val="24"/>
          <w:szCs w:val="24"/>
        </w:rPr>
        <w:t xml:space="preserve"> that this was due to lack of training, expense, and the complexity of the online service.</w:t>
      </w:r>
      <w:r w:rsidR="006904D8" w:rsidRPr="00276790">
        <w:rPr>
          <w:rStyle w:val="FootnoteReference"/>
          <w:rFonts w:cs="Arial" w:asciiTheme="minorHAnsi" w:hAnsiTheme="minorHAnsi"/>
          <w:sz w:val="24"/>
          <w:szCs w:val="24"/>
        </w:rPr>
        <w:footnoteReference w:id="77"/>
      </w:r>
      <w:r w:rsidR="00E81D31" w:rsidRPr="00276790">
        <w:rPr>
          <w:rFonts w:cs="Arial" w:asciiTheme="minorHAnsi" w:hAnsiTheme="minorHAnsi"/>
          <w:sz w:val="24"/>
          <w:szCs w:val="24"/>
        </w:rPr>
        <w:t xml:space="preserve"> The researchers</w:t>
      </w:r>
      <w:r w:rsidR="006904D8" w:rsidRPr="00276790">
        <w:rPr>
          <w:rFonts w:cs="Arial" w:asciiTheme="minorHAnsi" w:hAnsiTheme="minorHAnsi"/>
          <w:sz w:val="24"/>
          <w:szCs w:val="24"/>
        </w:rPr>
        <w:t xml:space="preserve"> also</w:t>
      </w:r>
      <w:r w:rsidR="001B3ED4">
        <w:rPr>
          <w:rFonts w:cs="Arial" w:asciiTheme="minorHAnsi" w:hAnsiTheme="minorHAnsi"/>
          <w:sz w:val="24"/>
          <w:szCs w:val="24"/>
        </w:rPr>
        <w:t xml:space="preserve"> reported</w:t>
      </w:r>
      <w:r w:rsidR="006904D8" w:rsidRPr="00276790">
        <w:rPr>
          <w:rFonts w:cs="Arial" w:asciiTheme="minorHAnsi" w:hAnsiTheme="minorHAnsi"/>
          <w:sz w:val="24"/>
          <w:szCs w:val="24"/>
        </w:rPr>
        <w:t xml:space="preserve"> that there was a lack of ‘plain English’ information</w:t>
      </w:r>
      <w:r w:rsidR="00D62A47" w:rsidRPr="00276790">
        <w:rPr>
          <w:rFonts w:cs="Arial" w:asciiTheme="minorHAnsi" w:hAnsiTheme="minorHAnsi"/>
          <w:sz w:val="24"/>
          <w:szCs w:val="24"/>
        </w:rPr>
        <w:t xml:space="preserve"> for consumers</w:t>
      </w:r>
      <w:r w:rsidR="006904D8" w:rsidRPr="00276790">
        <w:rPr>
          <w:rFonts w:cs="Arial" w:asciiTheme="minorHAnsi" w:hAnsiTheme="minorHAnsi"/>
          <w:sz w:val="24"/>
          <w:szCs w:val="24"/>
        </w:rPr>
        <w:t>.</w:t>
      </w:r>
      <w:r w:rsidR="006904D8" w:rsidRPr="00276790">
        <w:rPr>
          <w:rStyle w:val="FootnoteReference"/>
          <w:rFonts w:cs="Arial" w:asciiTheme="minorHAnsi" w:hAnsiTheme="minorHAnsi"/>
          <w:sz w:val="24"/>
          <w:szCs w:val="24"/>
        </w:rPr>
        <w:footnoteReference w:id="78"/>
      </w:r>
    </w:p>
    <w:p w14:paraId="0EC53074" w14:textId="777B80AF" w:rsidR="006904D8" w:rsidRPr="00276790" w:rsidRDefault="006904D8" w:rsidP="00E866C1">
      <w:pPr>
        <w:spacing w:before="120" w:after="120"/>
        <w:jc w:val="both"/>
        <w:rPr>
          <w:rFonts w:asciiTheme="minorHAnsi" w:hAnsiTheme="minorHAnsi" w:cs="Arial"/>
          <w:sz w:val="24"/>
          <w:szCs w:val="24"/>
        </w:rPr>
      </w:pPr>
      <w:bookmarkStart w:id="144" w:name="_Hlk523388651"/>
      <w:r w:rsidRPr="00276790">
        <w:rPr>
          <w:rFonts w:cs="Arial" w:asciiTheme="minorHAnsi" w:hAnsiTheme="minorHAnsi"/>
          <w:sz w:val="24"/>
          <w:szCs w:val="24"/>
        </w:rPr>
        <w:t>More recently, our research team conducted a pilot study on the barriers to accessing consumer transactions in the finance, telecommunications, insurance and utilities industries in 2016.</w:t>
      </w:r>
      <w:r w:rsidRPr="00276790">
        <w:rPr>
          <w:rStyle w:val="FootnoteReference"/>
          <w:rFonts w:cs="Arial" w:asciiTheme="minorHAnsi" w:hAnsiTheme="minorHAnsi"/>
          <w:sz w:val="24"/>
          <w:szCs w:val="24"/>
        </w:rPr>
        <w:footnoteReference w:id="79"/>
      </w:r>
      <w:r w:rsidRPr="00276790">
        <w:rPr>
          <w:rFonts w:cs="Arial" w:asciiTheme="minorHAnsi" w:hAnsiTheme="minorHAnsi"/>
          <w:sz w:val="24"/>
          <w:szCs w:val="24"/>
        </w:rPr>
        <w:t xml:space="preserve"> The study involved i</w:t>
      </w:r>
      <w:r w:rsidR="00FC6385" w:rsidRPr="00276790">
        <w:rPr>
          <w:rFonts w:cs="Arial" w:asciiTheme="minorHAnsi" w:hAnsiTheme="minorHAnsi"/>
          <w:sz w:val="24"/>
          <w:szCs w:val="24"/>
        </w:rPr>
        <w:t xml:space="preserve">nterviews with nine people who </w:t>
      </w:r>
      <w:r w:rsidRPr="00276790">
        <w:rPr>
          <w:rFonts w:cs="Arial" w:asciiTheme="minorHAnsi" w:hAnsiTheme="minorHAnsi"/>
          <w:sz w:val="24"/>
          <w:szCs w:val="24"/>
        </w:rPr>
        <w:t xml:space="preserve">self-identified as </w:t>
      </w:r>
      <w:r w:rsidR="00FC6385" w:rsidRPr="00276790">
        <w:rPr>
          <w:rFonts w:cs="Arial" w:asciiTheme="minorHAnsi" w:hAnsiTheme="minorHAnsi"/>
          <w:sz w:val="24"/>
          <w:szCs w:val="24"/>
        </w:rPr>
        <w:t>‘</w:t>
      </w:r>
      <w:r w:rsidRPr="00276790">
        <w:rPr>
          <w:rFonts w:cs="Arial" w:asciiTheme="minorHAnsi" w:hAnsiTheme="minorHAnsi"/>
          <w:sz w:val="24"/>
          <w:szCs w:val="24"/>
        </w:rPr>
        <w:t xml:space="preserve">experiencing </w:t>
      </w:r>
      <w:r w:rsidRPr="00276790">
        <w:rPr>
          <w:rFonts w:cs="Arial" w:asciiTheme="minorHAnsi" w:hAnsiTheme="minorHAnsi"/>
          <w:sz w:val="24"/>
          <w:szCs w:val="24"/>
        </w:rPr>
        <w:lastRenderedPageBreak/>
        <w:t>challenges with their cognition or mental health</w:t>
      </w:r>
      <w:r w:rsidR="00FC6385" w:rsidRPr="00276790">
        <w:rPr>
          <w:rFonts w:cs="Arial" w:asciiTheme="minorHAnsi" w:hAnsiTheme="minorHAnsi"/>
          <w:sz w:val="24"/>
          <w:szCs w:val="24"/>
        </w:rPr>
        <w:t>’</w:t>
      </w:r>
      <w:r w:rsidRPr="00276790">
        <w:rPr>
          <w:rFonts w:cs="Arial" w:asciiTheme="minorHAnsi" w:hAnsiTheme="minorHAnsi"/>
          <w:sz w:val="24"/>
          <w:szCs w:val="24"/>
        </w:rPr>
        <w:t>, as well as</w:t>
      </w:r>
      <w:r w:rsidR="00A413BA" w:rsidRPr="00276790">
        <w:rPr>
          <w:rFonts w:cs="Arial" w:asciiTheme="minorHAnsi" w:hAnsiTheme="minorHAnsi"/>
          <w:sz w:val="24"/>
          <w:szCs w:val="24"/>
        </w:rPr>
        <w:t xml:space="preserve"> </w:t>
      </w:r>
      <w:r w:rsidRPr="00276790">
        <w:rPr>
          <w:rFonts w:cs="Arial" w:asciiTheme="minorHAnsi" w:hAnsiTheme="minorHAnsi"/>
          <w:sz w:val="24"/>
          <w:szCs w:val="24"/>
        </w:rPr>
        <w:t>consu</w:t>
      </w:r>
      <w:r w:rsidR="00A413BA" w:rsidRPr="00276790">
        <w:rPr>
          <w:rFonts w:cs="Arial" w:asciiTheme="minorHAnsi" w:hAnsiTheme="minorHAnsi"/>
          <w:sz w:val="24"/>
          <w:szCs w:val="24"/>
        </w:rPr>
        <w:t>mer lawyers and advocate</w:t>
      </w:r>
      <w:r w:rsidRPr="00276790">
        <w:rPr>
          <w:rFonts w:cs="Arial" w:asciiTheme="minorHAnsi" w:hAnsiTheme="minorHAnsi"/>
          <w:sz w:val="24"/>
          <w:szCs w:val="24"/>
        </w:rPr>
        <w:t>s</w:t>
      </w:r>
      <w:r w:rsidR="00A413BA" w:rsidRPr="00276790">
        <w:rPr>
          <w:rFonts w:cs="Arial" w:asciiTheme="minorHAnsi" w:hAnsiTheme="minorHAnsi"/>
          <w:sz w:val="24"/>
          <w:szCs w:val="24"/>
        </w:rPr>
        <w:t xml:space="preserve"> and representatives from the </w:t>
      </w:r>
      <w:r w:rsidR="009F30DB" w:rsidRPr="00276790">
        <w:rPr>
          <w:rFonts w:cs="Arial" w:asciiTheme="minorHAnsi" w:hAnsiTheme="minorHAnsi"/>
          <w:sz w:val="24"/>
          <w:szCs w:val="24"/>
        </w:rPr>
        <w:t>insurance and banking sectors</w:t>
      </w:r>
      <w:r w:rsidRPr="00276790">
        <w:rPr>
          <w:rFonts w:cs="Arial" w:asciiTheme="minorHAnsi" w:hAnsiTheme="minorHAnsi"/>
          <w:sz w:val="24"/>
          <w:szCs w:val="24"/>
        </w:rPr>
        <w:t>.</w:t>
      </w:r>
      <w:r w:rsidRPr="00276790">
        <w:rPr>
          <w:rStyle w:val="FootnoteReference"/>
          <w:rFonts w:cs="Arial" w:asciiTheme="minorHAnsi" w:hAnsiTheme="minorHAnsi"/>
          <w:sz w:val="24"/>
          <w:szCs w:val="24"/>
        </w:rPr>
        <w:footnoteReference w:id="80"/>
      </w:r>
      <w:r w:rsidR="00FF4CD6" w:rsidRPr="00276790">
        <w:rPr>
          <w:rFonts w:cs="Arial" w:asciiTheme="minorHAnsi" w:hAnsiTheme="minorHAnsi"/>
          <w:sz w:val="24"/>
          <w:szCs w:val="24"/>
        </w:rPr>
        <w:t xml:space="preserve"> </w:t>
      </w:r>
      <w:r w:rsidRPr="00276790">
        <w:rPr>
          <w:rFonts w:cs="Arial" w:asciiTheme="minorHAnsi" w:hAnsiTheme="minorHAnsi"/>
          <w:sz w:val="24"/>
          <w:szCs w:val="24"/>
        </w:rPr>
        <w:t xml:space="preserve">The participants reported a range of challenges for consumers with cognitive disabilities when entering into consumer contracts, including </w:t>
      </w:r>
      <w:r w:rsidR="00E252C8" w:rsidRPr="00276790">
        <w:rPr>
          <w:rFonts w:cs="Arial" w:asciiTheme="minorHAnsi" w:hAnsiTheme="minorHAnsi"/>
          <w:sz w:val="24"/>
          <w:szCs w:val="24"/>
        </w:rPr>
        <w:t xml:space="preserve">complex </w:t>
      </w:r>
      <w:r w:rsidRPr="00276790">
        <w:rPr>
          <w:rFonts w:cs="Arial" w:asciiTheme="minorHAnsi" w:hAnsiTheme="minorHAnsi"/>
          <w:sz w:val="24"/>
          <w:szCs w:val="24"/>
        </w:rPr>
        <w:t xml:space="preserve">terms and conditions, a lack of confidence in dealing with large companies, difficulties communicating with </w:t>
      </w:r>
      <w:r w:rsidR="00A93A49" w:rsidRPr="00276790">
        <w:rPr>
          <w:rFonts w:cs="Arial" w:asciiTheme="minorHAnsi" w:hAnsiTheme="minorHAnsi"/>
          <w:sz w:val="24"/>
          <w:szCs w:val="24"/>
        </w:rPr>
        <w:t>supplier</w:t>
      </w:r>
      <w:r w:rsidRPr="00276790">
        <w:rPr>
          <w:rFonts w:cs="Arial" w:asciiTheme="minorHAnsi" w:hAnsiTheme="minorHAnsi"/>
          <w:sz w:val="24"/>
          <w:szCs w:val="24"/>
        </w:rPr>
        <w:t>s, and inadequate support for decision-making.</w:t>
      </w:r>
      <w:r w:rsidRPr="00276790">
        <w:rPr>
          <w:rStyle w:val="FootnoteReference"/>
          <w:rFonts w:cs="Arial" w:asciiTheme="minorHAnsi" w:hAnsiTheme="minorHAnsi"/>
          <w:sz w:val="24"/>
          <w:szCs w:val="24"/>
        </w:rPr>
        <w:footnoteReference w:id="81"/>
      </w:r>
    </w:p>
    <w:p w14:paraId="1B2DC847" w14:textId="22E003C4" w:rsidR="00510DD6" w:rsidRPr="00276790" w:rsidRDefault="00510DD6" w:rsidP="00952566">
      <w:pPr>
        <w:pStyle w:val="Heading3"/>
        <w:numPr>
          <w:ilvl w:val="2"/>
          <w:numId w:val="7"/>
        </w:numPr>
        <w:spacing w:before="120" w:after="120"/>
        <w:rPr>
          <w:rFonts w:asciiTheme="minorHAnsi" w:hAnsiTheme="minorHAnsi"/>
          <w:sz w:val="30"/>
          <w:szCs w:val="30"/>
        </w:rPr>
      </w:pPr>
      <w:bookmarkStart w:id="149" w:name="_Toc532210648"/>
      <w:bookmarkStart w:id="150" w:name="_Toc532210890"/>
      <w:bookmarkEnd w:id="144"/>
      <w:r w:rsidRPr="00276790">
        <w:rPr>
          <w:rFonts w:asciiTheme="minorHAnsi" w:hAnsiTheme="minorHAnsi"/>
          <w:sz w:val="30"/>
          <w:szCs w:val="30"/>
        </w:rPr>
        <w:t>Inaccessibility of telecommunications technology</w:t>
      </w:r>
      <w:bookmarkEnd w:id="149"/>
      <w:bookmarkEnd w:id="150"/>
      <w:r w:rsidRPr="00276790">
        <w:rPr>
          <w:rFonts w:asciiTheme="minorHAnsi" w:hAnsiTheme="minorHAnsi"/>
          <w:sz w:val="30"/>
          <w:szCs w:val="30"/>
        </w:rPr>
        <w:t xml:space="preserve"> </w:t>
      </w:r>
    </w:p>
    <w:p w14:paraId="4668FDEC" w14:textId="694F5024" w:rsidR="00510DD6" w:rsidRDefault="00510DD6"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Research indicates that technology can constitute another barrier to accessing telecommunications services and their benefits, as it is not generally designed with people with cognitive disabilities in mind.</w:t>
      </w:r>
      <w:r w:rsidRPr="00276790">
        <w:rPr>
          <w:rStyle w:val="FootnoteReference"/>
          <w:rFonts w:cs="Arial" w:asciiTheme="minorHAnsi" w:hAnsiTheme="minorHAnsi"/>
          <w:sz w:val="24"/>
          <w:szCs w:val="24"/>
        </w:rPr>
        <w:footnoteReference w:id="82"/>
      </w:r>
      <w:r w:rsidRPr="00276790">
        <w:rPr>
          <w:rFonts w:cs="Arial" w:asciiTheme="minorHAnsi" w:hAnsiTheme="minorHAnsi"/>
          <w:sz w:val="24"/>
          <w:szCs w:val="24"/>
        </w:rPr>
        <w:t xml:space="preserve"> Telecommunications technology includes computers, mobile phones and the internet.</w:t>
      </w:r>
      <w:r w:rsidRPr="00276790">
        <w:rPr>
          <w:rStyle w:val="FootnoteReference"/>
          <w:rFonts w:cs="Arial" w:asciiTheme="minorHAnsi" w:hAnsiTheme="minorHAnsi"/>
          <w:sz w:val="24"/>
          <w:szCs w:val="24"/>
        </w:rPr>
        <w:footnoteReference w:id="83"/>
      </w:r>
    </w:p>
    <w:p w14:paraId="6CF83691" w14:textId="19C44DFF" w:rsidR="000F349A" w:rsidRPr="00276790" w:rsidRDefault="00C46E15"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 xml:space="preserve">People with cognitive disabilities may face barriers when accessing websites due to challenges with learning, concentrating on, processing, remembering, or communicating information. </w:t>
      </w:r>
      <w:r w:rsidR="000F349A" w:rsidRPr="00276790">
        <w:rPr>
          <w:rFonts w:cs="Arial" w:asciiTheme="minorHAnsi" w:hAnsiTheme="minorHAnsi"/>
          <w:sz w:val="24"/>
          <w:szCs w:val="24"/>
        </w:rPr>
        <w:t xml:space="preserve">There has been some consideration of the accessibility of websites for people with cognitive disabilities. </w:t>
      </w:r>
      <w:r>
        <w:rPr>
          <w:rFonts w:cs="Arial" w:asciiTheme="minorHAnsi" w:hAnsiTheme="minorHAnsi"/>
          <w:sz w:val="24"/>
          <w:szCs w:val="24"/>
        </w:rPr>
        <w:t>Peter</w:t>
      </w:r>
      <w:r w:rsidR="000F349A" w:rsidRPr="00276790">
        <w:rPr>
          <w:rFonts w:cs="Arial" w:asciiTheme="minorHAnsi" w:hAnsiTheme="minorHAnsi"/>
          <w:sz w:val="24"/>
          <w:szCs w:val="24"/>
        </w:rPr>
        <w:t xml:space="preserve"> Blanck</w:t>
      </w:r>
      <w:r>
        <w:rPr>
          <w:rFonts w:cs="Arial" w:asciiTheme="minorHAnsi" w:hAnsiTheme="minorHAnsi"/>
          <w:sz w:val="24"/>
          <w:szCs w:val="24"/>
        </w:rPr>
        <w:t xml:space="preserve"> has stated that</w:t>
      </w:r>
      <w:r w:rsidR="000F349A" w:rsidRPr="00276790">
        <w:rPr>
          <w:rFonts w:cs="Arial" w:asciiTheme="minorHAnsi" w:hAnsiTheme="minorHAnsi"/>
          <w:sz w:val="24"/>
          <w:szCs w:val="24"/>
        </w:rPr>
        <w:t xml:space="preserve"> some websites require a high level of ‘cognitive load’ due to ‘cascading demands on cognitive resources’ or other forms of complexity.</w:t>
      </w:r>
      <w:r w:rsidR="000F349A" w:rsidRPr="00276790">
        <w:rPr>
          <w:rStyle w:val="FootnoteReference"/>
          <w:rFonts w:cs="Arial" w:asciiTheme="minorHAnsi" w:hAnsiTheme="minorHAnsi"/>
          <w:sz w:val="24"/>
          <w:szCs w:val="24"/>
        </w:rPr>
        <w:footnoteReference w:id="84"/>
      </w:r>
      <w:r w:rsidR="000F349A" w:rsidRPr="00276790">
        <w:rPr>
          <w:rFonts w:cs="Arial" w:asciiTheme="minorHAnsi" w:hAnsiTheme="minorHAnsi"/>
          <w:sz w:val="24"/>
          <w:szCs w:val="24"/>
        </w:rPr>
        <w:t xml:space="preserve"> For example, some people with cognitive disabilities may need longer to take in the information on a web page, meaning timed web pages would not be accessible (such as payment pages).</w:t>
      </w:r>
      <w:r w:rsidR="000F349A" w:rsidRPr="00276790">
        <w:rPr>
          <w:rStyle w:val="FootnoteReference"/>
          <w:rFonts w:cs="Arial" w:asciiTheme="minorHAnsi" w:hAnsiTheme="minorHAnsi"/>
          <w:sz w:val="24"/>
          <w:szCs w:val="24"/>
        </w:rPr>
        <w:footnoteReference w:id="85"/>
      </w:r>
      <w:r w:rsidR="000F349A" w:rsidRPr="00276790">
        <w:rPr>
          <w:rFonts w:cs="Arial" w:asciiTheme="minorHAnsi" w:hAnsiTheme="minorHAnsi"/>
          <w:sz w:val="24"/>
          <w:szCs w:val="24"/>
        </w:rPr>
        <w:t xml:space="preserve"> </w:t>
      </w:r>
    </w:p>
    <w:p w14:paraId="44E20E11" w14:textId="0E4AEBF6" w:rsidR="00510DD6" w:rsidRPr="00276790" w:rsidRDefault="00510DD6"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 xml:space="preserve">A review of empirical evidence of the accessibility of electronic communication for people with a range of cognitive disabilities, published by </w:t>
      </w:r>
      <w:r w:rsidR="00F547FF">
        <w:rPr>
          <w:rFonts w:cs="Arial" w:asciiTheme="minorHAnsi" w:hAnsiTheme="minorHAnsi"/>
          <w:sz w:val="24"/>
          <w:szCs w:val="24"/>
        </w:rPr>
        <w:t xml:space="preserve">Johan </w:t>
      </w:r>
      <w:r w:rsidRPr="00276790">
        <w:rPr>
          <w:rFonts w:cs="Arial" w:asciiTheme="minorHAnsi" w:hAnsiTheme="minorHAnsi"/>
          <w:sz w:val="24"/>
          <w:szCs w:val="24"/>
        </w:rPr>
        <w:t>Borg and colleagues in 201</w:t>
      </w:r>
      <w:r w:rsidR="00F547FF">
        <w:rPr>
          <w:rFonts w:cs="Arial" w:asciiTheme="minorHAnsi" w:hAnsiTheme="minorHAnsi"/>
          <w:sz w:val="24"/>
          <w:szCs w:val="24"/>
        </w:rPr>
        <w:t>5</w:t>
      </w:r>
      <w:r w:rsidRPr="00276790">
        <w:rPr>
          <w:rFonts w:cs="Arial" w:asciiTheme="minorHAnsi" w:hAnsiTheme="minorHAnsi"/>
          <w:sz w:val="24"/>
          <w:szCs w:val="24"/>
        </w:rPr>
        <w:t>, found that there were relatively few studies on this issue, and that the studies that did exist generally involved few participants.</w:t>
      </w:r>
      <w:r w:rsidRPr="00276790">
        <w:rPr>
          <w:rStyle w:val="FootnoteReference"/>
          <w:rFonts w:cs="Arial" w:asciiTheme="minorHAnsi" w:hAnsiTheme="minorHAnsi"/>
          <w:sz w:val="24"/>
          <w:szCs w:val="24"/>
        </w:rPr>
        <w:footnoteReference w:id="86"/>
      </w:r>
      <w:r w:rsidRPr="00276790">
        <w:rPr>
          <w:rFonts w:cs="Arial" w:asciiTheme="minorHAnsi" w:hAnsiTheme="minorHAnsi"/>
          <w:sz w:val="24"/>
          <w:szCs w:val="24"/>
        </w:rPr>
        <w:t xml:space="preserve"> The authors assessed </w:t>
      </w:r>
      <w:r w:rsidR="00F547FF">
        <w:rPr>
          <w:rFonts w:cs="Arial" w:asciiTheme="minorHAnsi" w:hAnsiTheme="minorHAnsi"/>
          <w:sz w:val="24"/>
          <w:szCs w:val="24"/>
        </w:rPr>
        <w:t>29</w:t>
      </w:r>
      <w:r w:rsidRPr="00276790">
        <w:rPr>
          <w:rFonts w:cs="Arial" w:asciiTheme="minorHAnsi" w:hAnsiTheme="minorHAnsi"/>
          <w:sz w:val="24"/>
          <w:szCs w:val="24"/>
        </w:rPr>
        <w:t xml:space="preserve"> studies investigating the accessibility of the internet, email, telephone, online chat, and other technologies, and observed that the studies tended to focus on one or two ‘reported diagnoses’ such as </w:t>
      </w:r>
      <w:r w:rsidRPr="00276790">
        <w:rPr>
          <w:rFonts w:cs="Arial" w:asciiTheme="minorHAnsi" w:hAnsiTheme="minorHAnsi"/>
          <w:sz w:val="24"/>
          <w:szCs w:val="24"/>
        </w:rPr>
        <w:lastRenderedPageBreak/>
        <w:t>intellectual disability, aphasia or dyslexia.</w:t>
      </w:r>
      <w:r w:rsidRPr="00276790">
        <w:rPr>
          <w:rStyle w:val="FootnoteReference"/>
          <w:rFonts w:cs="Arial" w:asciiTheme="minorHAnsi" w:hAnsiTheme="minorHAnsi"/>
          <w:sz w:val="24"/>
          <w:szCs w:val="24"/>
        </w:rPr>
        <w:footnoteReference w:id="87"/>
      </w:r>
      <w:r w:rsidRPr="00276790">
        <w:rPr>
          <w:rFonts w:cs="Arial" w:asciiTheme="minorHAnsi" w:hAnsiTheme="minorHAnsi"/>
          <w:sz w:val="24"/>
          <w:szCs w:val="24"/>
        </w:rPr>
        <w:t xml:space="preserve"> This made it difficult to make generalisations about the barriers to accessibility, aside from concluding that the requirements of people with cognitive disabilities are diverse.</w:t>
      </w:r>
      <w:r w:rsidRPr="00276790">
        <w:rPr>
          <w:rStyle w:val="FootnoteReference"/>
          <w:rFonts w:cs="Arial" w:asciiTheme="minorHAnsi" w:hAnsiTheme="minorHAnsi"/>
          <w:sz w:val="24"/>
          <w:szCs w:val="24"/>
        </w:rPr>
        <w:footnoteReference w:id="88"/>
      </w:r>
      <w:r w:rsidRPr="00276790">
        <w:rPr>
          <w:rFonts w:cs="Arial" w:asciiTheme="minorHAnsi" w:hAnsiTheme="minorHAnsi"/>
          <w:sz w:val="24"/>
          <w:szCs w:val="24"/>
        </w:rPr>
        <w:t xml:space="preserve"> For example,  the authors referred to a study of the use of multimedia interfaces, which found that people with</w:t>
      </w:r>
      <w:r w:rsidR="00835EA2">
        <w:rPr>
          <w:rFonts w:cs="Arial" w:asciiTheme="minorHAnsi" w:hAnsiTheme="minorHAnsi"/>
          <w:sz w:val="24"/>
          <w:szCs w:val="24"/>
        </w:rPr>
        <w:t xml:space="preserve"> a diagnosis of</w:t>
      </w:r>
      <w:r w:rsidRPr="00276790">
        <w:rPr>
          <w:rFonts w:cs="Arial" w:asciiTheme="minorHAnsi" w:hAnsiTheme="minorHAnsi"/>
          <w:sz w:val="24"/>
          <w:szCs w:val="24"/>
        </w:rPr>
        <w:t xml:space="preserve"> dyslexia and autism found ‘text-only’ interfaces easier to use, whereas a similar study indicated that people with ‘learning disabilities’ found an interface with text, sound and symbols easier to use.</w:t>
      </w:r>
      <w:r w:rsidRPr="00276790">
        <w:rPr>
          <w:rStyle w:val="FootnoteReference"/>
          <w:rFonts w:cs="Arial" w:asciiTheme="minorHAnsi" w:hAnsiTheme="minorHAnsi"/>
          <w:sz w:val="24"/>
          <w:szCs w:val="24"/>
        </w:rPr>
        <w:footnoteReference w:id="89"/>
      </w:r>
      <w:r w:rsidRPr="00276790">
        <w:rPr>
          <w:rFonts w:cs="Arial" w:asciiTheme="minorHAnsi" w:hAnsiTheme="minorHAnsi"/>
          <w:sz w:val="24"/>
          <w:szCs w:val="24"/>
        </w:rPr>
        <w:t xml:space="preserve"> It is also worth noting that most of the studies reviewed by Borg and his colleagues did not test the accessibility of standard technology, but rather the usefulness of technology that had been adapted with people with cognitive disabilities in mind, or the accessibility of technology created specifically for a particular study. </w:t>
      </w:r>
    </w:p>
    <w:p w14:paraId="2F427905" w14:textId="1E69198E" w:rsidR="00510DD6" w:rsidRPr="00276790" w:rsidRDefault="00510DD6"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 xml:space="preserve">In 2011, </w:t>
      </w:r>
      <w:r w:rsidR="00F547FF">
        <w:rPr>
          <w:rFonts w:cs="Arial" w:asciiTheme="minorHAnsi" w:hAnsiTheme="minorHAnsi"/>
          <w:sz w:val="24"/>
          <w:szCs w:val="24"/>
        </w:rPr>
        <w:t xml:space="preserve">Linda </w:t>
      </w:r>
      <w:r w:rsidRPr="00276790">
        <w:rPr>
          <w:rFonts w:cs="Arial" w:asciiTheme="minorHAnsi" w:hAnsiTheme="minorHAnsi"/>
          <w:sz w:val="24"/>
          <w:szCs w:val="24"/>
        </w:rPr>
        <w:t>Mechling reviewed twenty-one studies of the benefits of using portable electronic de</w:t>
      </w:r>
      <w:r w:rsidR="00835EA2">
        <w:rPr>
          <w:rFonts w:cs="Arial" w:asciiTheme="minorHAnsi" w:hAnsiTheme="minorHAnsi"/>
          <w:sz w:val="24"/>
          <w:szCs w:val="24"/>
        </w:rPr>
        <w:t xml:space="preserve">vices, carried out between 2000 and </w:t>
      </w:r>
      <w:r w:rsidRPr="00276790">
        <w:rPr>
          <w:rFonts w:cs="Arial" w:asciiTheme="minorHAnsi" w:hAnsiTheme="minorHAnsi"/>
          <w:sz w:val="24"/>
          <w:szCs w:val="24"/>
        </w:rPr>
        <w:t>2010, for people with a</w:t>
      </w:r>
      <w:r w:rsidR="00835EA2">
        <w:rPr>
          <w:rFonts w:cs="Arial" w:asciiTheme="minorHAnsi" w:hAnsiTheme="minorHAnsi"/>
          <w:sz w:val="24"/>
          <w:szCs w:val="24"/>
        </w:rPr>
        <w:t xml:space="preserve"> diagnosis of</w:t>
      </w:r>
      <w:r w:rsidRPr="00276790">
        <w:rPr>
          <w:rFonts w:cs="Arial" w:asciiTheme="minorHAnsi" w:hAnsiTheme="minorHAnsi"/>
          <w:sz w:val="24"/>
          <w:szCs w:val="24"/>
        </w:rPr>
        <w:t xml:space="preserve"> </w:t>
      </w:r>
      <w:r w:rsidR="00835EA2">
        <w:rPr>
          <w:rFonts w:cs="Arial" w:asciiTheme="minorHAnsi" w:hAnsiTheme="minorHAnsi"/>
          <w:sz w:val="24"/>
          <w:szCs w:val="24"/>
        </w:rPr>
        <w:t>‘</w:t>
      </w:r>
      <w:r w:rsidRPr="00276790">
        <w:rPr>
          <w:rFonts w:cs="Arial" w:asciiTheme="minorHAnsi" w:hAnsiTheme="minorHAnsi"/>
          <w:sz w:val="24"/>
          <w:szCs w:val="24"/>
        </w:rPr>
        <w:t>moderate intellectual disability</w:t>
      </w:r>
      <w:r w:rsidR="00835EA2">
        <w:rPr>
          <w:rFonts w:cs="Arial" w:asciiTheme="minorHAnsi" w:hAnsiTheme="minorHAnsi"/>
          <w:sz w:val="24"/>
          <w:szCs w:val="24"/>
        </w:rPr>
        <w:t>’</w:t>
      </w:r>
      <w:r w:rsidRPr="00276790">
        <w:rPr>
          <w:rFonts w:cs="Arial" w:asciiTheme="minorHAnsi" w:hAnsiTheme="minorHAnsi"/>
          <w:sz w:val="24"/>
          <w:szCs w:val="24"/>
        </w:rPr>
        <w:t xml:space="preserve"> or </w:t>
      </w:r>
      <w:r w:rsidR="00835EA2">
        <w:rPr>
          <w:rFonts w:cs="Arial" w:asciiTheme="minorHAnsi" w:hAnsiTheme="minorHAnsi"/>
          <w:sz w:val="24"/>
          <w:szCs w:val="24"/>
        </w:rPr>
        <w:t>‘</w:t>
      </w:r>
      <w:r w:rsidRPr="00276790">
        <w:rPr>
          <w:rFonts w:cs="Arial" w:asciiTheme="minorHAnsi" w:hAnsiTheme="minorHAnsi"/>
          <w:sz w:val="24"/>
          <w:szCs w:val="24"/>
        </w:rPr>
        <w:t>autism spectrum disorder</w:t>
      </w:r>
      <w:r w:rsidR="00835EA2">
        <w:rPr>
          <w:rFonts w:cs="Arial" w:asciiTheme="minorHAnsi" w:hAnsiTheme="minorHAnsi"/>
          <w:sz w:val="24"/>
          <w:szCs w:val="24"/>
        </w:rPr>
        <w:t>’</w:t>
      </w:r>
      <w:r w:rsidRPr="00276790">
        <w:rPr>
          <w:rFonts w:cs="Arial" w:asciiTheme="minorHAnsi" w:hAnsiTheme="minorHAnsi"/>
          <w:sz w:val="24"/>
          <w:szCs w:val="24"/>
        </w:rPr>
        <w:t>.</w:t>
      </w:r>
      <w:r w:rsidRPr="00276790">
        <w:rPr>
          <w:rStyle w:val="FootnoteReference"/>
          <w:rFonts w:cs="Arial" w:asciiTheme="minorHAnsi" w:hAnsiTheme="minorHAnsi"/>
          <w:sz w:val="24"/>
          <w:szCs w:val="24"/>
        </w:rPr>
        <w:footnoteReference w:id="90"/>
      </w:r>
      <w:r w:rsidRPr="00276790">
        <w:rPr>
          <w:rFonts w:cs="Arial" w:asciiTheme="minorHAnsi" w:hAnsiTheme="minorHAnsi"/>
          <w:sz w:val="24"/>
          <w:szCs w:val="24"/>
        </w:rPr>
        <w:t xml:space="preserve"> Many of the findings of the reviewed studies are likely to be out of date, as much of the technology is no longer popular or available (such as MP3 players and ‘personal digital assistants’). The review identified that research in this area was in the beginning stages, and that further research was necessary to determine the best way to close the ‘digital divide’.</w:t>
      </w:r>
      <w:r w:rsidRPr="00276790">
        <w:rPr>
          <w:rStyle w:val="FootnoteReference"/>
          <w:rFonts w:cs="Arial" w:asciiTheme="minorHAnsi" w:hAnsiTheme="minorHAnsi"/>
          <w:sz w:val="24"/>
          <w:szCs w:val="24"/>
        </w:rPr>
        <w:footnoteReference w:id="91"/>
      </w:r>
      <w:r w:rsidRPr="00276790">
        <w:rPr>
          <w:rFonts w:cs="Arial" w:asciiTheme="minorHAnsi" w:hAnsiTheme="minorHAnsi"/>
          <w:sz w:val="24"/>
          <w:szCs w:val="24"/>
        </w:rPr>
        <w:t xml:space="preserve"> This further research does not appear to have eventuated, meaning academic guidance for developing accessible technology for people with cognitive disabilities is limited.</w:t>
      </w:r>
    </w:p>
    <w:p w14:paraId="471D5A53" w14:textId="35E9E72E" w:rsidR="006904D8" w:rsidRPr="00276790" w:rsidRDefault="00D81D31" w:rsidP="00E866C1">
      <w:pPr>
        <w:pStyle w:val="Heading2"/>
      </w:pPr>
      <w:bookmarkStart w:id="158" w:name="_Toc532210891"/>
      <w:r w:rsidRPr="00276790">
        <w:t xml:space="preserve">3.3 </w:t>
      </w:r>
      <w:r w:rsidR="00C42BFF" w:rsidRPr="00276790">
        <w:tab/>
      </w:r>
      <w:r w:rsidR="0031588A" w:rsidRPr="00276790">
        <w:t>Options for i</w:t>
      </w:r>
      <w:r w:rsidR="00864889" w:rsidRPr="00276790">
        <w:t>mproving a</w:t>
      </w:r>
      <w:r w:rsidR="006904D8" w:rsidRPr="00276790">
        <w:t>ccessibility of information</w:t>
      </w:r>
      <w:r w:rsidR="00F547FF">
        <w:t xml:space="preserve"> and support</w:t>
      </w:r>
      <w:bookmarkEnd w:id="158"/>
    </w:p>
    <w:p w14:paraId="3ED11F53" w14:textId="21AE075E" w:rsidR="007354A4" w:rsidRPr="00276790" w:rsidRDefault="006840B0" w:rsidP="006630C5">
      <w:pPr>
        <w:pStyle w:val="Heading3"/>
        <w:rPr>
          <w:sz w:val="30"/>
          <w:szCs w:val="30"/>
        </w:rPr>
      </w:pPr>
      <w:bookmarkStart w:id="159" w:name="_Toc532210650"/>
      <w:bookmarkStart w:id="160" w:name="_Toc532210892"/>
      <w:r w:rsidRPr="00276790">
        <w:rPr>
          <w:sz w:val="30"/>
          <w:szCs w:val="30"/>
        </w:rPr>
        <w:t>3.3.1</w:t>
      </w:r>
      <w:r w:rsidRPr="00276790">
        <w:rPr>
          <w:sz w:val="30"/>
          <w:szCs w:val="30"/>
        </w:rPr>
        <w:tab/>
      </w:r>
      <w:r w:rsidR="007354A4" w:rsidRPr="00276790">
        <w:rPr>
          <w:sz w:val="30"/>
          <w:szCs w:val="30"/>
        </w:rPr>
        <w:t>Transparency</w:t>
      </w:r>
      <w:bookmarkEnd w:id="159"/>
      <w:bookmarkEnd w:id="160"/>
      <w:r w:rsidR="007354A4" w:rsidRPr="00276790">
        <w:rPr>
          <w:sz w:val="30"/>
          <w:szCs w:val="30"/>
        </w:rPr>
        <w:t xml:space="preserve"> </w:t>
      </w:r>
    </w:p>
    <w:p w14:paraId="0CEDEE23" w14:textId="5CD00AC9" w:rsidR="006840B0" w:rsidRPr="00276790" w:rsidRDefault="000A0437" w:rsidP="00E866C1">
      <w:pPr>
        <w:spacing w:before="120" w:after="120"/>
        <w:jc w:val="both"/>
        <w:rPr>
          <w:rFonts w:asciiTheme="minorHAnsi" w:hAnsiTheme="minorHAnsi" w:cs="Arial"/>
          <w:sz w:val="24"/>
          <w:szCs w:val="24"/>
        </w:rPr>
      </w:pPr>
      <w:r w:rsidRPr="00276790">
        <w:rPr>
          <w:rFonts w:asciiTheme="minorHAnsi" w:hAnsiTheme="minorHAnsi"/>
          <w:sz w:val="24"/>
          <w:szCs w:val="24"/>
        </w:rPr>
        <w:t>Some scholars have turned their attention to resolving existing problems with consumers’ access to information and services</w:t>
      </w:r>
      <w:r w:rsidR="005320BF" w:rsidRPr="00276790">
        <w:rPr>
          <w:rFonts w:asciiTheme="minorHAnsi" w:hAnsiTheme="minorHAnsi"/>
          <w:sz w:val="24"/>
          <w:szCs w:val="24"/>
        </w:rPr>
        <w:t>, including</w:t>
      </w:r>
      <w:r w:rsidRPr="00276790">
        <w:rPr>
          <w:rFonts w:asciiTheme="minorHAnsi" w:hAnsiTheme="minorHAnsi"/>
          <w:sz w:val="24"/>
          <w:szCs w:val="24"/>
        </w:rPr>
        <w:t xml:space="preserve"> consumers with cognitive disabilities. </w:t>
      </w:r>
      <w:r w:rsidR="007354A4" w:rsidRPr="00276790">
        <w:rPr>
          <w:rFonts w:asciiTheme="minorHAnsi" w:hAnsiTheme="minorHAnsi"/>
          <w:sz w:val="24"/>
          <w:szCs w:val="24"/>
        </w:rPr>
        <w:t xml:space="preserve">One regulatory response to the </w:t>
      </w:r>
      <w:r w:rsidRPr="00276790">
        <w:rPr>
          <w:rFonts w:asciiTheme="minorHAnsi" w:hAnsiTheme="minorHAnsi"/>
          <w:sz w:val="24"/>
          <w:szCs w:val="24"/>
        </w:rPr>
        <w:t xml:space="preserve">general </w:t>
      </w:r>
      <w:r w:rsidR="007354A4" w:rsidRPr="00276790">
        <w:rPr>
          <w:rFonts w:asciiTheme="minorHAnsi" w:hAnsiTheme="minorHAnsi"/>
          <w:sz w:val="24"/>
          <w:szCs w:val="24"/>
        </w:rPr>
        <w:t>problems of information overload and other bars to consumers</w:t>
      </w:r>
      <w:r w:rsidR="00107C77" w:rsidRPr="00276790">
        <w:rPr>
          <w:rFonts w:asciiTheme="minorHAnsi" w:hAnsiTheme="minorHAnsi"/>
          <w:sz w:val="24"/>
          <w:szCs w:val="24"/>
        </w:rPr>
        <w:t>’</w:t>
      </w:r>
      <w:r w:rsidR="007354A4" w:rsidRPr="00276790">
        <w:rPr>
          <w:rFonts w:asciiTheme="minorHAnsi" w:hAnsiTheme="minorHAnsi"/>
          <w:sz w:val="24"/>
          <w:szCs w:val="24"/>
        </w:rPr>
        <w:t xml:space="preserve"> use of information about services and produ</w:t>
      </w:r>
      <w:r w:rsidR="00F47AA2" w:rsidRPr="00276790">
        <w:rPr>
          <w:rFonts w:asciiTheme="minorHAnsi" w:hAnsiTheme="minorHAnsi"/>
          <w:sz w:val="24"/>
          <w:szCs w:val="24"/>
        </w:rPr>
        <w:t>cts has been</w:t>
      </w:r>
      <w:r w:rsidR="007354A4" w:rsidRPr="00276790">
        <w:rPr>
          <w:rFonts w:asciiTheme="minorHAnsi" w:hAnsiTheme="minorHAnsi"/>
          <w:sz w:val="24"/>
          <w:szCs w:val="24"/>
        </w:rPr>
        <w:t xml:space="preserve"> to require the information to be provided in a form that is ‘transparent’. Thus, as noted above, the </w:t>
      </w:r>
      <w:r w:rsidR="003F1A6E" w:rsidRPr="00276790">
        <w:rPr>
          <w:rFonts w:asciiTheme="minorHAnsi" w:hAnsiTheme="minorHAnsi"/>
          <w:sz w:val="24"/>
          <w:szCs w:val="24"/>
        </w:rPr>
        <w:t>Telecommunications Code</w:t>
      </w:r>
      <w:r w:rsidR="007354A4" w:rsidRPr="00276790">
        <w:rPr>
          <w:rFonts w:asciiTheme="minorHAnsi" w:hAnsiTheme="minorHAnsi"/>
          <w:sz w:val="24"/>
          <w:szCs w:val="24"/>
        </w:rPr>
        <w:t xml:space="preserve"> requires information to be expressed </w:t>
      </w:r>
      <w:r w:rsidR="00776201" w:rsidRPr="00276790">
        <w:rPr>
          <w:rFonts w:asciiTheme="minorHAnsi" w:hAnsiTheme="minorHAnsi"/>
          <w:sz w:val="24"/>
          <w:szCs w:val="24"/>
        </w:rPr>
        <w:t>clearly</w:t>
      </w:r>
      <w:r w:rsidR="00776201" w:rsidRPr="00276790">
        <w:rPr>
          <w:rStyle w:val="FootnoteReference"/>
          <w:rFonts w:cs="Arial" w:asciiTheme="minorHAnsi" w:hAnsiTheme="minorHAnsi"/>
          <w:sz w:val="24"/>
          <w:szCs w:val="24"/>
        </w:rPr>
        <w:t xml:space="preserve"> </w:t>
      </w:r>
      <w:r w:rsidR="00776201" w:rsidRPr="00276790">
        <w:rPr>
          <w:rStyle w:val="FootnoteReference"/>
          <w:rFonts w:cs="Arial" w:asciiTheme="minorHAnsi" w:hAnsiTheme="minorHAnsi"/>
          <w:sz w:val="24"/>
          <w:szCs w:val="24"/>
        </w:rPr>
        <w:footnoteReference w:id="92"/>
      </w:r>
      <w:r w:rsidR="00776201">
        <w:rPr>
          <w:rStyle w:val="FootnoteReference"/>
          <w:rFonts w:cs="Arial" w:asciiTheme="minorHAnsi" w:hAnsiTheme="minorHAnsi"/>
          <w:sz w:val="24"/>
          <w:szCs w:val="24"/>
        </w:rPr>
        <w:t xml:space="preserve"> </w:t>
      </w:r>
      <w:r w:rsidR="00776201">
        <w:rPr>
          <w:rFonts w:cs="Arial" w:asciiTheme="minorHAnsi" w:hAnsiTheme="minorHAnsi"/>
          <w:sz w:val="24"/>
          <w:szCs w:val="24"/>
        </w:rPr>
        <w:t xml:space="preserve">and </w:t>
      </w:r>
      <w:r w:rsidR="007354A4" w:rsidRPr="00276790">
        <w:rPr>
          <w:rFonts w:asciiTheme="minorHAnsi" w:hAnsiTheme="minorHAnsi"/>
          <w:sz w:val="24"/>
          <w:szCs w:val="24"/>
        </w:rPr>
        <w:t>in plain language</w:t>
      </w:r>
      <w:r w:rsidR="00776201">
        <w:rPr>
          <w:rFonts w:asciiTheme="minorHAnsi" w:hAnsiTheme="minorHAnsi"/>
          <w:sz w:val="24"/>
          <w:szCs w:val="24"/>
        </w:rPr>
        <w:t>.</w:t>
      </w:r>
      <w:r w:rsidR="006840B0" w:rsidRPr="00276790">
        <w:rPr>
          <w:rStyle w:val="FootnoteReference"/>
          <w:rFonts w:cs="Arial" w:asciiTheme="minorHAnsi" w:hAnsiTheme="minorHAnsi"/>
          <w:sz w:val="24"/>
          <w:szCs w:val="24"/>
        </w:rPr>
        <w:footnoteReference w:id="93"/>
      </w:r>
    </w:p>
    <w:p w14:paraId="4F4BF3F9" w14:textId="4B16B045" w:rsidR="006840B0" w:rsidRPr="00276790" w:rsidRDefault="004A57A9" w:rsidP="00444775">
      <w:pPr>
        <w:pStyle w:val="Textnext"/>
        <w:spacing w:before="60" w:line="276" w:lineRule="auto"/>
        <w:rPr>
          <w:rFonts w:asciiTheme="minorHAnsi" w:hAnsiTheme="minorHAnsi"/>
        </w:rPr>
      </w:pPr>
      <w:r>
        <w:rPr>
          <w:rFonts w:asciiTheme="minorHAnsi" w:hAnsiTheme="minorHAnsi"/>
        </w:rPr>
        <w:t>In order t</w:t>
      </w:r>
      <w:r w:rsidR="006840B0" w:rsidRPr="00276790">
        <w:rPr>
          <w:rFonts w:asciiTheme="minorHAnsi" w:hAnsiTheme="minorHAnsi"/>
        </w:rPr>
        <w:t xml:space="preserve">o be clear, sales and contract information should be displayed in a way that allows </w:t>
      </w:r>
      <w:r w:rsidR="006840B0" w:rsidRPr="00276790">
        <w:rPr>
          <w:rFonts w:asciiTheme="minorHAnsi" w:hAnsiTheme="minorHAnsi"/>
        </w:rPr>
        <w:lastRenderedPageBreak/>
        <w:t>a genuine opportunity for</w:t>
      </w:r>
      <w:r>
        <w:rPr>
          <w:rFonts w:asciiTheme="minorHAnsi" w:hAnsiTheme="minorHAnsi"/>
        </w:rPr>
        <w:t xml:space="preserve"> it</w:t>
      </w:r>
      <w:r w:rsidR="006840B0" w:rsidRPr="00276790">
        <w:rPr>
          <w:rFonts w:asciiTheme="minorHAnsi" w:hAnsiTheme="minorHAnsi"/>
        </w:rPr>
        <w:t xml:space="preserve"> to be read by consumers. For example, standard form contracts are sometimes printed using capital letters. This approach is inconsistent with requirements of clear presentation. As Jean Braucher notes, it is harder to read terms in capital letters because there is less definition between the letters of the words.</w:t>
      </w:r>
      <w:r w:rsidR="006840B0" w:rsidRPr="00276790">
        <w:rPr>
          <w:rStyle w:val="FootnoteReference"/>
          <w:rFonts w:asciiTheme="minorHAnsi" w:hAnsiTheme="minorHAnsi"/>
        </w:rPr>
        <w:footnoteReference w:id="94"/>
      </w:r>
      <w:r w:rsidR="006840B0" w:rsidRPr="00276790">
        <w:rPr>
          <w:rFonts w:asciiTheme="minorHAnsi" w:hAnsiTheme="minorHAnsi"/>
        </w:rPr>
        <w:t xml:space="preserve"> </w:t>
      </w:r>
    </w:p>
    <w:p w14:paraId="77AB7EE7" w14:textId="69569877" w:rsidR="007354A4" w:rsidRPr="00276790" w:rsidRDefault="006840B0" w:rsidP="006840B0">
      <w:pPr>
        <w:spacing w:before="120" w:after="120"/>
        <w:jc w:val="both"/>
        <w:rPr>
          <w:rFonts w:asciiTheme="minorHAnsi" w:hAnsiTheme="minorHAnsi"/>
          <w:sz w:val="24"/>
          <w:szCs w:val="24"/>
        </w:rPr>
      </w:pPr>
      <w:r w:rsidRPr="00276790">
        <w:rPr>
          <w:rFonts w:eastAsia="Times New Roman" w:asciiTheme="minorHAnsi" w:hAnsiTheme="minorHAnsi"/>
          <w:sz w:val="24"/>
          <w:szCs w:val="24"/>
          <w:lang w:val="en-US" w:eastAsia="en-GB"/>
        </w:rPr>
        <w:t xml:space="preserve">Plain language </w:t>
      </w:r>
      <w:r w:rsidRPr="00276790">
        <w:rPr>
          <w:rStyle w:val="Bold"/>
          <w:rFonts w:eastAsia="Times New Roman" w:asciiTheme="minorHAnsi" w:hAnsiTheme="minorHAnsi"/>
          <w:bCs/>
          <w:color w:val="000000"/>
          <w:sz w:val="24"/>
          <w:szCs w:val="24"/>
          <w:lang w:val="en-GB" w:eastAsia="en-GB"/>
        </w:rPr>
        <w:t>or ‘</w:t>
      </w:r>
      <w:r w:rsidRPr="00276790">
        <w:rPr>
          <w:rFonts w:eastAsia="Times New Roman" w:asciiTheme="minorHAnsi" w:hAnsiTheme="minorHAnsi"/>
          <w:color w:val="000000"/>
          <w:sz w:val="24"/>
          <w:szCs w:val="24"/>
          <w:lang w:val="en-GB" w:eastAsia="en-GB"/>
        </w:rPr>
        <w:t>readability’</w:t>
      </w:r>
      <w:r w:rsidRPr="00276790">
        <w:rPr>
          <w:rFonts w:eastAsia="Times New Roman" w:asciiTheme="minorHAnsi" w:hAnsiTheme="minorHAnsi"/>
          <w:color w:val="000000"/>
          <w:sz w:val="24"/>
          <w:szCs w:val="24"/>
          <w:vertAlign w:val="superscript"/>
          <w:lang w:val="en-GB" w:eastAsia="en-GB"/>
        </w:rPr>
        <w:footnoteReference w:id="95"/>
      </w:r>
      <w:r w:rsidRPr="00276790">
        <w:rPr>
          <w:rFonts w:eastAsia="Times New Roman" w:asciiTheme="minorHAnsi" w:hAnsiTheme="minorHAnsi"/>
          <w:color w:val="000000"/>
          <w:sz w:val="24"/>
          <w:szCs w:val="24"/>
          <w:lang w:val="en-GB" w:eastAsia="en-GB"/>
        </w:rPr>
        <w:t xml:space="preserve"> is influenced by factors such as: </w:t>
      </w:r>
      <w:r w:rsidRPr="00276790">
        <w:rPr>
          <w:rFonts w:asciiTheme="minorHAnsi" w:hAnsiTheme="minorHAnsi"/>
          <w:color w:val="000000"/>
          <w:sz w:val="24"/>
          <w:szCs w:val="24"/>
          <w:lang w:val="en-GB"/>
        </w:rPr>
        <w:t>avoiding</w:t>
      </w:r>
      <w:r w:rsidRPr="00276790">
        <w:rPr>
          <w:rFonts w:eastAsia="Times New Roman" w:asciiTheme="minorHAnsi" w:hAnsiTheme="minorHAnsi"/>
          <w:color w:val="000000"/>
          <w:sz w:val="24"/>
          <w:szCs w:val="24"/>
          <w:lang w:val="en-GB" w:eastAsia="en-GB"/>
        </w:rPr>
        <w:t xml:space="preserve"> jargon; </w:t>
      </w:r>
      <w:r w:rsidRPr="00276790">
        <w:rPr>
          <w:rFonts w:asciiTheme="minorHAnsi" w:hAnsiTheme="minorHAnsi"/>
          <w:color w:val="000000"/>
          <w:sz w:val="24"/>
          <w:szCs w:val="24"/>
          <w:lang w:val="en-GB"/>
        </w:rPr>
        <w:t xml:space="preserve">using </w:t>
      </w:r>
      <w:r w:rsidRPr="00276790">
        <w:rPr>
          <w:rFonts w:eastAsia="Times New Roman" w:asciiTheme="minorHAnsi" w:hAnsiTheme="minorHAnsi"/>
          <w:color w:val="000000"/>
          <w:sz w:val="24"/>
          <w:szCs w:val="24"/>
          <w:lang w:val="en-GB" w:eastAsia="en-GB"/>
        </w:rPr>
        <w:t xml:space="preserve">short words, where possible, in preference to long ones; and </w:t>
      </w:r>
      <w:r w:rsidRPr="00276790">
        <w:rPr>
          <w:rFonts w:asciiTheme="minorHAnsi" w:hAnsiTheme="minorHAnsi"/>
          <w:color w:val="000000"/>
          <w:sz w:val="24"/>
          <w:szCs w:val="24"/>
          <w:lang w:val="en-GB"/>
        </w:rPr>
        <w:t>resorting</w:t>
      </w:r>
      <w:r w:rsidRPr="00276790">
        <w:rPr>
          <w:rFonts w:eastAsia="Times New Roman" w:asciiTheme="minorHAnsi" w:hAnsiTheme="minorHAnsi"/>
          <w:color w:val="000000"/>
          <w:sz w:val="24"/>
          <w:szCs w:val="24"/>
          <w:lang w:val="en-GB" w:eastAsia="en-GB"/>
        </w:rPr>
        <w:t xml:space="preserve"> to the first and second person when referring to the parties (‘I’ and ‘You’) instead of the third person. Complexity can also be reduced by using short sentences; limiting the number of ideas in each sentence; avoiding textual ambiguities; inserting headings and limiting the need for cross-reference to other parts of the document.</w:t>
      </w:r>
    </w:p>
    <w:p w14:paraId="16DD31ED" w14:textId="687F15D2" w:rsidR="007354A4" w:rsidRPr="00276790" w:rsidRDefault="006840B0" w:rsidP="00E866C1">
      <w:pPr>
        <w:spacing w:before="120" w:after="120"/>
        <w:jc w:val="both"/>
        <w:rPr>
          <w:rFonts w:asciiTheme="minorHAnsi" w:hAnsiTheme="minorHAnsi"/>
          <w:sz w:val="24"/>
          <w:szCs w:val="24"/>
        </w:rPr>
      </w:pPr>
      <w:r w:rsidRPr="00276790">
        <w:rPr>
          <w:rStyle w:val="Body"/>
          <w:rFonts w:eastAsia="Times New Roman" w:cs="Calibri" w:asciiTheme="minorHAnsi" w:hAnsiTheme="minorHAnsi"/>
          <w:bCs/>
          <w:sz w:val="24"/>
          <w:szCs w:val="24"/>
          <w:lang w:val="en-US" w:eastAsia="ja-JP"/>
        </w:rPr>
        <w:t>The application of transparency</w:t>
      </w:r>
      <w:r w:rsidRPr="00276790">
        <w:rPr>
          <w:rStyle w:val="Body"/>
          <w:rFonts w:asciiTheme="minorHAnsi" w:hAnsiTheme="minorHAnsi"/>
          <w:sz w:val="24"/>
          <w:szCs w:val="24"/>
        </w:rPr>
        <w:t xml:space="preserve"> requirements to online contracting material require</w:t>
      </w:r>
      <w:r w:rsidR="003A27FE">
        <w:rPr>
          <w:rStyle w:val="Body"/>
          <w:rFonts w:asciiTheme="minorHAnsi" w:hAnsiTheme="minorHAnsi"/>
          <w:sz w:val="24"/>
          <w:szCs w:val="24"/>
        </w:rPr>
        <w:t>s</w:t>
      </w:r>
      <w:r w:rsidRPr="00276790">
        <w:rPr>
          <w:rStyle w:val="Body"/>
          <w:rFonts w:asciiTheme="minorHAnsi" w:hAnsiTheme="minorHAnsi"/>
          <w:sz w:val="24"/>
          <w:szCs w:val="24"/>
        </w:rPr>
        <w:t xml:space="preserve"> specific attention, and there is little research examining this issue. Methods for the effective presentation of information will differ between paper and online transactions.</w:t>
      </w:r>
      <w:r w:rsidRPr="00276790">
        <w:rPr>
          <w:rStyle w:val="FootnoteReference"/>
          <w:rFonts w:asciiTheme="minorHAnsi" w:hAnsiTheme="minorHAnsi"/>
          <w:sz w:val="24"/>
          <w:szCs w:val="24"/>
        </w:rPr>
        <w:footnoteReference w:id="96"/>
      </w:r>
      <w:r w:rsidRPr="00276790">
        <w:rPr>
          <w:rStyle w:val="Body"/>
          <w:rFonts w:asciiTheme="minorHAnsi" w:hAnsiTheme="minorHAnsi"/>
          <w:sz w:val="24"/>
          <w:szCs w:val="24"/>
        </w:rPr>
        <w:t xml:space="preserve">  The lack of attention currently given by many online retailers to the transparency of their contract terms is revealed when comparing those documents to the </w:t>
      </w:r>
      <w:r w:rsidRPr="00276790">
        <w:rPr>
          <w:rFonts w:asciiTheme="minorHAnsi" w:hAnsiTheme="minorHAnsi"/>
          <w:sz w:val="24"/>
          <w:szCs w:val="24"/>
        </w:rPr>
        <w:t xml:space="preserve">sophisticated product promotions on websites. </w:t>
      </w:r>
    </w:p>
    <w:p w14:paraId="7336C1CF" w14:textId="0F483CCB" w:rsidR="00ED2B5D" w:rsidRPr="00276790" w:rsidRDefault="006840B0" w:rsidP="006630C5">
      <w:pPr>
        <w:pStyle w:val="Heading3"/>
        <w:rPr>
          <w:sz w:val="30"/>
          <w:szCs w:val="30"/>
        </w:rPr>
      </w:pPr>
      <w:bookmarkStart w:id="165" w:name="_Toc532210651"/>
      <w:bookmarkStart w:id="166" w:name="_Toc532210893"/>
      <w:r w:rsidRPr="00276790">
        <w:rPr>
          <w:sz w:val="30"/>
          <w:szCs w:val="30"/>
        </w:rPr>
        <w:t>3.3.2</w:t>
      </w:r>
      <w:r w:rsidRPr="00276790">
        <w:rPr>
          <w:sz w:val="30"/>
          <w:szCs w:val="30"/>
        </w:rPr>
        <w:tab/>
      </w:r>
      <w:r w:rsidR="00ED2B5D" w:rsidRPr="00276790">
        <w:rPr>
          <w:sz w:val="30"/>
          <w:szCs w:val="30"/>
        </w:rPr>
        <w:t>Easy English guidelines</w:t>
      </w:r>
      <w:r w:rsidR="007354A4" w:rsidRPr="00276790">
        <w:rPr>
          <w:sz w:val="30"/>
          <w:szCs w:val="30"/>
        </w:rPr>
        <w:t xml:space="preserve"> to improve access for people with cognitive disabilities</w:t>
      </w:r>
      <w:bookmarkEnd w:id="165"/>
      <w:bookmarkEnd w:id="166"/>
    </w:p>
    <w:p w14:paraId="18DA2CBC" w14:textId="3DC2F306" w:rsidR="00760FED" w:rsidRPr="00276790" w:rsidRDefault="000D2FF8">
      <w:pPr>
        <w:jc w:val="both"/>
        <w:rPr>
          <w:rFonts w:asciiTheme="minorHAnsi" w:hAnsiTheme="minorHAnsi" w:cs="Arial"/>
          <w:sz w:val="24"/>
          <w:szCs w:val="24"/>
        </w:rPr>
      </w:pPr>
      <w:r w:rsidRPr="00276790">
        <w:rPr>
          <w:rFonts w:cs="Arial" w:asciiTheme="minorHAnsi" w:hAnsiTheme="minorHAnsi"/>
          <w:sz w:val="24"/>
          <w:szCs w:val="24"/>
        </w:rPr>
        <w:t xml:space="preserve">As discussed above, the Committee on the Rights of Persons with Disabilities has stated that written information </w:t>
      </w:r>
      <w:r w:rsidR="00744D51" w:rsidRPr="00276790">
        <w:rPr>
          <w:rFonts w:cs="Arial" w:asciiTheme="minorHAnsi" w:hAnsiTheme="minorHAnsi"/>
          <w:sz w:val="24"/>
          <w:szCs w:val="24"/>
        </w:rPr>
        <w:t>should</w:t>
      </w:r>
      <w:r w:rsidRPr="00276790">
        <w:rPr>
          <w:rFonts w:cs="Arial" w:asciiTheme="minorHAnsi" w:hAnsiTheme="minorHAnsi"/>
          <w:sz w:val="24"/>
          <w:szCs w:val="24"/>
        </w:rPr>
        <w:t xml:space="preserve"> be provided in easy to read formats (such as Easy English) in order </w:t>
      </w:r>
      <w:r w:rsidR="003A27FE">
        <w:rPr>
          <w:rFonts w:cs="Arial" w:asciiTheme="minorHAnsi" w:hAnsiTheme="minorHAnsi"/>
          <w:sz w:val="24"/>
          <w:szCs w:val="24"/>
        </w:rPr>
        <w:t xml:space="preserve">to </w:t>
      </w:r>
      <w:r w:rsidRPr="00276790">
        <w:rPr>
          <w:rFonts w:cs="Arial" w:asciiTheme="minorHAnsi" w:hAnsiTheme="minorHAnsi"/>
          <w:sz w:val="24"/>
          <w:szCs w:val="24"/>
        </w:rPr>
        <w:t xml:space="preserve">ensure accessibility for people with cognitive disabilities. The use of Easy English is also supported by </w:t>
      </w:r>
      <w:r w:rsidR="0071740D" w:rsidRPr="00276790">
        <w:rPr>
          <w:rFonts w:cs="Arial" w:asciiTheme="minorHAnsi" w:hAnsiTheme="minorHAnsi"/>
          <w:sz w:val="24"/>
          <w:szCs w:val="24"/>
        </w:rPr>
        <w:t>D</w:t>
      </w:r>
      <w:r w:rsidRPr="00276790">
        <w:rPr>
          <w:rFonts w:cs="Arial" w:asciiTheme="minorHAnsi" w:hAnsiTheme="minorHAnsi"/>
          <w:sz w:val="24"/>
          <w:szCs w:val="24"/>
        </w:rPr>
        <w:t xml:space="preserve">isabled </w:t>
      </w:r>
      <w:r w:rsidR="0071740D" w:rsidRPr="00276790">
        <w:rPr>
          <w:rFonts w:cs="Arial" w:asciiTheme="minorHAnsi" w:hAnsiTheme="minorHAnsi"/>
          <w:sz w:val="24"/>
          <w:szCs w:val="24"/>
        </w:rPr>
        <w:t>P</w:t>
      </w:r>
      <w:r w:rsidRPr="00276790">
        <w:rPr>
          <w:rFonts w:cs="Arial" w:asciiTheme="minorHAnsi" w:hAnsiTheme="minorHAnsi"/>
          <w:sz w:val="24"/>
          <w:szCs w:val="24"/>
        </w:rPr>
        <w:t xml:space="preserve">eople’s </w:t>
      </w:r>
      <w:r w:rsidR="0071740D" w:rsidRPr="00276790">
        <w:rPr>
          <w:rFonts w:cs="Arial" w:asciiTheme="minorHAnsi" w:hAnsiTheme="minorHAnsi"/>
          <w:sz w:val="24"/>
          <w:szCs w:val="24"/>
        </w:rPr>
        <w:t>O</w:t>
      </w:r>
      <w:r w:rsidRPr="00276790">
        <w:rPr>
          <w:rFonts w:cs="Arial" w:asciiTheme="minorHAnsi" w:hAnsiTheme="minorHAnsi"/>
          <w:sz w:val="24"/>
          <w:szCs w:val="24"/>
        </w:rPr>
        <w:t xml:space="preserve">rganisations, including People with Disability Australia, </w:t>
      </w:r>
      <w:r w:rsidR="00F547FF">
        <w:rPr>
          <w:rFonts w:cs="Arial" w:asciiTheme="minorHAnsi" w:hAnsiTheme="minorHAnsi"/>
          <w:sz w:val="24"/>
          <w:szCs w:val="24"/>
        </w:rPr>
        <w:t xml:space="preserve">the </w:t>
      </w:r>
      <w:r w:rsidRPr="00276790">
        <w:rPr>
          <w:rFonts w:cs="Arial" w:asciiTheme="minorHAnsi" w:hAnsiTheme="minorHAnsi"/>
          <w:sz w:val="24"/>
          <w:szCs w:val="24"/>
        </w:rPr>
        <w:t>Australian Federation of Disability Organisations and Disability Advocacy Network Australia.</w:t>
      </w:r>
      <w:r w:rsidRPr="00276790">
        <w:rPr>
          <w:rStyle w:val="FootnoteReference"/>
          <w:rFonts w:cs="Arial" w:asciiTheme="minorHAnsi" w:hAnsiTheme="minorHAnsi"/>
          <w:sz w:val="24"/>
          <w:szCs w:val="24"/>
        </w:rPr>
        <w:footnoteReference w:id="97"/>
      </w:r>
      <w:r w:rsidRPr="00276790">
        <w:rPr>
          <w:rFonts w:cs="Arial" w:asciiTheme="minorHAnsi" w:hAnsiTheme="minorHAnsi"/>
          <w:sz w:val="24"/>
          <w:szCs w:val="24"/>
        </w:rPr>
        <w:t xml:space="preserve"> </w:t>
      </w:r>
    </w:p>
    <w:p w14:paraId="5DC6FA66" w14:textId="3E6910D8" w:rsidR="00760FED" w:rsidRPr="00276790" w:rsidRDefault="00760FED">
      <w:pPr>
        <w:jc w:val="both"/>
        <w:rPr>
          <w:rFonts w:asciiTheme="minorHAnsi" w:hAnsiTheme="minorHAnsi" w:cs="Arial"/>
          <w:sz w:val="24"/>
          <w:szCs w:val="24"/>
        </w:rPr>
      </w:pPr>
      <w:r w:rsidRPr="00276790">
        <w:rPr>
          <w:rFonts w:cs="Arial" w:asciiTheme="minorHAnsi" w:hAnsiTheme="minorHAnsi"/>
          <w:sz w:val="24"/>
          <w:szCs w:val="24"/>
        </w:rPr>
        <w:t>Disability service providers, self-advocacy groups, researchers, and other bodies have published guidelines for developing Easy English materials.</w:t>
      </w:r>
      <w:r w:rsidRPr="00276790">
        <w:rPr>
          <w:rStyle w:val="FootnoteReference"/>
          <w:rFonts w:cs="Arial" w:asciiTheme="minorHAnsi" w:hAnsiTheme="minorHAnsi"/>
          <w:sz w:val="24"/>
          <w:szCs w:val="24"/>
        </w:rPr>
        <w:footnoteReference w:id="98"/>
      </w:r>
      <w:r w:rsidRPr="00276790">
        <w:rPr>
          <w:rFonts w:cs="Arial" w:asciiTheme="minorHAnsi" w:hAnsiTheme="minorHAnsi"/>
          <w:sz w:val="24"/>
          <w:szCs w:val="24"/>
        </w:rPr>
        <w:t xml:space="preserve"> These guides generally make </w:t>
      </w:r>
      <w:r w:rsidRPr="00276790">
        <w:rPr>
          <w:rFonts w:cs="Arial" w:asciiTheme="minorHAnsi" w:hAnsiTheme="minorHAnsi"/>
          <w:sz w:val="24"/>
          <w:szCs w:val="24"/>
        </w:rPr>
        <w:lastRenderedPageBreak/>
        <w:t>recommendations on both the content and formatting of documents. They recommend a straightforward style of writing that uses short sentences, simple and clear language and avoids jargon</w:t>
      </w:r>
      <w:r w:rsidR="00394669">
        <w:rPr>
          <w:rFonts w:cs="Arial" w:asciiTheme="minorHAnsi" w:hAnsiTheme="minorHAnsi"/>
          <w:sz w:val="24"/>
          <w:szCs w:val="24"/>
        </w:rPr>
        <w:t>. They also recommend</w:t>
      </w:r>
      <w:r w:rsidRPr="00276790">
        <w:rPr>
          <w:rFonts w:cs="Arial" w:asciiTheme="minorHAnsi" w:hAnsiTheme="minorHAnsi"/>
          <w:sz w:val="24"/>
          <w:szCs w:val="24"/>
        </w:rPr>
        <w:t xml:space="preserve"> the use of photographs or other images to accompany and help explain text. The guides also propose </w:t>
      </w:r>
      <w:r w:rsidR="00394669" w:rsidRPr="00276790">
        <w:rPr>
          <w:rFonts w:cs="Arial" w:asciiTheme="minorHAnsi" w:hAnsiTheme="minorHAnsi"/>
          <w:sz w:val="24"/>
          <w:szCs w:val="24"/>
        </w:rPr>
        <w:t>several</w:t>
      </w:r>
      <w:r w:rsidRPr="00276790">
        <w:rPr>
          <w:rFonts w:cs="Arial" w:asciiTheme="minorHAnsi" w:hAnsiTheme="minorHAnsi"/>
          <w:sz w:val="24"/>
          <w:szCs w:val="24"/>
        </w:rPr>
        <w:t xml:space="preserve"> formatting features, such as having plenty of blank space, using sans serif fonts (such as Arial or Verdana) and using high contrast colours (such as black text on a white background). </w:t>
      </w:r>
    </w:p>
    <w:p w14:paraId="0D67DC90" w14:textId="3A0D3746" w:rsidR="000D2FF8" w:rsidRPr="00276790" w:rsidRDefault="000D2FF8">
      <w:pPr>
        <w:jc w:val="both"/>
        <w:rPr>
          <w:rFonts w:asciiTheme="minorHAnsi" w:hAnsiTheme="minorHAnsi" w:cs="Arial"/>
          <w:sz w:val="24"/>
          <w:szCs w:val="24"/>
        </w:rPr>
      </w:pPr>
      <w:r w:rsidRPr="00276790">
        <w:rPr>
          <w:rFonts w:cs="Arial" w:asciiTheme="minorHAnsi" w:hAnsiTheme="minorHAnsi"/>
          <w:sz w:val="24"/>
          <w:szCs w:val="24"/>
        </w:rPr>
        <w:t xml:space="preserve">However, </w:t>
      </w:r>
      <w:r w:rsidR="008733DD" w:rsidRPr="00276790">
        <w:rPr>
          <w:rFonts w:cs="Arial" w:asciiTheme="minorHAnsi" w:hAnsiTheme="minorHAnsi"/>
          <w:sz w:val="24"/>
          <w:szCs w:val="24"/>
        </w:rPr>
        <w:t>research on</w:t>
      </w:r>
      <w:r w:rsidR="000756C7" w:rsidRPr="00276790">
        <w:rPr>
          <w:rFonts w:cs="Arial" w:asciiTheme="minorHAnsi" w:hAnsiTheme="minorHAnsi"/>
          <w:sz w:val="24"/>
          <w:szCs w:val="24"/>
        </w:rPr>
        <w:t xml:space="preserve"> the </w:t>
      </w:r>
      <w:r w:rsidRPr="00276790">
        <w:rPr>
          <w:rFonts w:cs="Arial" w:asciiTheme="minorHAnsi" w:hAnsiTheme="minorHAnsi"/>
          <w:sz w:val="24"/>
          <w:szCs w:val="24"/>
        </w:rPr>
        <w:t>usefulness of Easy English for peo</w:t>
      </w:r>
      <w:r w:rsidR="008733DD" w:rsidRPr="00276790">
        <w:rPr>
          <w:rFonts w:cs="Arial" w:asciiTheme="minorHAnsi" w:hAnsiTheme="minorHAnsi"/>
          <w:sz w:val="24"/>
          <w:szCs w:val="24"/>
        </w:rPr>
        <w:t>ple with cognitive disabilities is limited</w:t>
      </w:r>
      <w:r w:rsidRPr="00276790">
        <w:rPr>
          <w:rFonts w:cs="Arial" w:asciiTheme="minorHAnsi" w:hAnsiTheme="minorHAnsi"/>
          <w:sz w:val="24"/>
          <w:szCs w:val="24"/>
        </w:rPr>
        <w:t xml:space="preserve">. </w:t>
      </w:r>
      <w:r w:rsidR="006379E9">
        <w:rPr>
          <w:rFonts w:cs="Arial" w:asciiTheme="minorHAnsi" w:hAnsiTheme="minorHAnsi"/>
          <w:sz w:val="24"/>
          <w:szCs w:val="24"/>
        </w:rPr>
        <w:t xml:space="preserve">Julie </w:t>
      </w:r>
      <w:r w:rsidRPr="00276790">
        <w:rPr>
          <w:rFonts w:cs="Arial" w:asciiTheme="minorHAnsi" w:hAnsiTheme="minorHAnsi"/>
          <w:sz w:val="24"/>
          <w:szCs w:val="24"/>
        </w:rPr>
        <w:t xml:space="preserve">Anderson and colleagues recently reviewed eight guides to creating Easy English and noted that only one </w:t>
      </w:r>
      <w:r w:rsidR="008733DD" w:rsidRPr="00276790">
        <w:rPr>
          <w:rFonts w:cs="Arial" w:asciiTheme="minorHAnsi" w:hAnsiTheme="minorHAnsi"/>
          <w:sz w:val="24"/>
          <w:szCs w:val="24"/>
        </w:rPr>
        <w:t xml:space="preserve">of them </w:t>
      </w:r>
      <w:r w:rsidRPr="00276790">
        <w:rPr>
          <w:rFonts w:cs="Arial" w:asciiTheme="minorHAnsi" w:hAnsiTheme="minorHAnsi"/>
          <w:sz w:val="24"/>
          <w:szCs w:val="24"/>
        </w:rPr>
        <w:t xml:space="preserve">was clearly informed by research. The other seven did not provide information about what research </w:t>
      </w:r>
      <w:r w:rsidR="008733DD" w:rsidRPr="00276790">
        <w:rPr>
          <w:rFonts w:cs="Arial" w:asciiTheme="minorHAnsi" w:hAnsiTheme="minorHAnsi"/>
          <w:sz w:val="24"/>
          <w:szCs w:val="24"/>
        </w:rPr>
        <w:t>(if any) they had drawn on</w:t>
      </w:r>
      <w:r w:rsidRPr="00276790">
        <w:rPr>
          <w:rFonts w:cs="Arial" w:asciiTheme="minorHAnsi" w:hAnsiTheme="minorHAnsi"/>
          <w:sz w:val="24"/>
          <w:szCs w:val="24"/>
        </w:rPr>
        <w:t>, but did refer to other guides in their references.</w:t>
      </w:r>
      <w:r w:rsidRPr="00276790">
        <w:rPr>
          <w:rStyle w:val="FootnoteReference"/>
          <w:rFonts w:cs="Arial" w:asciiTheme="minorHAnsi" w:hAnsiTheme="minorHAnsi"/>
          <w:sz w:val="24"/>
          <w:szCs w:val="24"/>
        </w:rPr>
        <w:footnoteReference w:id="99"/>
      </w:r>
      <w:r w:rsidRPr="00276790">
        <w:rPr>
          <w:rFonts w:cs="Arial" w:asciiTheme="minorHAnsi" w:hAnsiTheme="minorHAnsi"/>
          <w:sz w:val="24"/>
          <w:szCs w:val="24"/>
        </w:rPr>
        <w:t xml:space="preserve"> </w:t>
      </w:r>
      <w:r w:rsidR="00F547FF">
        <w:rPr>
          <w:rFonts w:cs="Arial" w:asciiTheme="minorHAnsi" w:hAnsiTheme="minorHAnsi"/>
          <w:sz w:val="24"/>
          <w:szCs w:val="24"/>
        </w:rPr>
        <w:t xml:space="preserve">Rebekah </w:t>
      </w:r>
      <w:r w:rsidRPr="00276790">
        <w:rPr>
          <w:rFonts w:cs="Arial" w:asciiTheme="minorHAnsi" w:hAnsiTheme="minorHAnsi"/>
          <w:sz w:val="24"/>
          <w:szCs w:val="24"/>
        </w:rPr>
        <w:t xml:space="preserve">Sutherland and </w:t>
      </w:r>
      <w:r w:rsidR="00F547FF">
        <w:rPr>
          <w:rFonts w:cs="Arial" w:asciiTheme="minorHAnsi" w:hAnsiTheme="minorHAnsi"/>
          <w:sz w:val="24"/>
          <w:szCs w:val="24"/>
        </w:rPr>
        <w:t xml:space="preserve">Tom </w:t>
      </w:r>
      <w:r w:rsidRPr="00276790">
        <w:rPr>
          <w:rFonts w:cs="Arial" w:asciiTheme="minorHAnsi" w:hAnsiTheme="minorHAnsi"/>
          <w:sz w:val="24"/>
          <w:szCs w:val="24"/>
        </w:rPr>
        <w:t xml:space="preserve">Isherwood </w:t>
      </w:r>
      <w:r w:rsidR="00F547FF">
        <w:rPr>
          <w:rFonts w:cs="Arial" w:asciiTheme="minorHAnsi" w:hAnsiTheme="minorHAnsi"/>
          <w:sz w:val="24"/>
          <w:szCs w:val="24"/>
        </w:rPr>
        <w:t xml:space="preserve">have </w:t>
      </w:r>
      <w:r w:rsidRPr="00276790">
        <w:rPr>
          <w:rFonts w:cs="Arial" w:asciiTheme="minorHAnsi" w:hAnsiTheme="minorHAnsi"/>
          <w:sz w:val="24"/>
          <w:szCs w:val="24"/>
        </w:rPr>
        <w:t>also noted that guides to Easy English often explicitly state that they are not based on evidence, and rather on a combination of expert opinion and community consensus.</w:t>
      </w:r>
      <w:r w:rsidRPr="00276790">
        <w:rPr>
          <w:rStyle w:val="FootnoteReference"/>
          <w:rFonts w:cs="Arial" w:asciiTheme="minorHAnsi" w:hAnsiTheme="minorHAnsi"/>
          <w:sz w:val="24"/>
          <w:szCs w:val="24"/>
        </w:rPr>
        <w:footnoteReference w:id="100"/>
      </w:r>
    </w:p>
    <w:p w14:paraId="5C62892F" w14:textId="04944521" w:rsidR="006904D8" w:rsidRPr="00276790" w:rsidRDefault="00F547FF" w:rsidP="00E866C1">
      <w:pPr>
        <w:spacing w:before="120" w:after="120"/>
        <w:jc w:val="both"/>
        <w:rPr>
          <w:rFonts w:asciiTheme="minorHAnsi" w:hAnsiTheme="minorHAnsi" w:cs="Arial"/>
          <w:sz w:val="24"/>
          <w:szCs w:val="24"/>
        </w:rPr>
      </w:pPr>
      <w:r>
        <w:rPr>
          <w:rFonts w:cs="Arial" w:asciiTheme="minorHAnsi" w:hAnsiTheme="minorHAnsi"/>
          <w:sz w:val="24"/>
          <w:szCs w:val="24"/>
        </w:rPr>
        <w:t xml:space="preserve">Julie </w:t>
      </w:r>
      <w:r w:rsidR="006904D8" w:rsidRPr="00276790">
        <w:rPr>
          <w:rFonts w:cs="Arial" w:asciiTheme="minorHAnsi" w:hAnsiTheme="minorHAnsi"/>
          <w:sz w:val="24"/>
          <w:szCs w:val="24"/>
        </w:rPr>
        <w:t>Anderson and colleagues also reviewed eight experimental studies into the accessibility of written information for people with intellectual disabilities. Two of the studies found that content written in Easy English was easier to understand than content not presented in Easy English.</w:t>
      </w:r>
      <w:r w:rsidR="006904D8" w:rsidRPr="00276790">
        <w:rPr>
          <w:rStyle w:val="FootnoteReference"/>
          <w:rFonts w:cs="Arial" w:asciiTheme="minorHAnsi" w:hAnsiTheme="minorHAnsi"/>
          <w:sz w:val="24"/>
          <w:szCs w:val="24"/>
        </w:rPr>
        <w:footnoteReference w:id="101"/>
      </w:r>
      <w:r w:rsidR="006904D8" w:rsidRPr="00276790">
        <w:rPr>
          <w:rFonts w:cs="Arial" w:asciiTheme="minorHAnsi" w:hAnsiTheme="minorHAnsi"/>
          <w:sz w:val="24"/>
          <w:szCs w:val="24"/>
        </w:rPr>
        <w:t xml:space="preserve"> The other studies considered the usefulness of images or symbols to accompany text specifically.</w:t>
      </w:r>
      <w:r w:rsidR="006904D8" w:rsidRPr="00276790">
        <w:rPr>
          <w:rStyle w:val="FootnoteReference"/>
          <w:rFonts w:cs="Arial" w:asciiTheme="minorHAnsi" w:hAnsiTheme="minorHAnsi"/>
          <w:sz w:val="24"/>
          <w:szCs w:val="24"/>
        </w:rPr>
        <w:footnoteReference w:id="102"/>
      </w:r>
      <w:r w:rsidR="006904D8" w:rsidRPr="00276790">
        <w:rPr>
          <w:rFonts w:cs="Arial" w:asciiTheme="minorHAnsi" w:hAnsiTheme="minorHAnsi"/>
          <w:sz w:val="24"/>
          <w:szCs w:val="24"/>
        </w:rPr>
        <w:t xml:space="preserve"> These studies were not able to confirm the usefulness of images, but did find that the inclusion of symbols had a positive impact on understanding, so long as the symbols were already familiar to the person.</w:t>
      </w:r>
      <w:r w:rsidR="006904D8" w:rsidRPr="00276790">
        <w:rPr>
          <w:rStyle w:val="FootnoteReference"/>
          <w:rFonts w:cs="Arial" w:asciiTheme="minorHAnsi" w:hAnsiTheme="minorHAnsi"/>
          <w:sz w:val="24"/>
          <w:szCs w:val="24"/>
        </w:rPr>
        <w:footnoteReference w:id="103"/>
      </w:r>
      <w:r w:rsidR="006904D8" w:rsidRPr="00276790">
        <w:rPr>
          <w:rFonts w:cs="Arial" w:asciiTheme="minorHAnsi" w:hAnsiTheme="minorHAnsi"/>
          <w:sz w:val="24"/>
          <w:szCs w:val="24"/>
        </w:rPr>
        <w:t xml:space="preserve"> </w:t>
      </w:r>
      <w:r w:rsidR="00683D7A" w:rsidRPr="00276790">
        <w:rPr>
          <w:rFonts w:cs="Arial" w:asciiTheme="minorHAnsi" w:hAnsiTheme="minorHAnsi"/>
          <w:sz w:val="24"/>
          <w:szCs w:val="24"/>
        </w:rPr>
        <w:t>The</w:t>
      </w:r>
      <w:r w:rsidR="00134C6E" w:rsidRPr="00276790">
        <w:rPr>
          <w:rFonts w:cs="Arial" w:asciiTheme="minorHAnsi" w:hAnsiTheme="minorHAnsi"/>
          <w:sz w:val="24"/>
          <w:szCs w:val="24"/>
        </w:rPr>
        <w:t xml:space="preserve">y </w:t>
      </w:r>
      <w:r w:rsidR="006904D8" w:rsidRPr="00276790">
        <w:rPr>
          <w:rFonts w:cs="Arial" w:asciiTheme="minorHAnsi" w:hAnsiTheme="minorHAnsi"/>
          <w:sz w:val="24"/>
          <w:szCs w:val="24"/>
        </w:rPr>
        <w:t>concluded that available research was limited and existing guidelines contradictory, meaning more research is required to establish an evidence base for creating Easy English materials.</w:t>
      </w:r>
      <w:r w:rsidR="006904D8" w:rsidRPr="00276790">
        <w:rPr>
          <w:rStyle w:val="FootnoteReference"/>
          <w:rFonts w:cs="Arial" w:asciiTheme="minorHAnsi" w:hAnsiTheme="minorHAnsi"/>
          <w:sz w:val="24"/>
          <w:szCs w:val="24"/>
        </w:rPr>
        <w:footnoteReference w:id="104"/>
      </w:r>
      <w:r w:rsidR="006904D8" w:rsidRPr="00276790">
        <w:rPr>
          <w:rFonts w:cs="Arial" w:asciiTheme="minorHAnsi" w:hAnsiTheme="minorHAnsi"/>
          <w:sz w:val="24"/>
          <w:szCs w:val="24"/>
        </w:rPr>
        <w:t xml:space="preserve"> </w:t>
      </w:r>
      <w:r>
        <w:rPr>
          <w:rFonts w:cs="Arial" w:asciiTheme="minorHAnsi" w:hAnsiTheme="minorHAnsi"/>
          <w:sz w:val="24"/>
          <w:szCs w:val="24"/>
        </w:rPr>
        <w:t xml:space="preserve">Deborah </w:t>
      </w:r>
      <w:r w:rsidR="006904D8" w:rsidRPr="00276790">
        <w:rPr>
          <w:rFonts w:cs="Arial" w:asciiTheme="minorHAnsi" w:hAnsiTheme="minorHAnsi"/>
          <w:sz w:val="24"/>
          <w:szCs w:val="24"/>
        </w:rPr>
        <w:t xml:space="preserve">Chinn and </w:t>
      </w:r>
      <w:r>
        <w:rPr>
          <w:rFonts w:cs="Arial" w:asciiTheme="minorHAnsi" w:hAnsiTheme="minorHAnsi"/>
          <w:sz w:val="24"/>
          <w:szCs w:val="24"/>
        </w:rPr>
        <w:t xml:space="preserve">Claire </w:t>
      </w:r>
      <w:r w:rsidR="006904D8" w:rsidRPr="00276790">
        <w:rPr>
          <w:rFonts w:cs="Arial" w:asciiTheme="minorHAnsi" w:hAnsiTheme="minorHAnsi"/>
          <w:sz w:val="24"/>
          <w:szCs w:val="24"/>
        </w:rPr>
        <w:t>Homeyard conducted a review of 42 studies evaluating the impact of accessible formats on the accessibility of health information. They found that most studies concluded that providing simplified information, or information accompanied by images, had no positive effect on understanding.</w:t>
      </w:r>
      <w:r w:rsidR="006904D8" w:rsidRPr="00276790">
        <w:rPr>
          <w:rStyle w:val="FootnoteReference"/>
          <w:rFonts w:cs="Arial" w:asciiTheme="minorHAnsi" w:hAnsiTheme="minorHAnsi"/>
          <w:sz w:val="24"/>
          <w:szCs w:val="24"/>
        </w:rPr>
        <w:footnoteReference w:id="105"/>
      </w:r>
      <w:r w:rsidR="006904D8" w:rsidRPr="00276790">
        <w:rPr>
          <w:rFonts w:cs="Arial" w:asciiTheme="minorHAnsi" w:hAnsiTheme="minorHAnsi"/>
          <w:sz w:val="24"/>
          <w:szCs w:val="24"/>
        </w:rPr>
        <w:t xml:space="preserve"> However, a study conducted by </w:t>
      </w:r>
      <w:r w:rsidR="009F4E12">
        <w:rPr>
          <w:rFonts w:cs="Arial" w:asciiTheme="minorHAnsi" w:hAnsiTheme="minorHAnsi"/>
          <w:sz w:val="24"/>
          <w:szCs w:val="24"/>
        </w:rPr>
        <w:t xml:space="preserve">Barbara </w:t>
      </w:r>
      <w:r w:rsidR="006904D8" w:rsidRPr="00276790">
        <w:rPr>
          <w:rFonts w:cs="Arial" w:asciiTheme="minorHAnsi" w:hAnsiTheme="minorHAnsi"/>
          <w:sz w:val="24"/>
          <w:szCs w:val="24"/>
        </w:rPr>
        <w:t xml:space="preserve">Hurtado and colleagues found that </w:t>
      </w:r>
      <w:r w:rsidR="006904D8" w:rsidRPr="00276790">
        <w:rPr>
          <w:rFonts w:cs="Arial" w:asciiTheme="minorHAnsi" w:hAnsiTheme="minorHAnsi"/>
          <w:sz w:val="24"/>
          <w:szCs w:val="24"/>
        </w:rPr>
        <w:lastRenderedPageBreak/>
        <w:t>participants were able to gain basic knowledge of the topic presented to them in an Easy English leaflet that was also read aloud to them.</w:t>
      </w:r>
      <w:r w:rsidR="006904D8" w:rsidRPr="00276790">
        <w:rPr>
          <w:rStyle w:val="FootnoteReference"/>
          <w:rFonts w:cs="Arial" w:asciiTheme="minorHAnsi" w:hAnsiTheme="minorHAnsi"/>
          <w:sz w:val="24"/>
          <w:szCs w:val="24"/>
        </w:rPr>
        <w:footnoteReference w:id="106"/>
      </w:r>
      <w:r w:rsidR="006904D8" w:rsidRPr="00276790">
        <w:rPr>
          <w:rFonts w:cs="Arial" w:asciiTheme="minorHAnsi" w:hAnsiTheme="minorHAnsi"/>
          <w:sz w:val="24"/>
          <w:szCs w:val="24"/>
        </w:rPr>
        <w:t xml:space="preserve"> This appears to be the only study </w:t>
      </w:r>
      <w:r w:rsidR="00134C6E" w:rsidRPr="00276790">
        <w:rPr>
          <w:rFonts w:cs="Arial" w:asciiTheme="minorHAnsi" w:hAnsiTheme="minorHAnsi"/>
          <w:sz w:val="24"/>
          <w:szCs w:val="24"/>
        </w:rPr>
        <w:t xml:space="preserve">in the review </w:t>
      </w:r>
      <w:r w:rsidR="006904D8" w:rsidRPr="00276790">
        <w:rPr>
          <w:rFonts w:cs="Arial" w:asciiTheme="minorHAnsi" w:hAnsiTheme="minorHAnsi"/>
          <w:sz w:val="24"/>
          <w:szCs w:val="24"/>
        </w:rPr>
        <w:t>that tested individuals’ understanding where they had some form of support when reading and interpreting Easy English materials. In contrast to many guides to Easy English, this study found that images presented with text were less effective for people with better literacy than images presented alone</w:t>
      </w:r>
      <w:r w:rsidR="009F4E12">
        <w:rPr>
          <w:rFonts w:cs="Arial" w:asciiTheme="minorHAnsi" w:hAnsiTheme="minorHAnsi"/>
          <w:sz w:val="24"/>
          <w:szCs w:val="24"/>
        </w:rPr>
        <w:t>.</w:t>
      </w:r>
      <w:r w:rsidR="006904D8" w:rsidRPr="00276790">
        <w:rPr>
          <w:rFonts w:cs="Arial" w:asciiTheme="minorHAnsi" w:hAnsiTheme="minorHAnsi"/>
          <w:sz w:val="24"/>
          <w:szCs w:val="24"/>
        </w:rPr>
        <w:t xml:space="preserve"> </w:t>
      </w:r>
      <w:r w:rsidR="009F4E12">
        <w:rPr>
          <w:rFonts w:cs="Arial" w:asciiTheme="minorHAnsi" w:hAnsiTheme="minorHAnsi"/>
          <w:sz w:val="24"/>
          <w:szCs w:val="24"/>
        </w:rPr>
        <w:t>T</w:t>
      </w:r>
      <w:r w:rsidR="006904D8" w:rsidRPr="00276790">
        <w:rPr>
          <w:rFonts w:cs="Arial" w:asciiTheme="minorHAnsi" w:hAnsiTheme="minorHAnsi"/>
          <w:sz w:val="24"/>
          <w:szCs w:val="24"/>
        </w:rPr>
        <w:t>he authors proposed that this may be due to sensory overload when both images and text were used.</w:t>
      </w:r>
      <w:r w:rsidR="006904D8" w:rsidRPr="00276790">
        <w:rPr>
          <w:rStyle w:val="FootnoteReference"/>
          <w:rFonts w:cs="Arial" w:asciiTheme="minorHAnsi" w:hAnsiTheme="minorHAnsi"/>
          <w:sz w:val="24"/>
          <w:szCs w:val="24"/>
        </w:rPr>
        <w:footnoteReference w:id="107"/>
      </w:r>
    </w:p>
    <w:p w14:paraId="4C982B3F" w14:textId="7A27BA20" w:rsidR="006904D8" w:rsidRPr="00276790" w:rsidRDefault="006904D8"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Whil</w:t>
      </w:r>
      <w:r w:rsidR="00134C6E" w:rsidRPr="00276790">
        <w:rPr>
          <w:rFonts w:cs="Arial" w:asciiTheme="minorHAnsi" w:hAnsiTheme="minorHAnsi"/>
          <w:sz w:val="24"/>
          <w:szCs w:val="24"/>
        </w:rPr>
        <w:t>e</w:t>
      </w:r>
      <w:r w:rsidRPr="00276790">
        <w:rPr>
          <w:rFonts w:cs="Arial" w:asciiTheme="minorHAnsi" w:hAnsiTheme="minorHAnsi"/>
          <w:sz w:val="24"/>
          <w:szCs w:val="24"/>
        </w:rPr>
        <w:t xml:space="preserve"> Anderson and colleagues called for further research to improve the evidence base for Easy English, they did conclude that existing research supported ‘material written in short clear sentences with information broken into smaller chunks’ </w:t>
      </w:r>
      <w:r w:rsidR="00CB1130">
        <w:rPr>
          <w:rFonts w:cs="Arial" w:asciiTheme="minorHAnsi" w:hAnsiTheme="minorHAnsi"/>
          <w:sz w:val="24"/>
          <w:szCs w:val="24"/>
        </w:rPr>
        <w:t>as having</w:t>
      </w:r>
      <w:r w:rsidRPr="00276790">
        <w:rPr>
          <w:rFonts w:cs="Arial" w:asciiTheme="minorHAnsi" w:hAnsiTheme="minorHAnsi"/>
          <w:sz w:val="24"/>
          <w:szCs w:val="24"/>
        </w:rPr>
        <w:t xml:space="preserve"> a positive impact on understanding for people with </w:t>
      </w:r>
      <w:r w:rsidR="009F4E12">
        <w:rPr>
          <w:rFonts w:cs="Arial" w:asciiTheme="minorHAnsi" w:hAnsiTheme="minorHAnsi"/>
          <w:sz w:val="24"/>
          <w:szCs w:val="24"/>
        </w:rPr>
        <w:t>intellectual disability</w:t>
      </w:r>
      <w:r w:rsidRPr="00276790">
        <w:rPr>
          <w:rFonts w:cs="Arial" w:asciiTheme="minorHAnsi" w:hAnsiTheme="minorHAnsi"/>
          <w:sz w:val="24"/>
          <w:szCs w:val="24"/>
        </w:rPr>
        <w:t>.</w:t>
      </w:r>
      <w:r w:rsidRPr="00276790">
        <w:rPr>
          <w:rStyle w:val="FootnoteReference"/>
          <w:rFonts w:cs="Arial" w:asciiTheme="minorHAnsi" w:hAnsiTheme="minorHAnsi"/>
          <w:sz w:val="24"/>
          <w:szCs w:val="24"/>
        </w:rPr>
        <w:footnoteReference w:id="108"/>
      </w:r>
      <w:r w:rsidRPr="00276790">
        <w:rPr>
          <w:rFonts w:cs="Arial" w:asciiTheme="minorHAnsi" w:hAnsiTheme="minorHAnsi"/>
          <w:sz w:val="24"/>
          <w:szCs w:val="24"/>
        </w:rPr>
        <w:t xml:space="preserve"> </w:t>
      </w:r>
      <w:r w:rsidR="009F4E12">
        <w:rPr>
          <w:rFonts w:cs="Arial" w:asciiTheme="minorHAnsi" w:hAnsiTheme="minorHAnsi"/>
          <w:sz w:val="24"/>
          <w:szCs w:val="24"/>
        </w:rPr>
        <w:t>A</w:t>
      </w:r>
      <w:r w:rsidRPr="00276790">
        <w:rPr>
          <w:rFonts w:cs="Arial" w:asciiTheme="minorHAnsi" w:hAnsiTheme="minorHAnsi"/>
          <w:sz w:val="24"/>
          <w:szCs w:val="24"/>
        </w:rPr>
        <w:t xml:space="preserve"> 2006 study </w:t>
      </w:r>
      <w:r w:rsidR="00134C6E" w:rsidRPr="00276790">
        <w:rPr>
          <w:rFonts w:cs="Arial" w:asciiTheme="minorHAnsi" w:hAnsiTheme="minorHAnsi"/>
          <w:sz w:val="24"/>
          <w:szCs w:val="24"/>
        </w:rPr>
        <w:t xml:space="preserve">by </w:t>
      </w:r>
      <w:r w:rsidR="009F4E12">
        <w:rPr>
          <w:rFonts w:cs="Arial" w:asciiTheme="minorHAnsi" w:hAnsiTheme="minorHAnsi"/>
          <w:sz w:val="24"/>
          <w:szCs w:val="24"/>
        </w:rPr>
        <w:t xml:space="preserve">Janet </w:t>
      </w:r>
      <w:r w:rsidR="00134C6E" w:rsidRPr="00276790">
        <w:rPr>
          <w:rFonts w:cs="Arial" w:asciiTheme="minorHAnsi" w:hAnsiTheme="minorHAnsi"/>
          <w:sz w:val="24"/>
          <w:szCs w:val="24"/>
        </w:rPr>
        <w:t xml:space="preserve">Owens </w:t>
      </w:r>
      <w:r w:rsidRPr="00276790">
        <w:rPr>
          <w:rFonts w:cs="Arial" w:asciiTheme="minorHAnsi" w:hAnsiTheme="minorHAnsi"/>
          <w:sz w:val="24"/>
          <w:szCs w:val="24"/>
        </w:rPr>
        <w:t>of accessible information for people with ‘complex communication needs’ (including participants with cognitive disabilities) found that many of the suggestions commonly found in Easy English guides made written information more accessible.</w:t>
      </w:r>
      <w:r w:rsidRPr="00276790">
        <w:rPr>
          <w:rStyle w:val="FootnoteReference"/>
          <w:rFonts w:cs="Arial" w:asciiTheme="minorHAnsi" w:hAnsiTheme="minorHAnsi"/>
          <w:sz w:val="24"/>
          <w:szCs w:val="24"/>
        </w:rPr>
        <w:footnoteReference w:id="109"/>
      </w:r>
      <w:r w:rsidRPr="00276790">
        <w:rPr>
          <w:rFonts w:cs="Arial" w:asciiTheme="minorHAnsi" w:hAnsiTheme="minorHAnsi"/>
          <w:sz w:val="24"/>
          <w:szCs w:val="24"/>
        </w:rPr>
        <w:t xml:space="preserve"> Focus group participants in that study indicated that larger fonts, more space between text and less complex language made written information easier to understand.</w:t>
      </w:r>
      <w:r w:rsidRPr="00276790">
        <w:rPr>
          <w:rStyle w:val="FootnoteReference"/>
          <w:rFonts w:cs="Arial" w:asciiTheme="minorHAnsi" w:hAnsiTheme="minorHAnsi"/>
          <w:sz w:val="24"/>
          <w:szCs w:val="24"/>
        </w:rPr>
        <w:footnoteReference w:id="110"/>
      </w:r>
      <w:r w:rsidR="003702D1" w:rsidRPr="00276790">
        <w:rPr>
          <w:rFonts w:cs="Arial" w:asciiTheme="minorHAnsi" w:hAnsiTheme="minorHAnsi"/>
          <w:sz w:val="24"/>
          <w:szCs w:val="24"/>
        </w:rPr>
        <w:t xml:space="preserve"> The evidence that consumers </w:t>
      </w:r>
      <w:r w:rsidR="00A134D0" w:rsidRPr="00276790">
        <w:rPr>
          <w:rFonts w:cs="Arial" w:asciiTheme="minorHAnsi" w:hAnsiTheme="minorHAnsi"/>
          <w:sz w:val="24"/>
          <w:szCs w:val="24"/>
        </w:rPr>
        <w:t xml:space="preserve">in general </w:t>
      </w:r>
      <w:r w:rsidR="003702D1" w:rsidRPr="00276790">
        <w:rPr>
          <w:rFonts w:cs="Arial" w:asciiTheme="minorHAnsi" w:hAnsiTheme="minorHAnsi"/>
          <w:sz w:val="24"/>
          <w:szCs w:val="24"/>
        </w:rPr>
        <w:t xml:space="preserve">are </w:t>
      </w:r>
      <w:r w:rsidR="00A134D0" w:rsidRPr="00276790">
        <w:rPr>
          <w:rFonts w:cs="Arial" w:asciiTheme="minorHAnsi" w:hAnsiTheme="minorHAnsi"/>
          <w:sz w:val="24"/>
          <w:szCs w:val="24"/>
        </w:rPr>
        <w:t xml:space="preserve">not </w:t>
      </w:r>
      <w:r w:rsidR="003702D1" w:rsidRPr="00276790">
        <w:rPr>
          <w:rFonts w:cs="Arial" w:asciiTheme="minorHAnsi" w:hAnsiTheme="minorHAnsi"/>
          <w:sz w:val="24"/>
          <w:szCs w:val="24"/>
        </w:rPr>
        <w:t>good at processing large amounts of information to make decisions</w:t>
      </w:r>
      <w:r w:rsidR="009F4E12">
        <w:rPr>
          <w:rFonts w:cs="Arial" w:asciiTheme="minorHAnsi" w:hAnsiTheme="minorHAnsi"/>
          <w:sz w:val="24"/>
          <w:szCs w:val="24"/>
        </w:rPr>
        <w:t xml:space="preserve"> (discussed above)</w:t>
      </w:r>
      <w:r w:rsidR="003702D1" w:rsidRPr="00276790">
        <w:rPr>
          <w:rFonts w:cs="Arial" w:asciiTheme="minorHAnsi" w:hAnsiTheme="minorHAnsi"/>
          <w:sz w:val="24"/>
          <w:szCs w:val="24"/>
        </w:rPr>
        <w:t xml:space="preserve"> indicates that these features would likely benefit a range of people.</w:t>
      </w:r>
      <w:r w:rsidR="000D65C4" w:rsidRPr="00276790">
        <w:rPr>
          <w:rFonts w:cs="Arial" w:asciiTheme="minorHAnsi" w:hAnsiTheme="minorHAnsi"/>
          <w:sz w:val="24"/>
          <w:szCs w:val="24"/>
        </w:rPr>
        <w:t xml:space="preserve"> </w:t>
      </w:r>
    </w:p>
    <w:p w14:paraId="65BC1FFB" w14:textId="1598A42B" w:rsidR="008B0A16" w:rsidRPr="00276790" w:rsidRDefault="006840B0" w:rsidP="006630C5">
      <w:pPr>
        <w:pStyle w:val="Heading3"/>
        <w:rPr>
          <w:sz w:val="30"/>
          <w:szCs w:val="30"/>
        </w:rPr>
      </w:pPr>
      <w:bookmarkStart w:id="178" w:name="_Toc532210652"/>
      <w:bookmarkStart w:id="179" w:name="_Toc532210894"/>
      <w:r w:rsidRPr="00276790">
        <w:rPr>
          <w:sz w:val="30"/>
          <w:szCs w:val="30"/>
        </w:rPr>
        <w:t>3.3.3</w:t>
      </w:r>
      <w:r w:rsidRPr="00276790">
        <w:rPr>
          <w:sz w:val="30"/>
          <w:szCs w:val="30"/>
        </w:rPr>
        <w:tab/>
      </w:r>
      <w:r w:rsidR="00760FED" w:rsidRPr="00276790">
        <w:rPr>
          <w:sz w:val="30"/>
          <w:szCs w:val="30"/>
        </w:rPr>
        <w:t>Use of technology</w:t>
      </w:r>
      <w:bookmarkEnd w:id="178"/>
      <w:bookmarkEnd w:id="179"/>
    </w:p>
    <w:p w14:paraId="7D23DB96" w14:textId="19B28F78" w:rsidR="008B0A16" w:rsidRPr="00276790" w:rsidRDefault="008B0A16" w:rsidP="00E866C1">
      <w:pPr>
        <w:widowControl w:val="0"/>
        <w:autoSpaceDE w:val="0"/>
        <w:autoSpaceDN w:val="0"/>
        <w:adjustRightInd w:val="0"/>
        <w:spacing w:before="120" w:after="120"/>
        <w:jc w:val="both"/>
        <w:rPr>
          <w:rFonts w:asciiTheme="minorHAnsi" w:eastAsia="Times New Roman" w:hAnsiTheme="minorHAnsi"/>
          <w:color w:val="000000"/>
          <w:sz w:val="24"/>
          <w:szCs w:val="24"/>
        </w:rPr>
      </w:pPr>
      <w:r w:rsidRPr="00276790">
        <w:rPr>
          <w:rFonts w:eastAsia="Times New Roman" w:asciiTheme="minorHAnsi" w:hAnsiTheme="minorHAnsi"/>
          <w:color w:val="000000"/>
          <w:sz w:val="24"/>
          <w:szCs w:val="24"/>
        </w:rPr>
        <w:t xml:space="preserve">Researchers have started to investigate the opportunities presented by new technologies in making information, particularly information </w:t>
      </w:r>
      <w:r w:rsidR="007354A4" w:rsidRPr="00276790">
        <w:rPr>
          <w:rFonts w:eastAsia="Times New Roman" w:asciiTheme="minorHAnsi" w:hAnsiTheme="minorHAnsi"/>
          <w:color w:val="000000"/>
          <w:sz w:val="24"/>
          <w:szCs w:val="24"/>
        </w:rPr>
        <w:t xml:space="preserve">that </w:t>
      </w:r>
      <w:r w:rsidRPr="00276790">
        <w:rPr>
          <w:rFonts w:eastAsia="Times New Roman" w:asciiTheme="minorHAnsi" w:hAnsiTheme="minorHAnsi"/>
          <w:color w:val="000000"/>
          <w:sz w:val="24"/>
          <w:szCs w:val="24"/>
        </w:rPr>
        <w:t>must by law be disclosed to consumers, more accessible and useful. ‘Smart’ or interactive disclosure enables ‘data to be generated and analysed by, or tailored to the specific needs of, the reader who is accessing it’</w:t>
      </w:r>
      <w:r w:rsidR="00C925ED">
        <w:rPr>
          <w:rFonts w:eastAsia="Times New Roman" w:asciiTheme="minorHAnsi" w:hAnsiTheme="minorHAnsi"/>
          <w:color w:val="000000"/>
          <w:sz w:val="24"/>
          <w:szCs w:val="24"/>
        </w:rPr>
        <w:t>.</w:t>
      </w:r>
      <w:r w:rsidRPr="00276790">
        <w:rPr>
          <w:rStyle w:val="FootnoteReference"/>
          <w:rFonts w:eastAsia="Times New Roman" w:asciiTheme="minorHAnsi" w:hAnsiTheme="minorHAnsi"/>
          <w:color w:val="000000"/>
          <w:sz w:val="24"/>
          <w:szCs w:val="24"/>
        </w:rPr>
        <w:footnoteReference w:id="111"/>
      </w:r>
      <w:r w:rsidRPr="00276790">
        <w:rPr>
          <w:rFonts w:asciiTheme="minorHAnsi" w:hAnsiTheme="minorHAnsi"/>
          <w:color w:val="000000"/>
          <w:sz w:val="24"/>
          <w:szCs w:val="24"/>
        </w:rPr>
        <w:t xml:space="preserve"> </w:t>
      </w:r>
      <w:r w:rsidRPr="00276790">
        <w:rPr>
          <w:rFonts w:eastAsia="Times New Roman" w:asciiTheme="minorHAnsi" w:hAnsiTheme="minorHAnsi"/>
          <w:color w:val="000000"/>
          <w:sz w:val="24"/>
          <w:szCs w:val="24"/>
        </w:rPr>
        <w:t>Online tools are now available to allow better navigation by consumers and tailoring of information to their preferences instead of navigating cumbersome documents.</w:t>
      </w:r>
      <w:r w:rsidRPr="00276790">
        <w:rPr>
          <w:rStyle w:val="FootnoteReference"/>
          <w:rFonts w:asciiTheme="minorHAnsi" w:hAnsiTheme="minorHAnsi"/>
          <w:color w:val="000000"/>
          <w:sz w:val="24"/>
          <w:szCs w:val="24"/>
        </w:rPr>
        <w:footnoteReference w:id="112"/>
      </w:r>
      <w:r w:rsidRPr="00276790">
        <w:rPr>
          <w:rFonts w:eastAsia="Times New Roman" w:asciiTheme="minorHAnsi" w:hAnsiTheme="minorHAnsi"/>
          <w:color w:val="000000"/>
          <w:sz w:val="24"/>
          <w:szCs w:val="24"/>
        </w:rPr>
        <w:t xml:space="preserve"> Such information can be presented in different formats,</w:t>
      </w:r>
      <w:r w:rsidR="00C925ED">
        <w:rPr>
          <w:rFonts w:eastAsia="Times New Roman" w:asciiTheme="minorHAnsi" w:hAnsiTheme="minorHAnsi"/>
          <w:color w:val="000000"/>
          <w:sz w:val="24"/>
          <w:szCs w:val="24"/>
        </w:rPr>
        <w:t xml:space="preserve"> such as</w:t>
      </w:r>
      <w:r w:rsidRPr="00276790">
        <w:rPr>
          <w:rFonts w:eastAsia="Times New Roman" w:asciiTheme="minorHAnsi" w:hAnsiTheme="minorHAnsi"/>
          <w:color w:val="000000"/>
          <w:sz w:val="24"/>
          <w:szCs w:val="24"/>
        </w:rPr>
        <w:t xml:space="preserve"> pop up boxes </w:t>
      </w:r>
      <w:r w:rsidR="00C925ED">
        <w:rPr>
          <w:rFonts w:eastAsia="Times New Roman" w:asciiTheme="minorHAnsi" w:hAnsiTheme="minorHAnsi"/>
          <w:color w:val="000000"/>
          <w:sz w:val="24"/>
          <w:szCs w:val="24"/>
        </w:rPr>
        <w:t>or</w:t>
      </w:r>
      <w:r w:rsidRPr="00276790">
        <w:rPr>
          <w:rFonts w:eastAsia="Times New Roman" w:asciiTheme="minorHAnsi" w:hAnsiTheme="minorHAnsi"/>
          <w:color w:val="000000"/>
          <w:sz w:val="24"/>
          <w:szCs w:val="24"/>
        </w:rPr>
        <w:t xml:space="preserve"> embedded videos, playing to the best learning style of the recipient</w:t>
      </w:r>
      <w:r w:rsidR="005320BF" w:rsidRPr="00276790">
        <w:rPr>
          <w:rFonts w:eastAsia="Times New Roman" w:asciiTheme="minorHAnsi" w:hAnsiTheme="minorHAnsi"/>
          <w:color w:val="000000"/>
          <w:sz w:val="24"/>
          <w:szCs w:val="24"/>
        </w:rPr>
        <w:t>.</w:t>
      </w:r>
      <w:r w:rsidRPr="00276790">
        <w:rPr>
          <w:rFonts w:eastAsia="Times New Roman" w:asciiTheme="minorHAnsi" w:hAnsiTheme="minorHAnsi"/>
          <w:color w:val="000000"/>
          <w:sz w:val="24"/>
          <w:szCs w:val="24"/>
        </w:rPr>
        <w:t xml:space="preserve"> </w:t>
      </w:r>
      <w:r w:rsidR="005320BF" w:rsidRPr="00276790">
        <w:rPr>
          <w:rFonts w:eastAsia="Times New Roman" w:asciiTheme="minorHAnsi" w:hAnsiTheme="minorHAnsi"/>
          <w:color w:val="000000"/>
          <w:sz w:val="24"/>
          <w:szCs w:val="24"/>
        </w:rPr>
        <w:t>I</w:t>
      </w:r>
      <w:r w:rsidRPr="00276790">
        <w:rPr>
          <w:rFonts w:eastAsia="Times New Roman" w:asciiTheme="minorHAnsi" w:hAnsiTheme="minorHAnsi"/>
          <w:color w:val="000000"/>
          <w:sz w:val="24"/>
          <w:szCs w:val="24"/>
        </w:rPr>
        <w:t xml:space="preserve">t does not need to be processed in a linear fashion, </w:t>
      </w:r>
      <w:r w:rsidRPr="00276790">
        <w:rPr>
          <w:rFonts w:eastAsia="Times New Roman" w:asciiTheme="minorHAnsi" w:hAnsiTheme="minorHAnsi"/>
          <w:color w:val="000000"/>
          <w:sz w:val="24"/>
          <w:szCs w:val="24"/>
        </w:rPr>
        <w:lastRenderedPageBreak/>
        <w:t>allowing recipient</w:t>
      </w:r>
      <w:r w:rsidR="009F4E12">
        <w:rPr>
          <w:rFonts w:eastAsia="Times New Roman" w:asciiTheme="minorHAnsi" w:hAnsiTheme="minorHAnsi"/>
          <w:color w:val="000000"/>
          <w:sz w:val="24"/>
          <w:szCs w:val="24"/>
        </w:rPr>
        <w:t>s</w:t>
      </w:r>
      <w:r w:rsidRPr="00276790">
        <w:rPr>
          <w:rFonts w:eastAsia="Times New Roman" w:asciiTheme="minorHAnsi" w:hAnsiTheme="minorHAnsi"/>
          <w:color w:val="000000"/>
          <w:sz w:val="24"/>
          <w:szCs w:val="24"/>
        </w:rPr>
        <w:t xml:space="preserve"> to move across information that is relevant to their own needs, or alternatively to use self-assessment tools to direct them to the information most likely to be pertinent to their circumstances.</w:t>
      </w:r>
      <w:r w:rsidRPr="00276790">
        <w:rPr>
          <w:rStyle w:val="FootnoteReference"/>
          <w:rFonts w:eastAsia="Times New Roman" w:asciiTheme="minorHAnsi" w:hAnsiTheme="minorHAnsi"/>
          <w:color w:val="000000"/>
          <w:sz w:val="24"/>
          <w:szCs w:val="24"/>
        </w:rPr>
        <w:footnoteReference w:id="113"/>
      </w:r>
      <w:r w:rsidRPr="00276790">
        <w:rPr>
          <w:rFonts w:eastAsia="Times New Roman" w:asciiTheme="minorHAnsi" w:hAnsiTheme="minorHAnsi"/>
          <w:color w:val="000000"/>
          <w:sz w:val="24"/>
          <w:szCs w:val="24"/>
        </w:rPr>
        <w:t xml:space="preserve"> Technology may also be utilised to </w:t>
      </w:r>
      <w:r w:rsidR="009F4E12">
        <w:rPr>
          <w:rFonts w:eastAsia="Times New Roman" w:asciiTheme="minorHAnsi" w:hAnsiTheme="minorHAnsi"/>
          <w:color w:val="000000"/>
          <w:sz w:val="24"/>
          <w:szCs w:val="24"/>
        </w:rPr>
        <w:t>enable</w:t>
      </w:r>
      <w:r w:rsidRPr="00276790">
        <w:rPr>
          <w:rFonts w:eastAsia="Times New Roman" w:asciiTheme="minorHAnsi" w:hAnsiTheme="minorHAnsi"/>
          <w:color w:val="000000"/>
          <w:sz w:val="24"/>
          <w:szCs w:val="24"/>
        </w:rPr>
        <w:t xml:space="preserve"> support for consumers with cognitive d</w:t>
      </w:r>
      <w:r w:rsidR="007354A4" w:rsidRPr="00276790">
        <w:rPr>
          <w:rFonts w:eastAsia="Times New Roman" w:asciiTheme="minorHAnsi" w:hAnsiTheme="minorHAnsi"/>
          <w:color w:val="000000"/>
          <w:sz w:val="24"/>
          <w:szCs w:val="24"/>
        </w:rPr>
        <w:t xml:space="preserve">isabilities in decision making, although as indicated above, researchers have yet to explore </w:t>
      </w:r>
      <w:r w:rsidR="00445861" w:rsidRPr="00276790">
        <w:rPr>
          <w:rFonts w:eastAsia="Times New Roman" w:asciiTheme="minorHAnsi" w:hAnsiTheme="minorHAnsi"/>
          <w:color w:val="000000"/>
          <w:sz w:val="24"/>
          <w:szCs w:val="24"/>
        </w:rPr>
        <w:t>these possibilities.</w:t>
      </w:r>
      <w:r w:rsidR="007354A4" w:rsidRPr="00276790">
        <w:rPr>
          <w:rFonts w:eastAsia="Times New Roman" w:asciiTheme="minorHAnsi" w:hAnsiTheme="minorHAnsi"/>
          <w:color w:val="000000"/>
          <w:sz w:val="24"/>
          <w:szCs w:val="24"/>
        </w:rPr>
        <w:t xml:space="preserve"> </w:t>
      </w:r>
    </w:p>
    <w:p w14:paraId="76272389" w14:textId="2820ADA8" w:rsidR="00760FED" w:rsidRPr="00276790" w:rsidRDefault="00760FED" w:rsidP="006630C5">
      <w:pPr>
        <w:pStyle w:val="Heading3"/>
        <w:rPr>
          <w:sz w:val="30"/>
          <w:szCs w:val="30"/>
        </w:rPr>
      </w:pPr>
      <w:bookmarkStart w:id="183" w:name="_Toc532210653"/>
      <w:bookmarkStart w:id="184" w:name="_Toc532210895"/>
      <w:r w:rsidRPr="00276790">
        <w:rPr>
          <w:sz w:val="30"/>
          <w:szCs w:val="30"/>
        </w:rPr>
        <w:t>3.3.4</w:t>
      </w:r>
      <w:r w:rsidRPr="00276790">
        <w:rPr>
          <w:sz w:val="30"/>
          <w:szCs w:val="30"/>
        </w:rPr>
        <w:tab/>
      </w:r>
      <w:r w:rsidRPr="00276790">
        <w:rPr>
          <w:sz w:val="30"/>
          <w:szCs w:val="30"/>
        </w:rPr>
        <w:t>Web design</w:t>
      </w:r>
      <w:bookmarkEnd w:id="183"/>
      <w:bookmarkEnd w:id="184"/>
    </w:p>
    <w:p w14:paraId="60F7600A" w14:textId="05C1A50D" w:rsidR="00760FED" w:rsidRPr="00276790" w:rsidRDefault="00760FED" w:rsidP="006630C5">
      <w:pPr>
        <w:spacing w:before="120" w:after="120"/>
        <w:jc w:val="both"/>
        <w:rPr>
          <w:rFonts w:asciiTheme="minorHAnsi" w:hAnsiTheme="minorHAnsi" w:cs="Arial"/>
          <w:sz w:val="24"/>
          <w:szCs w:val="24"/>
        </w:rPr>
      </w:pPr>
      <w:r w:rsidRPr="00276790">
        <w:rPr>
          <w:rFonts w:cs="Arial" w:asciiTheme="minorHAnsi" w:hAnsiTheme="minorHAnsi"/>
          <w:sz w:val="24"/>
          <w:szCs w:val="24"/>
        </w:rPr>
        <w:t>The Web Guidelines, discussed above, state that content complying with the standards ‘will not be accessible to individuals with all types, degrees or combinations of disability, particularly in the cognitive language and learning areas,’ and because of this caveat, compliance with the standards has generally be</w:t>
      </w:r>
      <w:r w:rsidR="009F4E12">
        <w:rPr>
          <w:rFonts w:cs="Arial" w:asciiTheme="minorHAnsi" w:hAnsiTheme="minorHAnsi"/>
          <w:sz w:val="24"/>
          <w:szCs w:val="24"/>
        </w:rPr>
        <w:t>en</w:t>
      </w:r>
      <w:r w:rsidRPr="00276790">
        <w:rPr>
          <w:rFonts w:cs="Arial" w:asciiTheme="minorHAnsi" w:hAnsiTheme="minorHAnsi"/>
          <w:sz w:val="24"/>
          <w:szCs w:val="24"/>
        </w:rPr>
        <w:t xml:space="preserve"> claimed only in regard to access for people with sensory and physical disabilities.</w:t>
      </w:r>
      <w:r w:rsidRPr="00276790">
        <w:rPr>
          <w:rStyle w:val="FootnoteReference"/>
          <w:rFonts w:cs="Arial" w:asciiTheme="minorHAnsi" w:hAnsiTheme="minorHAnsi"/>
          <w:sz w:val="24"/>
          <w:szCs w:val="24"/>
        </w:rPr>
        <w:footnoteReference w:id="114"/>
      </w:r>
      <w:r w:rsidRPr="00276790">
        <w:rPr>
          <w:rFonts w:cs="Arial" w:asciiTheme="minorHAnsi" w:hAnsiTheme="minorHAnsi"/>
          <w:sz w:val="24"/>
          <w:szCs w:val="24"/>
        </w:rPr>
        <w:t xml:space="preserve"> However</w:t>
      </w:r>
      <w:r w:rsidR="009F4E12">
        <w:rPr>
          <w:rFonts w:cs="Arial" w:asciiTheme="minorHAnsi" w:hAnsiTheme="minorHAnsi"/>
          <w:sz w:val="24"/>
          <w:szCs w:val="24"/>
        </w:rPr>
        <w:t>,</w:t>
      </w:r>
      <w:r w:rsidRPr="00276790">
        <w:rPr>
          <w:rFonts w:cs="Arial" w:asciiTheme="minorHAnsi" w:hAnsiTheme="minorHAnsi"/>
          <w:sz w:val="24"/>
          <w:szCs w:val="24"/>
        </w:rPr>
        <w:t xml:space="preserve"> American academic Peter Blanck has analysed the </w:t>
      </w:r>
      <w:r w:rsidR="00FF6E44" w:rsidRPr="00276790">
        <w:rPr>
          <w:rFonts w:cs="Arial" w:asciiTheme="minorHAnsi" w:hAnsiTheme="minorHAnsi"/>
          <w:sz w:val="24"/>
          <w:szCs w:val="24"/>
        </w:rPr>
        <w:t>Web</w:t>
      </w:r>
      <w:r w:rsidR="005A327F" w:rsidRPr="00276790">
        <w:rPr>
          <w:rFonts w:cs="Arial" w:asciiTheme="minorHAnsi" w:hAnsiTheme="minorHAnsi"/>
          <w:sz w:val="24"/>
          <w:szCs w:val="24"/>
        </w:rPr>
        <w:t xml:space="preserve"> </w:t>
      </w:r>
      <w:r w:rsidRPr="00276790">
        <w:rPr>
          <w:rFonts w:cs="Arial" w:asciiTheme="minorHAnsi" w:hAnsiTheme="minorHAnsi"/>
          <w:sz w:val="24"/>
          <w:szCs w:val="24"/>
        </w:rPr>
        <w:t>Guidelines and identified several guidelines that are relevant specifically to people with cognitive disabilities.</w:t>
      </w:r>
      <w:r w:rsidRPr="00276790">
        <w:rPr>
          <w:rStyle w:val="FootnoteReference"/>
          <w:rFonts w:cs="Arial" w:asciiTheme="minorHAnsi" w:hAnsiTheme="minorHAnsi"/>
          <w:sz w:val="24"/>
          <w:szCs w:val="24"/>
        </w:rPr>
        <w:footnoteReference w:id="115"/>
      </w:r>
      <w:r w:rsidRPr="00276790">
        <w:rPr>
          <w:rFonts w:cs="Arial" w:asciiTheme="minorHAnsi" w:hAnsiTheme="minorHAnsi"/>
          <w:sz w:val="24"/>
          <w:szCs w:val="24"/>
        </w:rPr>
        <w:t xml:space="preserve"> According to Blanck</w:t>
      </w:r>
      <w:r w:rsidR="005423A6">
        <w:rPr>
          <w:rFonts w:cs="Arial" w:asciiTheme="minorHAnsi" w:hAnsiTheme="minorHAnsi"/>
          <w:sz w:val="24"/>
          <w:szCs w:val="24"/>
        </w:rPr>
        <w:t>, t</w:t>
      </w:r>
      <w:r w:rsidRPr="00276790">
        <w:rPr>
          <w:rFonts w:cs="Arial" w:asciiTheme="minorHAnsi" w:hAnsiTheme="minorHAnsi"/>
          <w:sz w:val="24"/>
          <w:szCs w:val="24"/>
        </w:rPr>
        <w:t>hese include guidelines 2.2 and 2.4, which require users be given ample time to use and navigate a webpage;</w:t>
      </w:r>
      <w:r w:rsidRPr="00276790">
        <w:rPr>
          <w:rStyle w:val="FootnoteReference"/>
          <w:rFonts w:cs="Arial" w:asciiTheme="minorHAnsi" w:hAnsiTheme="minorHAnsi"/>
          <w:sz w:val="24"/>
          <w:szCs w:val="24"/>
        </w:rPr>
        <w:footnoteReference w:id="116"/>
      </w:r>
      <w:r w:rsidRPr="00276790">
        <w:rPr>
          <w:rFonts w:cs="Arial" w:asciiTheme="minorHAnsi" w:hAnsiTheme="minorHAnsi"/>
          <w:sz w:val="24"/>
          <w:szCs w:val="24"/>
        </w:rPr>
        <w:t xml:space="preserve"> guideline 3.1, which requires web content to be ‘readable and understandable’; and guideline 3.2, which requires that ‘[w]eb pages appear and operate in predictable ways.’</w:t>
      </w:r>
      <w:r w:rsidRPr="00276790">
        <w:rPr>
          <w:rStyle w:val="FootnoteReference"/>
          <w:rFonts w:cs="Arial" w:asciiTheme="minorHAnsi" w:hAnsiTheme="minorHAnsi"/>
          <w:sz w:val="24"/>
          <w:szCs w:val="24"/>
        </w:rPr>
        <w:footnoteReference w:id="117"/>
      </w:r>
      <w:r w:rsidRPr="00276790">
        <w:rPr>
          <w:rFonts w:cs="Arial" w:asciiTheme="minorHAnsi" w:hAnsiTheme="minorHAnsi"/>
          <w:sz w:val="24"/>
          <w:szCs w:val="24"/>
        </w:rPr>
        <w:t xml:space="preserve"> </w:t>
      </w:r>
    </w:p>
    <w:p w14:paraId="71E4BC1D" w14:textId="1CCE1ED9" w:rsidR="007D3754" w:rsidRPr="00276790" w:rsidRDefault="00760FED" w:rsidP="006630C5">
      <w:pPr>
        <w:pStyle w:val="Heading3"/>
        <w:rPr>
          <w:sz w:val="30"/>
          <w:szCs w:val="30"/>
        </w:rPr>
      </w:pPr>
      <w:bookmarkStart w:id="186" w:name="_Toc532210654"/>
      <w:bookmarkStart w:id="187" w:name="_Toc532210896"/>
      <w:r w:rsidRPr="00276790">
        <w:rPr>
          <w:sz w:val="30"/>
          <w:szCs w:val="30"/>
        </w:rPr>
        <w:t>3.3.5</w:t>
      </w:r>
      <w:r w:rsidRPr="00276790">
        <w:rPr>
          <w:sz w:val="30"/>
          <w:szCs w:val="30"/>
        </w:rPr>
        <w:tab/>
      </w:r>
      <w:r w:rsidR="007D3754" w:rsidRPr="00276790">
        <w:rPr>
          <w:sz w:val="30"/>
          <w:szCs w:val="30"/>
        </w:rPr>
        <w:t xml:space="preserve">Support </w:t>
      </w:r>
      <w:r w:rsidR="00B73126" w:rsidRPr="00276790">
        <w:rPr>
          <w:sz w:val="30"/>
          <w:szCs w:val="30"/>
        </w:rPr>
        <w:t xml:space="preserve">with interpreting information, making decisions, and communicating with </w:t>
      </w:r>
      <w:r w:rsidR="00A93A49" w:rsidRPr="00276790">
        <w:rPr>
          <w:sz w:val="30"/>
          <w:szCs w:val="30"/>
        </w:rPr>
        <w:t>supplier</w:t>
      </w:r>
      <w:r w:rsidR="00B73126" w:rsidRPr="00276790">
        <w:rPr>
          <w:sz w:val="30"/>
          <w:szCs w:val="30"/>
        </w:rPr>
        <w:t>s</w:t>
      </w:r>
      <w:bookmarkEnd w:id="186"/>
      <w:bookmarkEnd w:id="187"/>
    </w:p>
    <w:p w14:paraId="7A1650FF" w14:textId="7236BA6B" w:rsidR="007D3754" w:rsidRPr="00276790" w:rsidRDefault="00586263" w:rsidP="00252C43">
      <w:pPr>
        <w:pStyle w:val="CommentText"/>
        <w:jc w:val="both"/>
        <w:rPr>
          <w:sz w:val="24"/>
          <w:szCs w:val="24"/>
        </w:rPr>
      </w:pPr>
      <w:r w:rsidRPr="00276790">
        <w:rPr>
          <w:sz w:val="24"/>
          <w:szCs w:val="24"/>
          <w:lang w:val="en-US" w:eastAsia="ja-JP"/>
        </w:rPr>
        <w:t>There is a</w:t>
      </w:r>
      <w:r w:rsidR="004B7385" w:rsidRPr="00276790">
        <w:rPr>
          <w:sz w:val="24"/>
          <w:szCs w:val="24"/>
          <w:lang w:val="en-US" w:eastAsia="ja-JP"/>
        </w:rPr>
        <w:t xml:space="preserve"> growing</w:t>
      </w:r>
      <w:r w:rsidRPr="00276790">
        <w:rPr>
          <w:sz w:val="24"/>
          <w:szCs w:val="24"/>
          <w:lang w:val="en-US" w:eastAsia="ja-JP"/>
        </w:rPr>
        <w:t xml:space="preserve"> body</w:t>
      </w:r>
      <w:r w:rsidR="004B7385" w:rsidRPr="00276790">
        <w:rPr>
          <w:sz w:val="24"/>
          <w:szCs w:val="24"/>
          <w:lang w:val="en-US" w:eastAsia="ja-JP"/>
        </w:rPr>
        <w:t xml:space="preserve"> of research</w:t>
      </w:r>
      <w:r w:rsidRPr="00276790">
        <w:rPr>
          <w:sz w:val="24"/>
          <w:szCs w:val="24"/>
          <w:lang w:val="en-US" w:eastAsia="ja-JP"/>
        </w:rPr>
        <w:t xml:space="preserve"> on supported decision-making</w:t>
      </w:r>
      <w:r w:rsidR="004B7385" w:rsidRPr="00276790">
        <w:rPr>
          <w:sz w:val="24"/>
          <w:szCs w:val="24"/>
          <w:lang w:val="en-US" w:eastAsia="ja-JP"/>
        </w:rPr>
        <w:t>,</w:t>
      </w:r>
      <w:r w:rsidRPr="00276790">
        <w:rPr>
          <w:sz w:val="24"/>
          <w:szCs w:val="24"/>
          <w:lang w:val="en-US" w:eastAsia="ja-JP"/>
        </w:rPr>
        <w:t xml:space="preserve"> including research to develop </w:t>
      </w:r>
      <w:r w:rsidR="00252C43" w:rsidRPr="00276790">
        <w:rPr>
          <w:sz w:val="24"/>
          <w:szCs w:val="24"/>
          <w:lang w:val="en-US" w:eastAsia="ja-JP"/>
        </w:rPr>
        <w:t>practical support models and evaluate their effectiveness in facilitating the exercise of legal capacity.</w:t>
      </w:r>
      <w:r w:rsidR="004B7385" w:rsidRPr="00276790">
        <w:rPr>
          <w:sz w:val="24"/>
          <w:szCs w:val="24"/>
          <w:lang w:val="en-US" w:eastAsia="ja-JP"/>
        </w:rPr>
        <w:t xml:space="preserve"> </w:t>
      </w:r>
      <w:r w:rsidR="00C41C5A" w:rsidRPr="00276790">
        <w:rPr>
          <w:sz w:val="24"/>
          <w:szCs w:val="24"/>
          <w:lang w:val="en-US" w:eastAsia="ja-JP"/>
        </w:rPr>
        <w:t xml:space="preserve">Virtually </w:t>
      </w:r>
      <w:r w:rsidR="001E10C9" w:rsidRPr="00276790">
        <w:rPr>
          <w:sz w:val="24"/>
          <w:szCs w:val="24"/>
          <w:lang w:val="en-US" w:eastAsia="ja-JP"/>
        </w:rPr>
        <w:t>none</w:t>
      </w:r>
      <w:r w:rsidR="00252C43" w:rsidRPr="00276790">
        <w:rPr>
          <w:sz w:val="24"/>
          <w:szCs w:val="24"/>
          <w:lang w:val="en-US" w:eastAsia="ja-JP"/>
        </w:rPr>
        <w:t xml:space="preserve"> of this research</w:t>
      </w:r>
      <w:r w:rsidR="004B7385" w:rsidRPr="00276790">
        <w:rPr>
          <w:sz w:val="24"/>
          <w:szCs w:val="24"/>
          <w:lang w:val="en-US" w:eastAsia="ja-JP"/>
        </w:rPr>
        <w:t xml:space="preserve"> </w:t>
      </w:r>
      <w:r w:rsidR="00252C43" w:rsidRPr="00276790">
        <w:rPr>
          <w:sz w:val="24"/>
          <w:szCs w:val="24"/>
          <w:lang w:val="en-US" w:eastAsia="ja-JP"/>
        </w:rPr>
        <w:t xml:space="preserve">has examined supported decision-making </w:t>
      </w:r>
      <w:r w:rsidR="004B7385" w:rsidRPr="00276790">
        <w:rPr>
          <w:sz w:val="24"/>
          <w:szCs w:val="24"/>
          <w:lang w:val="en-US" w:eastAsia="ja-JP"/>
        </w:rPr>
        <w:t>in</w:t>
      </w:r>
      <w:r w:rsidR="00252C43" w:rsidRPr="00276790">
        <w:rPr>
          <w:sz w:val="24"/>
          <w:szCs w:val="24"/>
          <w:lang w:val="en-US" w:eastAsia="ja-JP"/>
        </w:rPr>
        <w:t xml:space="preserve"> the context of</w:t>
      </w:r>
      <w:r w:rsidR="004B7385" w:rsidRPr="00276790">
        <w:rPr>
          <w:sz w:val="24"/>
          <w:szCs w:val="24"/>
          <w:lang w:val="en-US" w:eastAsia="ja-JP"/>
        </w:rPr>
        <w:t xml:space="preserve"> consumer transactions. Our </w:t>
      </w:r>
      <w:r w:rsidR="00A12251" w:rsidRPr="00276790">
        <w:rPr>
          <w:sz w:val="24"/>
          <w:szCs w:val="24"/>
          <w:lang w:val="en-US" w:eastAsia="ja-JP"/>
        </w:rPr>
        <w:t>2016</w:t>
      </w:r>
      <w:r w:rsidR="004B7385" w:rsidRPr="00276790">
        <w:rPr>
          <w:sz w:val="24"/>
          <w:szCs w:val="24"/>
          <w:lang w:val="en-US" w:eastAsia="ja-JP"/>
        </w:rPr>
        <w:t xml:space="preserve"> study, discussed above in regard to the accessibility of sales and contract information, </w:t>
      </w:r>
      <w:r w:rsidR="007B28E9" w:rsidRPr="00276790">
        <w:rPr>
          <w:sz w:val="24"/>
          <w:szCs w:val="24"/>
          <w:lang w:val="en-US" w:eastAsia="ja-JP"/>
        </w:rPr>
        <w:t>indicated that consumers (and other stakehold</w:t>
      </w:r>
      <w:r w:rsidR="008E4C8A" w:rsidRPr="00276790">
        <w:rPr>
          <w:sz w:val="24"/>
          <w:szCs w:val="24"/>
          <w:lang w:val="en-US" w:eastAsia="ja-JP"/>
        </w:rPr>
        <w:t>ers) saw a need for better</w:t>
      </w:r>
      <w:r w:rsidR="004B7385" w:rsidRPr="00276790">
        <w:rPr>
          <w:sz w:val="24"/>
          <w:szCs w:val="24"/>
        </w:rPr>
        <w:t xml:space="preserve"> support for decision-making, including </w:t>
      </w:r>
      <w:r w:rsidR="008E4C8A" w:rsidRPr="00276790">
        <w:rPr>
          <w:sz w:val="24"/>
          <w:szCs w:val="24"/>
        </w:rPr>
        <w:t>support to interpret information, weigh up options</w:t>
      </w:r>
      <w:r w:rsidR="00BF217C">
        <w:rPr>
          <w:sz w:val="24"/>
          <w:szCs w:val="24"/>
        </w:rPr>
        <w:t>,</w:t>
      </w:r>
      <w:r w:rsidR="008E4C8A" w:rsidRPr="00276790">
        <w:rPr>
          <w:sz w:val="24"/>
          <w:szCs w:val="24"/>
        </w:rPr>
        <w:t xml:space="preserve"> make</w:t>
      </w:r>
      <w:r w:rsidR="004B7385" w:rsidRPr="00276790">
        <w:rPr>
          <w:sz w:val="24"/>
          <w:szCs w:val="24"/>
        </w:rPr>
        <w:t xml:space="preserve"> decisions</w:t>
      </w:r>
      <w:r w:rsidR="008E4C8A" w:rsidRPr="00276790">
        <w:rPr>
          <w:sz w:val="24"/>
          <w:szCs w:val="24"/>
        </w:rPr>
        <w:t>,</w:t>
      </w:r>
      <w:r w:rsidR="004B7385" w:rsidRPr="00276790">
        <w:rPr>
          <w:sz w:val="24"/>
          <w:szCs w:val="24"/>
        </w:rPr>
        <w:t xml:space="preserve"> and com</w:t>
      </w:r>
      <w:r w:rsidR="008E4C8A" w:rsidRPr="00276790">
        <w:rPr>
          <w:sz w:val="24"/>
          <w:szCs w:val="24"/>
        </w:rPr>
        <w:t>municate</w:t>
      </w:r>
      <w:r w:rsidR="004B7385" w:rsidRPr="00276790">
        <w:rPr>
          <w:sz w:val="24"/>
          <w:szCs w:val="24"/>
        </w:rPr>
        <w:t xml:space="preserve"> with suppliers (for instance, where c</w:t>
      </w:r>
      <w:r w:rsidR="009F4E12">
        <w:rPr>
          <w:sz w:val="24"/>
          <w:szCs w:val="24"/>
        </w:rPr>
        <w:t>onsu</w:t>
      </w:r>
      <w:r w:rsidR="004B7385" w:rsidRPr="00276790">
        <w:rPr>
          <w:sz w:val="24"/>
          <w:szCs w:val="24"/>
        </w:rPr>
        <w:t>mers did not feel confident to do so).</w:t>
      </w:r>
      <w:r w:rsidR="004B7385" w:rsidRPr="00276790">
        <w:rPr>
          <w:rStyle w:val="FootnoteReference"/>
          <w:sz w:val="24"/>
          <w:szCs w:val="24"/>
        </w:rPr>
        <w:footnoteReference w:id="118"/>
      </w:r>
      <w:r w:rsidR="003330DF" w:rsidRPr="00276790">
        <w:rPr>
          <w:sz w:val="24"/>
          <w:szCs w:val="24"/>
        </w:rPr>
        <w:t xml:space="preserve"> The study indicated that the</w:t>
      </w:r>
      <w:r w:rsidR="00445101" w:rsidRPr="00276790">
        <w:rPr>
          <w:sz w:val="24"/>
          <w:szCs w:val="24"/>
        </w:rPr>
        <w:t xml:space="preserve"> current lack of support could be solved </w:t>
      </w:r>
      <w:r w:rsidR="003330DF" w:rsidRPr="00276790">
        <w:rPr>
          <w:sz w:val="24"/>
          <w:szCs w:val="24"/>
        </w:rPr>
        <w:t>through</w:t>
      </w:r>
      <w:r w:rsidR="0084244E" w:rsidRPr="00276790">
        <w:rPr>
          <w:sz w:val="24"/>
          <w:szCs w:val="24"/>
        </w:rPr>
        <w:t xml:space="preserve"> improving capacity for supported decision-making in</w:t>
      </w:r>
      <w:r w:rsidR="003330DF" w:rsidRPr="00276790">
        <w:rPr>
          <w:sz w:val="24"/>
          <w:szCs w:val="24"/>
        </w:rPr>
        <w:t xml:space="preserve"> four</w:t>
      </w:r>
      <w:r w:rsidR="0084244E" w:rsidRPr="00276790">
        <w:rPr>
          <w:sz w:val="24"/>
          <w:szCs w:val="24"/>
        </w:rPr>
        <w:t xml:space="preserve"> areas of the community:</w:t>
      </w:r>
      <w:r w:rsidR="003330DF" w:rsidRPr="00276790">
        <w:rPr>
          <w:sz w:val="24"/>
          <w:szCs w:val="24"/>
        </w:rPr>
        <w:t xml:space="preserve"> disability </w:t>
      </w:r>
      <w:r w:rsidR="0084244E" w:rsidRPr="00276790">
        <w:rPr>
          <w:sz w:val="24"/>
          <w:szCs w:val="24"/>
        </w:rPr>
        <w:t xml:space="preserve">and mental health </w:t>
      </w:r>
      <w:r w:rsidR="003330DF" w:rsidRPr="00276790">
        <w:rPr>
          <w:sz w:val="24"/>
          <w:szCs w:val="24"/>
        </w:rPr>
        <w:t>service providers</w:t>
      </w:r>
      <w:r w:rsidR="0084244E" w:rsidRPr="00276790">
        <w:rPr>
          <w:sz w:val="24"/>
          <w:szCs w:val="24"/>
        </w:rPr>
        <w:t>;</w:t>
      </w:r>
      <w:r w:rsidR="003330DF" w:rsidRPr="00276790">
        <w:rPr>
          <w:sz w:val="24"/>
          <w:szCs w:val="24"/>
        </w:rPr>
        <w:t xml:space="preserve"> legal advocates</w:t>
      </w:r>
      <w:r w:rsidR="0084244E" w:rsidRPr="00276790">
        <w:rPr>
          <w:sz w:val="24"/>
          <w:szCs w:val="24"/>
        </w:rPr>
        <w:t>;</w:t>
      </w:r>
      <w:r w:rsidR="003330DF" w:rsidRPr="00276790">
        <w:rPr>
          <w:sz w:val="24"/>
          <w:szCs w:val="24"/>
        </w:rPr>
        <w:t xml:space="preserve"> consumers</w:t>
      </w:r>
      <w:r w:rsidR="0084244E" w:rsidRPr="00276790">
        <w:rPr>
          <w:sz w:val="24"/>
          <w:szCs w:val="24"/>
        </w:rPr>
        <w:t xml:space="preserve"> and their families and informal supporters; and, most relevantly for the current study, </w:t>
      </w:r>
      <w:r w:rsidR="003330DF" w:rsidRPr="00276790">
        <w:rPr>
          <w:sz w:val="24"/>
          <w:szCs w:val="24"/>
        </w:rPr>
        <w:t xml:space="preserve">suppliers of products and services, including telecommunications suppliers. </w:t>
      </w:r>
      <w:r w:rsidR="00191B44" w:rsidRPr="00276790">
        <w:rPr>
          <w:sz w:val="24"/>
          <w:szCs w:val="24"/>
        </w:rPr>
        <w:t>According to the study participants,</w:t>
      </w:r>
      <w:r w:rsidR="00DC476F" w:rsidRPr="00276790">
        <w:rPr>
          <w:sz w:val="24"/>
          <w:szCs w:val="24"/>
        </w:rPr>
        <w:t xml:space="preserve"> suppliers</w:t>
      </w:r>
      <w:r w:rsidR="003330DF" w:rsidRPr="00276790">
        <w:rPr>
          <w:sz w:val="24"/>
          <w:szCs w:val="24"/>
        </w:rPr>
        <w:t xml:space="preserve"> could</w:t>
      </w:r>
      <w:r w:rsidR="00DC476F" w:rsidRPr="00276790">
        <w:rPr>
          <w:sz w:val="24"/>
          <w:szCs w:val="24"/>
        </w:rPr>
        <w:t xml:space="preserve"> improve </w:t>
      </w:r>
      <w:r w:rsidR="00DC476F" w:rsidRPr="00276790">
        <w:rPr>
          <w:sz w:val="24"/>
          <w:szCs w:val="24"/>
        </w:rPr>
        <w:lastRenderedPageBreak/>
        <w:t>their capacity to provide support through</w:t>
      </w:r>
      <w:r w:rsidR="003330DF" w:rsidRPr="00276790">
        <w:rPr>
          <w:sz w:val="24"/>
          <w:szCs w:val="24"/>
        </w:rPr>
        <w:t xml:space="preserve"> raising awareness amongst front-line workers and providing them with training, and </w:t>
      </w:r>
      <w:r w:rsidR="0094383C" w:rsidRPr="00276790">
        <w:rPr>
          <w:sz w:val="24"/>
          <w:szCs w:val="24"/>
        </w:rPr>
        <w:t xml:space="preserve">by </w:t>
      </w:r>
      <w:r w:rsidR="003330DF" w:rsidRPr="00276790">
        <w:rPr>
          <w:sz w:val="24"/>
          <w:szCs w:val="24"/>
        </w:rPr>
        <w:t>developing ‘non-discriminatory support and referral process’</w:t>
      </w:r>
      <w:r w:rsidR="00C925ED">
        <w:rPr>
          <w:sz w:val="24"/>
          <w:szCs w:val="24"/>
        </w:rPr>
        <w:t>.</w:t>
      </w:r>
      <w:r w:rsidR="003330DF" w:rsidRPr="00276790">
        <w:rPr>
          <w:rStyle w:val="FootnoteReference"/>
          <w:sz w:val="24"/>
          <w:szCs w:val="24"/>
        </w:rPr>
        <w:footnoteReference w:id="119"/>
      </w:r>
    </w:p>
    <w:p w14:paraId="3B51F52F" w14:textId="1A70690B" w:rsidR="008B0A16" w:rsidRPr="00276790" w:rsidRDefault="00760FED" w:rsidP="006630C5">
      <w:pPr>
        <w:pStyle w:val="Heading2"/>
      </w:pPr>
      <w:bookmarkStart w:id="188" w:name="_Toc532210897"/>
      <w:r w:rsidRPr="00276790">
        <w:t>3.4</w:t>
      </w:r>
      <w:r w:rsidRPr="00276790">
        <w:tab/>
      </w:r>
      <w:r w:rsidR="008B0A16" w:rsidRPr="00276790">
        <w:t>Conclusion</w:t>
      </w:r>
      <w:bookmarkEnd w:id="188"/>
    </w:p>
    <w:p w14:paraId="7CD640B5" w14:textId="1D33858D" w:rsidR="008B0A16" w:rsidRPr="00276790" w:rsidRDefault="00B909D9" w:rsidP="009B5B78">
      <w:pPr>
        <w:jc w:val="both"/>
        <w:rPr>
          <w:sz w:val="24"/>
          <w:szCs w:val="24"/>
          <w:lang w:val="en-US"/>
        </w:rPr>
      </w:pPr>
      <w:r w:rsidRPr="00276790">
        <w:rPr>
          <w:sz w:val="24"/>
          <w:szCs w:val="24"/>
          <w:lang w:val="en-US"/>
        </w:rPr>
        <w:t xml:space="preserve">Research indicates that </w:t>
      </w:r>
      <w:r w:rsidR="00C568E3" w:rsidRPr="00276790">
        <w:rPr>
          <w:sz w:val="24"/>
          <w:szCs w:val="24"/>
          <w:lang w:val="en-US"/>
        </w:rPr>
        <w:t xml:space="preserve">prevailing approaches to sales and </w:t>
      </w:r>
      <w:r w:rsidR="00FE3F28" w:rsidRPr="00276790">
        <w:rPr>
          <w:sz w:val="24"/>
          <w:szCs w:val="24"/>
          <w:lang w:val="en-US"/>
        </w:rPr>
        <w:t>contracting information are not effective in empowering consumers</w:t>
      </w:r>
      <w:r w:rsidR="005320BF" w:rsidRPr="00276790">
        <w:rPr>
          <w:sz w:val="24"/>
          <w:szCs w:val="24"/>
          <w:lang w:val="en-US"/>
        </w:rPr>
        <w:t xml:space="preserve"> generally</w:t>
      </w:r>
      <w:r w:rsidR="00FE3F28" w:rsidRPr="00276790">
        <w:rPr>
          <w:sz w:val="24"/>
          <w:szCs w:val="24"/>
          <w:lang w:val="en-US"/>
        </w:rPr>
        <w:t>, and consumers with cognitive disabilities</w:t>
      </w:r>
      <w:r w:rsidR="00BF217C">
        <w:rPr>
          <w:sz w:val="24"/>
          <w:szCs w:val="24"/>
          <w:lang w:val="en-US"/>
        </w:rPr>
        <w:t xml:space="preserve"> specifically</w:t>
      </w:r>
      <w:r w:rsidR="00FE3F28" w:rsidRPr="00276790">
        <w:rPr>
          <w:sz w:val="24"/>
          <w:szCs w:val="24"/>
          <w:lang w:val="en-US"/>
        </w:rPr>
        <w:t>, to make informed decisions.</w:t>
      </w:r>
      <w:r w:rsidR="00C472F8" w:rsidRPr="00276790">
        <w:rPr>
          <w:sz w:val="24"/>
          <w:szCs w:val="24"/>
          <w:lang w:val="en-US"/>
        </w:rPr>
        <w:t xml:space="preserve"> </w:t>
      </w:r>
      <w:r w:rsidR="007E710E" w:rsidRPr="00276790">
        <w:rPr>
          <w:sz w:val="24"/>
          <w:szCs w:val="24"/>
          <w:lang w:val="en-US"/>
        </w:rPr>
        <w:t>Issues such as information overload and</w:t>
      </w:r>
      <w:r w:rsidR="00C87E61" w:rsidRPr="00276790">
        <w:rPr>
          <w:sz w:val="24"/>
          <w:szCs w:val="24"/>
          <w:lang w:val="en-US"/>
        </w:rPr>
        <w:t xml:space="preserve"> a</w:t>
      </w:r>
      <w:r w:rsidR="007E710E" w:rsidRPr="00276790">
        <w:rPr>
          <w:sz w:val="24"/>
          <w:szCs w:val="24"/>
          <w:lang w:val="en-US"/>
        </w:rPr>
        <w:t xml:space="preserve"> lack of literacy</w:t>
      </w:r>
      <w:r w:rsidR="00C87E61" w:rsidRPr="00276790">
        <w:rPr>
          <w:sz w:val="24"/>
          <w:szCs w:val="24"/>
          <w:lang w:val="en-US"/>
        </w:rPr>
        <w:t xml:space="preserve"> can affect all consumers</w:t>
      </w:r>
      <w:r w:rsidR="009F4E12">
        <w:rPr>
          <w:sz w:val="24"/>
          <w:szCs w:val="24"/>
          <w:lang w:val="en-US"/>
        </w:rPr>
        <w:t>.</w:t>
      </w:r>
      <w:r w:rsidR="00C87E61" w:rsidRPr="00276790">
        <w:rPr>
          <w:sz w:val="24"/>
          <w:szCs w:val="24"/>
          <w:lang w:val="en-US"/>
        </w:rPr>
        <w:t xml:space="preserve"> </w:t>
      </w:r>
      <w:r w:rsidR="009F4E12">
        <w:rPr>
          <w:sz w:val="24"/>
          <w:szCs w:val="24"/>
          <w:lang w:val="en-US"/>
        </w:rPr>
        <w:t>These issues</w:t>
      </w:r>
      <w:r w:rsidR="007E710E" w:rsidRPr="00276790">
        <w:rPr>
          <w:sz w:val="24"/>
          <w:szCs w:val="24"/>
          <w:lang w:val="en-US"/>
        </w:rPr>
        <w:t xml:space="preserve"> may combine with overly complex, inaccessible presentation of information on paper and on websites, and a lack of </w:t>
      </w:r>
      <w:r w:rsidR="006665BD" w:rsidRPr="00276790">
        <w:rPr>
          <w:sz w:val="24"/>
          <w:szCs w:val="24"/>
          <w:lang w:val="en-US"/>
        </w:rPr>
        <w:t xml:space="preserve">accessible technology, to </w:t>
      </w:r>
      <w:r w:rsidR="009B5B78" w:rsidRPr="00276790">
        <w:rPr>
          <w:sz w:val="24"/>
          <w:szCs w:val="24"/>
          <w:lang w:val="en-US"/>
        </w:rPr>
        <w:t>exclude consumers</w:t>
      </w:r>
      <w:r w:rsidR="00C87E61" w:rsidRPr="00276790">
        <w:rPr>
          <w:sz w:val="24"/>
          <w:szCs w:val="24"/>
          <w:lang w:val="en-US"/>
        </w:rPr>
        <w:t xml:space="preserve"> with cognitive disabilities</w:t>
      </w:r>
      <w:r w:rsidR="009B5B78" w:rsidRPr="00276790">
        <w:rPr>
          <w:sz w:val="24"/>
          <w:szCs w:val="24"/>
          <w:lang w:val="en-US"/>
        </w:rPr>
        <w:t xml:space="preserve"> from getting the telecommunications products and services they want and need. Researchers and other practitioners have pointed to some solutions to these issues, including presenting information in more straightforward and accessible ways</w:t>
      </w:r>
      <w:r w:rsidR="00C32458" w:rsidRPr="00276790">
        <w:rPr>
          <w:sz w:val="24"/>
          <w:szCs w:val="24"/>
          <w:lang w:val="en-US"/>
        </w:rPr>
        <w:t xml:space="preserve">, </w:t>
      </w:r>
      <w:r w:rsidR="00CD6CA8" w:rsidRPr="00276790">
        <w:rPr>
          <w:sz w:val="24"/>
          <w:szCs w:val="24"/>
          <w:lang w:val="en-US"/>
        </w:rPr>
        <w:t xml:space="preserve">using technology to </w:t>
      </w:r>
      <w:r w:rsidR="00326534" w:rsidRPr="00276790">
        <w:rPr>
          <w:sz w:val="24"/>
          <w:szCs w:val="24"/>
          <w:lang w:val="en-US"/>
        </w:rPr>
        <w:t>provide rele</w:t>
      </w:r>
      <w:r w:rsidR="00C32458" w:rsidRPr="00276790">
        <w:rPr>
          <w:sz w:val="24"/>
          <w:szCs w:val="24"/>
          <w:lang w:val="en-US"/>
        </w:rPr>
        <w:t>vant information in useful ways, and improving support for decision-making.</w:t>
      </w:r>
    </w:p>
    <w:p w14:paraId="33A7FC86" w14:textId="5C9727B8" w:rsidR="00F03382" w:rsidRPr="00276790" w:rsidRDefault="00F03382" w:rsidP="00FE3F28">
      <w:pPr>
        <w:jc w:val="both"/>
        <w:rPr>
          <w:sz w:val="24"/>
          <w:szCs w:val="24"/>
          <w:lang w:val="en-US"/>
        </w:rPr>
      </w:pPr>
      <w:r w:rsidRPr="00276790">
        <w:rPr>
          <w:sz w:val="24"/>
          <w:szCs w:val="24"/>
          <w:lang w:val="en-US"/>
        </w:rPr>
        <w:t xml:space="preserve">However, some key questions remain unanswered. </w:t>
      </w:r>
      <w:r w:rsidR="00111BF8" w:rsidRPr="00276790">
        <w:rPr>
          <w:sz w:val="24"/>
          <w:szCs w:val="24"/>
          <w:lang w:val="en-US"/>
        </w:rPr>
        <w:t>As we have noted, t</w:t>
      </w:r>
      <w:r w:rsidRPr="00276790">
        <w:rPr>
          <w:sz w:val="24"/>
          <w:szCs w:val="24"/>
          <w:lang w:val="en-US"/>
        </w:rPr>
        <w:t xml:space="preserve">here has been very little research exploring the </w:t>
      </w:r>
      <w:r w:rsidR="00054162" w:rsidRPr="00276790">
        <w:rPr>
          <w:sz w:val="24"/>
          <w:szCs w:val="24"/>
          <w:lang w:val="en-US"/>
        </w:rPr>
        <w:t xml:space="preserve">requirements of consumers with cognitive disabilities in relation to sales and contracting processes, especially in the area of telecommunications products and services. </w:t>
      </w:r>
      <w:r w:rsidR="008E44F1" w:rsidRPr="00276790">
        <w:rPr>
          <w:sz w:val="24"/>
          <w:szCs w:val="24"/>
          <w:lang w:val="en-US"/>
        </w:rPr>
        <w:t xml:space="preserve">Researchers have </w:t>
      </w:r>
      <w:r w:rsidR="003A54AB" w:rsidRPr="00276790">
        <w:rPr>
          <w:sz w:val="24"/>
          <w:szCs w:val="24"/>
          <w:lang w:val="en-US"/>
        </w:rPr>
        <w:t>not considered the appropriateness of existing consumer protection laws and standards (including the A</w:t>
      </w:r>
      <w:r w:rsidR="00A97C90" w:rsidRPr="00276790">
        <w:rPr>
          <w:sz w:val="24"/>
          <w:szCs w:val="24"/>
          <w:lang w:val="en-US"/>
        </w:rPr>
        <w:t>ustralian Consumer Law</w:t>
      </w:r>
      <w:r w:rsidR="003A54AB" w:rsidRPr="00276790">
        <w:rPr>
          <w:sz w:val="24"/>
          <w:szCs w:val="24"/>
          <w:lang w:val="en-US"/>
        </w:rPr>
        <w:t xml:space="preserve"> and the </w:t>
      </w:r>
      <w:r w:rsidR="003F1A6E" w:rsidRPr="00276790">
        <w:rPr>
          <w:sz w:val="24"/>
          <w:szCs w:val="24"/>
          <w:lang w:val="en-US"/>
        </w:rPr>
        <w:t>Telecommunications Code</w:t>
      </w:r>
      <w:r w:rsidR="003A54AB" w:rsidRPr="00276790">
        <w:rPr>
          <w:sz w:val="24"/>
          <w:szCs w:val="24"/>
          <w:lang w:val="en-US"/>
        </w:rPr>
        <w:t xml:space="preserve">) for </w:t>
      </w:r>
      <w:r w:rsidR="009F4E12">
        <w:rPr>
          <w:sz w:val="24"/>
          <w:szCs w:val="24"/>
          <w:lang w:val="en-US"/>
        </w:rPr>
        <w:t>consumers with cognitive disabilities</w:t>
      </w:r>
      <w:r w:rsidR="003A54AB" w:rsidRPr="00276790">
        <w:rPr>
          <w:sz w:val="24"/>
          <w:szCs w:val="24"/>
          <w:lang w:val="en-US"/>
        </w:rPr>
        <w:t xml:space="preserve">. </w:t>
      </w:r>
      <w:r w:rsidR="00684B54" w:rsidRPr="00276790">
        <w:rPr>
          <w:sz w:val="24"/>
          <w:szCs w:val="24"/>
          <w:lang w:val="en-US"/>
        </w:rPr>
        <w:t>In addition, t</w:t>
      </w:r>
      <w:r w:rsidR="0018433A" w:rsidRPr="00276790">
        <w:rPr>
          <w:rFonts w:cs="Arial" w:asciiTheme="minorHAnsi" w:hAnsiTheme="minorHAnsi"/>
          <w:sz w:val="24"/>
          <w:szCs w:val="24"/>
        </w:rPr>
        <w:t xml:space="preserve">here has been no research that deals explicitly with the human rights obligations of telecommunications </w:t>
      </w:r>
      <w:r w:rsidR="00A93A49" w:rsidRPr="00276790">
        <w:rPr>
          <w:rFonts w:cs="Arial" w:asciiTheme="minorHAnsi" w:hAnsiTheme="minorHAnsi"/>
          <w:sz w:val="24"/>
          <w:szCs w:val="24"/>
        </w:rPr>
        <w:t>supplier</w:t>
      </w:r>
      <w:r w:rsidR="0018433A" w:rsidRPr="00276790">
        <w:rPr>
          <w:rFonts w:cs="Arial" w:asciiTheme="minorHAnsi" w:hAnsiTheme="minorHAnsi"/>
          <w:sz w:val="24"/>
          <w:szCs w:val="24"/>
        </w:rPr>
        <w:t>s to people with disabilities.</w:t>
      </w:r>
      <w:r w:rsidR="002702B5" w:rsidRPr="00276790">
        <w:rPr>
          <w:rFonts w:cs="Arial" w:asciiTheme="minorHAnsi" w:hAnsiTheme="minorHAnsi"/>
          <w:sz w:val="24"/>
          <w:szCs w:val="24"/>
        </w:rPr>
        <w:t xml:space="preserve"> Our study seeks to address some of these gaps in the literature and provide practical guidance for suppliers.</w:t>
      </w:r>
    </w:p>
    <w:p w14:paraId="43336398" w14:textId="00194404" w:rsidR="006532DE" w:rsidRPr="00276790" w:rsidRDefault="007D7213" w:rsidP="00DD6F0E">
      <w:pPr>
        <w:pStyle w:val="Heading1"/>
        <w:rPr>
          <w:lang w:val="en-US" w:eastAsia="ja-JP"/>
        </w:rPr>
      </w:pPr>
      <w:bookmarkStart w:id="189" w:name="_Toc445818347"/>
      <w:bookmarkStart w:id="190" w:name="_Toc532210898"/>
      <w:bookmarkEnd w:id="18"/>
      <w:r w:rsidRPr="00276790">
        <w:rPr>
          <w:lang w:val="en-US" w:eastAsia="ja-JP"/>
        </w:rPr>
        <w:lastRenderedPageBreak/>
        <w:t>4</w:t>
      </w:r>
      <w:r w:rsidR="0084035B">
        <w:rPr>
          <w:lang w:val="en-US" w:eastAsia="ja-JP"/>
        </w:rPr>
        <w:t>.</w:t>
      </w:r>
      <w:r w:rsidR="000D65C4" w:rsidRPr="00276790">
        <w:rPr>
          <w:lang w:val="en-US" w:eastAsia="ja-JP"/>
        </w:rPr>
        <w:t xml:space="preserve"> </w:t>
      </w:r>
      <w:r w:rsidR="00DF25BC" w:rsidRPr="00276790">
        <w:rPr>
          <w:lang w:val="en-US" w:eastAsia="ja-JP"/>
        </w:rPr>
        <w:t xml:space="preserve">Study </w:t>
      </w:r>
      <w:r w:rsidR="0039153E" w:rsidRPr="00276790">
        <w:rPr>
          <w:lang w:val="en-US" w:eastAsia="ja-JP"/>
        </w:rPr>
        <w:t xml:space="preserve">outline and </w:t>
      </w:r>
      <w:r w:rsidR="00DF25BC" w:rsidRPr="00276790">
        <w:rPr>
          <w:lang w:val="en-US" w:eastAsia="ja-JP"/>
        </w:rPr>
        <w:t>m</w:t>
      </w:r>
      <w:r w:rsidR="006532DE" w:rsidRPr="00276790">
        <w:rPr>
          <w:lang w:val="en-US" w:eastAsia="ja-JP"/>
        </w:rPr>
        <w:t>ethodology</w:t>
      </w:r>
      <w:bookmarkEnd w:id="189"/>
      <w:bookmarkEnd w:id="190"/>
    </w:p>
    <w:p w14:paraId="06F34619" w14:textId="77777777" w:rsidR="006E41BD" w:rsidRPr="00276790" w:rsidRDefault="006E41BD" w:rsidP="00952566">
      <w:pPr>
        <w:pStyle w:val="ListParagraph"/>
        <w:keepNext/>
        <w:keepLines/>
        <w:numPr>
          <w:ilvl w:val="0"/>
          <w:numId w:val="7"/>
        </w:numPr>
        <w:spacing w:before="240" w:after="200" w:line="300" w:lineRule="exact"/>
        <w:contextualSpacing w:val="0"/>
        <w:outlineLvl w:val="1"/>
        <w:rPr>
          <w:rFonts w:ascii="Calibri" w:eastAsia="Calibri" w:hAnsi="Calibri"/>
          <w:b/>
          <w:bCs/>
          <w:vanish/>
          <w:color w:val="365F91"/>
          <w:spacing w:val="10"/>
          <w:sz w:val="32"/>
          <w:szCs w:val="32"/>
        </w:rPr>
      </w:pPr>
      <w:bookmarkStart w:id="191" w:name="_Toc522548632"/>
      <w:bookmarkStart w:id="192" w:name="_Toc522616537"/>
      <w:bookmarkStart w:id="193" w:name="_Toc522619285"/>
      <w:bookmarkStart w:id="194" w:name="_Toc522622945"/>
      <w:bookmarkStart w:id="195" w:name="_Toc523917570"/>
      <w:bookmarkStart w:id="196" w:name="_Toc525547899"/>
      <w:bookmarkStart w:id="197" w:name="_Toc526761095"/>
      <w:bookmarkStart w:id="198" w:name="_Toc527015157"/>
      <w:bookmarkStart w:id="199" w:name="_Toc527015447"/>
      <w:bookmarkStart w:id="200" w:name="_Toc527021991"/>
      <w:bookmarkStart w:id="201" w:name="_Toc527363760"/>
      <w:bookmarkStart w:id="202" w:name="_Toc528053242"/>
      <w:bookmarkStart w:id="203" w:name="_Toc528053932"/>
      <w:bookmarkStart w:id="204" w:name="_Toc528236912"/>
      <w:bookmarkStart w:id="205" w:name="_Toc528237369"/>
      <w:bookmarkStart w:id="206" w:name="_Toc528319074"/>
      <w:bookmarkStart w:id="207" w:name="_Toc528325020"/>
      <w:bookmarkStart w:id="208" w:name="_Toc528330634"/>
      <w:bookmarkStart w:id="209" w:name="_Toc528336772"/>
      <w:bookmarkStart w:id="210" w:name="_Toc529265366"/>
      <w:bookmarkStart w:id="211" w:name="_Toc529273756"/>
      <w:bookmarkStart w:id="212" w:name="_Toc529447935"/>
      <w:bookmarkStart w:id="213" w:name="_Toc529456419"/>
      <w:bookmarkStart w:id="214" w:name="_Toc529514177"/>
      <w:bookmarkStart w:id="215" w:name="_Toc532210576"/>
      <w:bookmarkStart w:id="216" w:name="_Toc532210657"/>
      <w:bookmarkStart w:id="217" w:name="_Toc532210899"/>
      <w:bookmarkStart w:id="218" w:name="_Toc445818348"/>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38E4B311" w14:textId="25C1DB8E" w:rsidR="006E41BD" w:rsidRPr="00276790" w:rsidRDefault="006E41BD" w:rsidP="00952566">
      <w:pPr>
        <w:pStyle w:val="Heading2"/>
        <w:numPr>
          <w:ilvl w:val="1"/>
          <w:numId w:val="7"/>
        </w:numPr>
      </w:pPr>
      <w:bookmarkStart w:id="219" w:name="_Toc532210900"/>
      <w:r w:rsidRPr="00276790">
        <w:t>Study outline</w:t>
      </w:r>
      <w:bookmarkEnd w:id="219"/>
    </w:p>
    <w:p w14:paraId="6E9AFE62" w14:textId="19B8E14F" w:rsidR="00AA56A9" w:rsidRPr="00276790" w:rsidRDefault="007468F5">
      <w:pPr>
        <w:jc w:val="both"/>
        <w:rPr>
          <w:rFonts w:asciiTheme="minorHAnsi" w:hAnsiTheme="minorHAnsi" w:cstheme="minorBidi"/>
          <w:sz w:val="24"/>
          <w:szCs w:val="24"/>
        </w:rPr>
      </w:pPr>
      <w:r w:rsidRPr="00276790">
        <w:rPr>
          <w:sz w:val="24"/>
          <w:szCs w:val="24"/>
          <w:lang w:val="en-US"/>
        </w:rPr>
        <w:t>W</w:t>
      </w:r>
      <w:r w:rsidR="001318CB" w:rsidRPr="00276790">
        <w:rPr>
          <w:sz w:val="24"/>
          <w:szCs w:val="24"/>
          <w:lang w:val="en-US"/>
        </w:rPr>
        <w:t xml:space="preserve">e </w:t>
      </w:r>
      <w:r w:rsidR="009F4E12">
        <w:rPr>
          <w:sz w:val="24"/>
          <w:szCs w:val="24"/>
          <w:lang w:val="en-US"/>
        </w:rPr>
        <w:t>analysed</w:t>
      </w:r>
      <w:r w:rsidR="001318CB" w:rsidRPr="00276790">
        <w:rPr>
          <w:sz w:val="24"/>
          <w:szCs w:val="24"/>
          <w:lang w:val="en-US"/>
        </w:rPr>
        <w:t xml:space="preserve"> a selection of telecommunications </w:t>
      </w:r>
      <w:r w:rsidR="00A93A49" w:rsidRPr="00276790">
        <w:rPr>
          <w:sz w:val="24"/>
          <w:szCs w:val="24"/>
          <w:lang w:val="en-US"/>
        </w:rPr>
        <w:t>supplier</w:t>
      </w:r>
      <w:r w:rsidR="001318CB" w:rsidRPr="00276790">
        <w:rPr>
          <w:sz w:val="24"/>
          <w:szCs w:val="24"/>
          <w:lang w:val="en-US"/>
        </w:rPr>
        <w:t xml:space="preserve">s’ websites to assess </w:t>
      </w:r>
      <w:r w:rsidR="00AA56A9" w:rsidRPr="00276790">
        <w:rPr>
          <w:rFonts w:asciiTheme="minorHAnsi" w:hAnsiTheme="minorHAnsi" w:cstheme="minorBidi"/>
          <w:sz w:val="24"/>
          <w:szCs w:val="24"/>
        </w:rPr>
        <w:t xml:space="preserve">the extent to which </w:t>
      </w:r>
      <w:r w:rsidR="001318CB" w:rsidRPr="00276790">
        <w:rPr>
          <w:rFonts w:asciiTheme="minorHAnsi" w:hAnsiTheme="minorHAnsi" w:cstheme="minorBidi"/>
          <w:sz w:val="24"/>
          <w:szCs w:val="24"/>
        </w:rPr>
        <w:t xml:space="preserve">the </w:t>
      </w:r>
      <w:r w:rsidR="00AA56A9" w:rsidRPr="00276790">
        <w:rPr>
          <w:rFonts w:asciiTheme="minorHAnsi" w:hAnsiTheme="minorHAnsi" w:cstheme="minorBidi"/>
          <w:sz w:val="24"/>
          <w:szCs w:val="24"/>
        </w:rPr>
        <w:t>information</w:t>
      </w:r>
      <w:r w:rsidR="001318CB" w:rsidRPr="00276790">
        <w:rPr>
          <w:rFonts w:asciiTheme="minorHAnsi" w:hAnsiTheme="minorHAnsi" w:cstheme="minorBidi"/>
          <w:sz w:val="24"/>
          <w:szCs w:val="24"/>
        </w:rPr>
        <w:t xml:space="preserve"> they provide</w:t>
      </w:r>
      <w:r w:rsidR="00AA56A9" w:rsidRPr="00276790">
        <w:rPr>
          <w:rFonts w:asciiTheme="minorHAnsi" w:hAnsiTheme="minorHAnsi" w:cstheme="minorBidi"/>
          <w:sz w:val="24"/>
          <w:szCs w:val="24"/>
        </w:rPr>
        <w:t xml:space="preserve"> about choosing a product and getting help or assistance complies with</w:t>
      </w:r>
      <w:r w:rsidR="001318CB" w:rsidRPr="00276790">
        <w:rPr>
          <w:rFonts w:asciiTheme="minorHAnsi" w:hAnsiTheme="minorHAnsi" w:cstheme="minorBidi"/>
          <w:sz w:val="24"/>
          <w:szCs w:val="24"/>
        </w:rPr>
        <w:t xml:space="preserve"> the </w:t>
      </w:r>
      <w:r w:rsidR="003F1A6E" w:rsidRPr="00276790">
        <w:rPr>
          <w:rFonts w:asciiTheme="minorHAnsi" w:hAnsiTheme="minorHAnsi" w:cstheme="minorBidi"/>
          <w:sz w:val="24"/>
          <w:szCs w:val="24"/>
        </w:rPr>
        <w:t>Telecommunications Code</w:t>
      </w:r>
      <w:r w:rsidR="001318CB" w:rsidRPr="00276790">
        <w:rPr>
          <w:rFonts w:asciiTheme="minorHAnsi" w:hAnsiTheme="minorHAnsi" w:cstheme="minorBidi"/>
          <w:sz w:val="24"/>
          <w:szCs w:val="24"/>
        </w:rPr>
        <w:t xml:space="preserve"> </w:t>
      </w:r>
      <w:r w:rsidR="00AA56A9" w:rsidRPr="00276790">
        <w:rPr>
          <w:rFonts w:asciiTheme="minorHAnsi" w:hAnsiTheme="minorHAnsi" w:cstheme="minorBidi"/>
          <w:sz w:val="24"/>
          <w:szCs w:val="24"/>
        </w:rPr>
        <w:t>and human rights requirements</w:t>
      </w:r>
      <w:r w:rsidR="005A327F" w:rsidRPr="00276790">
        <w:rPr>
          <w:rFonts w:asciiTheme="minorHAnsi" w:hAnsiTheme="minorHAnsi" w:cstheme="minorBidi"/>
          <w:sz w:val="24"/>
          <w:szCs w:val="24"/>
        </w:rPr>
        <w:t>,</w:t>
      </w:r>
      <w:r w:rsidR="005A327F" w:rsidRPr="00276790">
        <w:rPr>
          <w:rFonts w:asciiTheme="minorHAnsi" w:hAnsiTheme="minorHAnsi" w:cstheme="minorHAnsi"/>
          <w:sz w:val="24"/>
          <w:szCs w:val="24"/>
        </w:rPr>
        <w:t xml:space="preserve"> including guidelines on communication and accessibility,</w:t>
      </w:r>
      <w:r w:rsidR="00AA56A9" w:rsidRPr="00276790">
        <w:rPr>
          <w:rFonts w:asciiTheme="minorHAnsi" w:hAnsiTheme="minorHAnsi" w:cstheme="minorBidi"/>
          <w:sz w:val="24"/>
          <w:szCs w:val="24"/>
        </w:rPr>
        <w:t xml:space="preserve"> in relation to consumers with cognitive disabilities</w:t>
      </w:r>
      <w:r w:rsidR="00446099" w:rsidRPr="00276790">
        <w:rPr>
          <w:rFonts w:asciiTheme="minorHAnsi" w:hAnsiTheme="minorHAnsi" w:cstheme="minorHAnsi"/>
          <w:sz w:val="24"/>
          <w:szCs w:val="24"/>
        </w:rPr>
        <w:t xml:space="preserve">. We </w:t>
      </w:r>
      <w:r w:rsidR="005A327F" w:rsidRPr="00276790">
        <w:rPr>
          <w:rFonts w:asciiTheme="minorHAnsi" w:hAnsiTheme="minorHAnsi" w:cstheme="minorHAnsi"/>
          <w:sz w:val="24"/>
          <w:szCs w:val="24"/>
        </w:rPr>
        <w:t>considered</w:t>
      </w:r>
      <w:r w:rsidR="00C925ED">
        <w:rPr>
          <w:rFonts w:asciiTheme="minorHAnsi" w:hAnsiTheme="minorHAnsi" w:cstheme="minorHAnsi"/>
          <w:sz w:val="24"/>
          <w:szCs w:val="24"/>
        </w:rPr>
        <w:t>,</w:t>
      </w:r>
      <w:r w:rsidR="005A327F" w:rsidRPr="00276790">
        <w:rPr>
          <w:rFonts w:asciiTheme="minorHAnsi" w:hAnsiTheme="minorHAnsi" w:cstheme="minorHAnsi"/>
          <w:sz w:val="24"/>
          <w:szCs w:val="24"/>
        </w:rPr>
        <w:t xml:space="preserve"> but </w:t>
      </w:r>
      <w:r w:rsidR="00446099" w:rsidRPr="00276790">
        <w:rPr>
          <w:rFonts w:asciiTheme="minorHAnsi" w:hAnsiTheme="minorHAnsi" w:cstheme="minorHAnsi"/>
          <w:sz w:val="24"/>
          <w:szCs w:val="24"/>
        </w:rPr>
        <w:t>did not focus on</w:t>
      </w:r>
      <w:r w:rsidR="00C925ED">
        <w:rPr>
          <w:rFonts w:asciiTheme="minorHAnsi" w:hAnsiTheme="minorHAnsi" w:cstheme="minorHAnsi"/>
          <w:sz w:val="24"/>
          <w:szCs w:val="24"/>
        </w:rPr>
        <w:t>,</w:t>
      </w:r>
      <w:r w:rsidR="00446099" w:rsidRPr="00276790">
        <w:rPr>
          <w:rFonts w:asciiTheme="minorHAnsi" w:hAnsiTheme="minorHAnsi" w:cstheme="minorHAnsi"/>
          <w:sz w:val="24"/>
          <w:szCs w:val="24"/>
        </w:rPr>
        <w:t xml:space="preserve"> Australian Consumer Law compliance, working on </w:t>
      </w:r>
      <w:r w:rsidR="00C925ED">
        <w:rPr>
          <w:rFonts w:asciiTheme="minorHAnsi" w:hAnsiTheme="minorHAnsi" w:cstheme="minorHAnsi"/>
          <w:sz w:val="24"/>
          <w:szCs w:val="24"/>
        </w:rPr>
        <w:t>the</w:t>
      </w:r>
      <w:r w:rsidR="00446099" w:rsidRPr="00276790">
        <w:rPr>
          <w:rFonts w:asciiTheme="minorHAnsi" w:hAnsiTheme="minorHAnsi" w:cstheme="minorHAnsi"/>
          <w:sz w:val="24"/>
          <w:szCs w:val="24"/>
        </w:rPr>
        <w:t xml:space="preserve"> assumption that the material reviewed was compliant with the protections in that legislation, </w:t>
      </w:r>
      <w:r w:rsidR="00C925ED">
        <w:rPr>
          <w:rFonts w:asciiTheme="minorHAnsi" w:hAnsiTheme="minorHAnsi" w:cstheme="minorHAnsi"/>
          <w:sz w:val="24"/>
          <w:szCs w:val="24"/>
        </w:rPr>
        <w:t>and so</w:t>
      </w:r>
      <w:r w:rsidR="00446099" w:rsidRPr="00276790">
        <w:rPr>
          <w:rFonts w:asciiTheme="minorHAnsi" w:hAnsiTheme="minorHAnsi" w:cstheme="minorHAnsi"/>
          <w:sz w:val="24"/>
          <w:szCs w:val="24"/>
        </w:rPr>
        <w:t xml:space="preserve"> not misleading or unfair</w:t>
      </w:r>
      <w:r w:rsidR="00AA56A9" w:rsidRPr="00276790">
        <w:rPr>
          <w:rFonts w:asciiTheme="minorHAnsi" w:hAnsiTheme="minorHAnsi" w:cstheme="minorBidi"/>
          <w:sz w:val="24"/>
          <w:szCs w:val="24"/>
        </w:rPr>
        <w:t xml:space="preserve">. </w:t>
      </w:r>
      <w:r w:rsidRPr="00276790">
        <w:rPr>
          <w:rFonts w:asciiTheme="minorHAnsi" w:hAnsiTheme="minorHAnsi" w:cstheme="minorBidi"/>
          <w:sz w:val="24"/>
          <w:szCs w:val="24"/>
        </w:rPr>
        <w:t xml:space="preserve">The purpose of the analysis was to survey the general state of play in the industry (not ‘name and shame’ </w:t>
      </w:r>
      <w:r w:rsidR="00245932" w:rsidRPr="00276790">
        <w:rPr>
          <w:rFonts w:asciiTheme="minorHAnsi" w:hAnsiTheme="minorHAnsi" w:cstheme="minorBidi"/>
          <w:sz w:val="24"/>
          <w:szCs w:val="24"/>
        </w:rPr>
        <w:t>suppliers</w:t>
      </w:r>
      <w:r w:rsidRPr="00276790">
        <w:rPr>
          <w:rFonts w:asciiTheme="minorHAnsi" w:hAnsiTheme="minorHAnsi" w:cstheme="minorBidi"/>
          <w:sz w:val="24"/>
          <w:szCs w:val="24"/>
        </w:rPr>
        <w:t xml:space="preserve">) </w:t>
      </w:r>
      <w:r w:rsidR="00865C8F" w:rsidRPr="00276790">
        <w:rPr>
          <w:rFonts w:asciiTheme="minorHAnsi" w:hAnsiTheme="minorHAnsi" w:cstheme="minorBidi"/>
          <w:sz w:val="24"/>
          <w:szCs w:val="24"/>
        </w:rPr>
        <w:t xml:space="preserve">and develop detailed, practical recommendations for </w:t>
      </w:r>
      <w:r w:rsidR="00A93A49" w:rsidRPr="00276790">
        <w:rPr>
          <w:rFonts w:asciiTheme="minorHAnsi" w:hAnsiTheme="minorHAnsi" w:cstheme="minorBidi"/>
          <w:sz w:val="24"/>
          <w:szCs w:val="24"/>
        </w:rPr>
        <w:t>supplier</w:t>
      </w:r>
      <w:r w:rsidR="00865C8F" w:rsidRPr="00276790">
        <w:rPr>
          <w:rFonts w:asciiTheme="minorHAnsi" w:hAnsiTheme="minorHAnsi" w:cstheme="minorBidi"/>
          <w:sz w:val="24"/>
          <w:szCs w:val="24"/>
        </w:rPr>
        <w:t xml:space="preserve">s to </w:t>
      </w:r>
      <w:r w:rsidR="00AA56A9" w:rsidRPr="00276790">
        <w:rPr>
          <w:rFonts w:asciiTheme="minorHAnsi" w:hAnsiTheme="minorHAnsi" w:cstheme="minorBidi"/>
          <w:sz w:val="24"/>
          <w:szCs w:val="24"/>
        </w:rPr>
        <w:t>make their information more accessible for consumers with cognitive disabilities.</w:t>
      </w:r>
      <w:r w:rsidR="00363BE5" w:rsidRPr="00276790">
        <w:rPr>
          <w:rFonts w:asciiTheme="minorHAnsi" w:hAnsiTheme="minorHAnsi" w:cstheme="minorBidi"/>
          <w:sz w:val="24"/>
          <w:szCs w:val="24"/>
        </w:rPr>
        <w:t xml:space="preserve"> The websites were accessed in May 2018. Whil</w:t>
      </w:r>
      <w:r w:rsidR="00424655">
        <w:rPr>
          <w:rFonts w:asciiTheme="minorHAnsi" w:hAnsiTheme="minorHAnsi" w:cstheme="minorBidi"/>
          <w:sz w:val="24"/>
          <w:szCs w:val="24"/>
        </w:rPr>
        <w:t>e</w:t>
      </w:r>
      <w:r w:rsidR="00363BE5" w:rsidRPr="00276790">
        <w:rPr>
          <w:rFonts w:asciiTheme="minorHAnsi" w:hAnsiTheme="minorHAnsi" w:cstheme="minorBidi"/>
          <w:sz w:val="24"/>
          <w:szCs w:val="24"/>
        </w:rPr>
        <w:t xml:space="preserve"> we recognise that most websites will have been updated since then, our analysis is only able to address web content from that period.</w:t>
      </w:r>
    </w:p>
    <w:p w14:paraId="12ECFC60" w14:textId="0D1A6BED" w:rsidR="006E41BD" w:rsidRPr="00276790" w:rsidRDefault="006E41BD" w:rsidP="00952566">
      <w:pPr>
        <w:pStyle w:val="Heading2"/>
        <w:numPr>
          <w:ilvl w:val="1"/>
          <w:numId w:val="7"/>
        </w:numPr>
      </w:pPr>
      <w:bookmarkStart w:id="220" w:name="_Toc532210901"/>
      <w:r w:rsidRPr="00276790">
        <w:t>Research method</w:t>
      </w:r>
      <w:r w:rsidR="003C69A6" w:rsidRPr="00276790">
        <w:t>ology</w:t>
      </w:r>
      <w:bookmarkEnd w:id="220"/>
    </w:p>
    <w:p w14:paraId="12984F05" w14:textId="3616E09A" w:rsidR="00B1657B" w:rsidRPr="00276790" w:rsidRDefault="00B1657B" w:rsidP="00952566">
      <w:pPr>
        <w:pStyle w:val="Heading3"/>
        <w:numPr>
          <w:ilvl w:val="2"/>
          <w:numId w:val="7"/>
        </w:numPr>
        <w:rPr>
          <w:sz w:val="30"/>
          <w:szCs w:val="30"/>
        </w:rPr>
      </w:pPr>
      <w:bookmarkStart w:id="221" w:name="_Toc532210660"/>
      <w:bookmarkStart w:id="222" w:name="_Toc532210902"/>
      <w:r w:rsidRPr="00276790">
        <w:rPr>
          <w:sz w:val="30"/>
          <w:szCs w:val="30"/>
        </w:rPr>
        <w:t>Data collection and website analysis</w:t>
      </w:r>
      <w:bookmarkEnd w:id="221"/>
      <w:bookmarkEnd w:id="222"/>
    </w:p>
    <w:p w14:paraId="52FC1205" w14:textId="64A84C7E" w:rsidR="00841F80" w:rsidRPr="00276790" w:rsidRDefault="0064523A">
      <w:pPr>
        <w:jc w:val="both"/>
        <w:rPr>
          <w:rFonts w:asciiTheme="minorHAnsi" w:hAnsiTheme="minorHAnsi" w:cstheme="minorBidi"/>
          <w:sz w:val="24"/>
          <w:szCs w:val="24"/>
        </w:rPr>
      </w:pPr>
      <w:r w:rsidRPr="00276790">
        <w:rPr>
          <w:rFonts w:asciiTheme="minorHAnsi" w:hAnsiTheme="minorHAnsi" w:cstheme="minorBidi"/>
          <w:sz w:val="24"/>
          <w:szCs w:val="24"/>
        </w:rPr>
        <w:t xml:space="preserve">The first part of the study </w:t>
      </w:r>
      <w:r w:rsidR="009F4E12">
        <w:rPr>
          <w:rFonts w:asciiTheme="minorHAnsi" w:hAnsiTheme="minorHAnsi" w:cstheme="minorBidi"/>
          <w:sz w:val="24"/>
          <w:szCs w:val="24"/>
        </w:rPr>
        <w:t>analysed</w:t>
      </w:r>
      <w:r w:rsidRPr="00276790">
        <w:rPr>
          <w:rFonts w:asciiTheme="minorHAnsi" w:hAnsiTheme="minorHAnsi" w:cstheme="minorBidi"/>
          <w:sz w:val="24"/>
          <w:szCs w:val="24"/>
        </w:rPr>
        <w:t xml:space="preserve"> </w:t>
      </w:r>
      <w:r w:rsidR="00841F80" w:rsidRPr="00276790">
        <w:rPr>
          <w:rFonts w:asciiTheme="minorHAnsi" w:hAnsiTheme="minorHAnsi" w:cstheme="minorBidi"/>
          <w:sz w:val="24"/>
          <w:szCs w:val="24"/>
        </w:rPr>
        <w:t xml:space="preserve">the websites of a sample of telecommunications services </w:t>
      </w:r>
      <w:r w:rsidR="00A93A49" w:rsidRPr="00276790">
        <w:rPr>
          <w:rFonts w:asciiTheme="minorHAnsi" w:hAnsiTheme="minorHAnsi" w:cstheme="minorBidi"/>
          <w:sz w:val="24"/>
          <w:szCs w:val="24"/>
        </w:rPr>
        <w:t>supplier</w:t>
      </w:r>
      <w:r w:rsidR="00841F80" w:rsidRPr="00276790">
        <w:rPr>
          <w:rFonts w:asciiTheme="minorHAnsi" w:hAnsiTheme="minorHAnsi" w:cstheme="minorBidi"/>
          <w:sz w:val="24"/>
          <w:szCs w:val="24"/>
        </w:rPr>
        <w:t>s in relation to five types of service:</w:t>
      </w:r>
    </w:p>
    <w:p w14:paraId="2B4C2681" w14:textId="4665E86D" w:rsidR="00841F80" w:rsidRPr="00276790" w:rsidRDefault="00841F80" w:rsidP="00952566">
      <w:pPr>
        <w:pStyle w:val="ListParagraph"/>
        <w:numPr>
          <w:ilvl w:val="0"/>
          <w:numId w:val="2"/>
        </w:numPr>
        <w:spacing w:after="160" w:line="276" w:lineRule="auto"/>
        <w:jc w:val="both"/>
        <w:rPr>
          <w:rFonts w:asciiTheme="minorHAnsi" w:hAnsiTheme="minorHAnsi" w:cstheme="minorBidi"/>
        </w:rPr>
      </w:pPr>
      <w:r w:rsidRPr="00276790">
        <w:rPr>
          <w:rFonts w:asciiTheme="minorHAnsi" w:hAnsiTheme="minorHAnsi" w:cstheme="minorBidi"/>
        </w:rPr>
        <w:t>Postpaid mobile service</w:t>
      </w:r>
    </w:p>
    <w:p w14:paraId="236DF0CA" w14:textId="4E926FCB" w:rsidR="00841F80" w:rsidRPr="00276790" w:rsidRDefault="00841F80" w:rsidP="00952566">
      <w:pPr>
        <w:pStyle w:val="ListParagraph"/>
        <w:numPr>
          <w:ilvl w:val="0"/>
          <w:numId w:val="2"/>
        </w:numPr>
        <w:spacing w:after="160" w:line="276" w:lineRule="auto"/>
        <w:jc w:val="both"/>
        <w:rPr>
          <w:rFonts w:asciiTheme="minorHAnsi" w:hAnsiTheme="minorHAnsi" w:cstheme="minorBidi"/>
        </w:rPr>
      </w:pPr>
      <w:r w:rsidRPr="00276790">
        <w:rPr>
          <w:rFonts w:asciiTheme="minorHAnsi" w:hAnsiTheme="minorHAnsi" w:cstheme="minorBidi"/>
        </w:rPr>
        <w:t>Prepaid mobile service</w:t>
      </w:r>
    </w:p>
    <w:p w14:paraId="4BBB4BA0" w14:textId="62D7A28C" w:rsidR="00841F80" w:rsidRPr="00276790" w:rsidRDefault="00841F80" w:rsidP="00952566">
      <w:pPr>
        <w:pStyle w:val="ListParagraph"/>
        <w:numPr>
          <w:ilvl w:val="0"/>
          <w:numId w:val="2"/>
        </w:numPr>
        <w:spacing w:after="160" w:line="276" w:lineRule="auto"/>
        <w:jc w:val="both"/>
        <w:rPr>
          <w:rFonts w:asciiTheme="minorHAnsi" w:hAnsiTheme="minorHAnsi" w:cstheme="minorBidi"/>
        </w:rPr>
      </w:pPr>
      <w:r w:rsidRPr="00276790">
        <w:rPr>
          <w:rFonts w:asciiTheme="minorHAnsi" w:hAnsiTheme="minorHAnsi" w:cstheme="minorBidi"/>
        </w:rPr>
        <w:t>Postpaid tablet data service (such as Apple iPad or Samsung Galaxy tablets)</w:t>
      </w:r>
    </w:p>
    <w:p w14:paraId="6B511596" w14:textId="77777777" w:rsidR="00841F80" w:rsidRPr="00276790" w:rsidRDefault="00841F80" w:rsidP="00952566">
      <w:pPr>
        <w:pStyle w:val="ListParagraph"/>
        <w:numPr>
          <w:ilvl w:val="0"/>
          <w:numId w:val="2"/>
        </w:numPr>
        <w:spacing w:after="160" w:line="276" w:lineRule="auto"/>
        <w:jc w:val="both"/>
        <w:rPr>
          <w:rFonts w:asciiTheme="minorHAnsi" w:hAnsiTheme="minorHAnsi" w:cstheme="minorBidi"/>
        </w:rPr>
      </w:pPr>
      <w:r w:rsidRPr="00276790">
        <w:rPr>
          <w:rFonts w:asciiTheme="minorHAnsi" w:hAnsiTheme="minorHAnsi" w:cstheme="minorBidi"/>
        </w:rPr>
        <w:t>Home internet service</w:t>
      </w:r>
    </w:p>
    <w:p w14:paraId="20B5FAE1" w14:textId="77777777" w:rsidR="00841F80" w:rsidRPr="00276790" w:rsidRDefault="00841F80" w:rsidP="00952566">
      <w:pPr>
        <w:pStyle w:val="ListParagraph"/>
        <w:numPr>
          <w:ilvl w:val="0"/>
          <w:numId w:val="2"/>
        </w:numPr>
        <w:spacing w:after="160" w:line="276" w:lineRule="auto"/>
        <w:jc w:val="both"/>
        <w:rPr>
          <w:rFonts w:asciiTheme="minorHAnsi" w:hAnsiTheme="minorHAnsi" w:cstheme="minorBidi"/>
        </w:rPr>
      </w:pPr>
      <w:r w:rsidRPr="00276790">
        <w:rPr>
          <w:rFonts w:asciiTheme="minorHAnsi" w:hAnsiTheme="minorHAnsi" w:cstheme="minorBidi"/>
        </w:rPr>
        <w:t>Home phone service</w:t>
      </w:r>
    </w:p>
    <w:p w14:paraId="0066460F" w14:textId="2B9B0672" w:rsidR="00841F80" w:rsidRPr="00276790" w:rsidRDefault="00841F80">
      <w:pPr>
        <w:jc w:val="both"/>
        <w:rPr>
          <w:rFonts w:asciiTheme="minorHAnsi" w:hAnsiTheme="minorHAnsi" w:cstheme="minorBidi"/>
          <w:sz w:val="24"/>
          <w:szCs w:val="24"/>
        </w:rPr>
      </w:pPr>
      <w:r w:rsidRPr="00276790">
        <w:rPr>
          <w:rFonts w:asciiTheme="minorHAnsi" w:hAnsiTheme="minorHAnsi" w:cstheme="minorBidi"/>
          <w:sz w:val="24"/>
          <w:szCs w:val="24"/>
        </w:rPr>
        <w:t xml:space="preserve">Postpaid services are services that </w:t>
      </w:r>
      <w:r w:rsidR="009F4E12">
        <w:rPr>
          <w:rFonts w:asciiTheme="minorHAnsi" w:hAnsiTheme="minorHAnsi" w:cstheme="minorBidi"/>
          <w:sz w:val="24"/>
          <w:szCs w:val="24"/>
        </w:rPr>
        <w:t>consu</w:t>
      </w:r>
      <w:r w:rsidRPr="00276790">
        <w:rPr>
          <w:rFonts w:asciiTheme="minorHAnsi" w:hAnsiTheme="minorHAnsi" w:cstheme="minorBidi"/>
          <w:sz w:val="24"/>
          <w:szCs w:val="24"/>
        </w:rPr>
        <w:t>mers pay for at the end of the usage period (for example, the end of the month), after they receive a bill or through an automatic monthly payment. For prepaid services, c</w:t>
      </w:r>
      <w:r w:rsidR="009F4E12">
        <w:rPr>
          <w:rFonts w:asciiTheme="minorHAnsi" w:hAnsiTheme="minorHAnsi" w:cstheme="minorBidi"/>
          <w:sz w:val="24"/>
          <w:szCs w:val="24"/>
        </w:rPr>
        <w:t>onsu</w:t>
      </w:r>
      <w:r w:rsidRPr="00276790">
        <w:rPr>
          <w:rFonts w:asciiTheme="minorHAnsi" w:hAnsiTheme="minorHAnsi" w:cstheme="minorBidi"/>
          <w:sz w:val="24"/>
          <w:szCs w:val="24"/>
        </w:rPr>
        <w:t>mers must pay for the service before it is used by purchasing and using a credit recharge voucher, online recharge, or an automatic payment when existing credit runs out.</w:t>
      </w:r>
    </w:p>
    <w:p w14:paraId="6E9A6964" w14:textId="7F56A1AC" w:rsidR="00841F80" w:rsidRPr="00276790" w:rsidRDefault="00841F80">
      <w:pPr>
        <w:jc w:val="both"/>
        <w:rPr>
          <w:rFonts w:asciiTheme="minorHAnsi" w:hAnsiTheme="minorHAnsi" w:cstheme="minorBidi"/>
          <w:sz w:val="24"/>
          <w:szCs w:val="24"/>
        </w:rPr>
      </w:pPr>
      <w:r w:rsidRPr="00276790">
        <w:rPr>
          <w:rFonts w:asciiTheme="minorHAnsi" w:hAnsiTheme="minorHAnsi" w:cstheme="minorBidi"/>
          <w:sz w:val="24"/>
          <w:szCs w:val="24"/>
        </w:rPr>
        <w:t xml:space="preserve">For each service, we analysed the websites of five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s (aside from tablet data services, where we only identified four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s in the field). We selected a combination of small, medium and large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s. Telstra, Optus and Vodafone, the three tier one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s, were analysed for each type of service, alongside two smaller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s</w:t>
      </w:r>
      <w:r w:rsidR="002934AC">
        <w:rPr>
          <w:rFonts w:asciiTheme="minorHAnsi" w:hAnsiTheme="minorHAnsi" w:cstheme="minorBidi"/>
          <w:sz w:val="24"/>
          <w:szCs w:val="24"/>
        </w:rPr>
        <w:t xml:space="preserve"> that</w:t>
      </w:r>
      <w:r w:rsidRPr="00276790">
        <w:rPr>
          <w:rFonts w:asciiTheme="minorHAnsi" w:hAnsiTheme="minorHAnsi" w:cstheme="minorBidi"/>
          <w:sz w:val="24"/>
          <w:szCs w:val="24"/>
        </w:rPr>
        <w:t xml:space="preserve"> differed according to service type.</w:t>
      </w:r>
      <w:r w:rsidR="009F4E12">
        <w:rPr>
          <w:rFonts w:asciiTheme="minorHAnsi" w:hAnsiTheme="minorHAnsi" w:cstheme="minorBidi"/>
          <w:sz w:val="24"/>
          <w:szCs w:val="24"/>
        </w:rPr>
        <w:t xml:space="preserve"> The other suppliers were Amaysim, Boost, Dodo, iiNet, Kogan and TPG.</w:t>
      </w:r>
    </w:p>
    <w:p w14:paraId="16F32A31" w14:textId="035D742D" w:rsidR="009B418E" w:rsidRDefault="00841F80">
      <w:pPr>
        <w:jc w:val="both"/>
        <w:rPr>
          <w:rFonts w:asciiTheme="minorHAnsi" w:hAnsiTheme="minorHAnsi" w:cstheme="minorBidi"/>
          <w:sz w:val="24"/>
          <w:szCs w:val="24"/>
        </w:rPr>
      </w:pPr>
      <w:r w:rsidRPr="00276790">
        <w:rPr>
          <w:rFonts w:asciiTheme="minorHAnsi" w:hAnsiTheme="minorHAnsi" w:cstheme="minorBidi"/>
          <w:sz w:val="24"/>
          <w:szCs w:val="24"/>
        </w:rPr>
        <w:t xml:space="preserve">For each website, we mimicked the process of </w:t>
      </w:r>
      <w:r w:rsidR="00BB0D15" w:rsidRPr="00276790">
        <w:rPr>
          <w:rFonts w:asciiTheme="minorHAnsi" w:hAnsiTheme="minorHAnsi" w:cstheme="minorBidi"/>
          <w:sz w:val="24"/>
          <w:szCs w:val="24"/>
        </w:rPr>
        <w:t>browsing and selecting a</w:t>
      </w:r>
      <w:r w:rsidRPr="00276790">
        <w:rPr>
          <w:rFonts w:asciiTheme="minorHAnsi" w:hAnsiTheme="minorHAnsi" w:cstheme="minorBidi"/>
          <w:sz w:val="24"/>
          <w:szCs w:val="24"/>
        </w:rPr>
        <w:t xml:space="preserve"> service from the perspective of a c</w:t>
      </w:r>
      <w:r w:rsidR="009F4E12">
        <w:rPr>
          <w:rFonts w:asciiTheme="minorHAnsi" w:hAnsiTheme="minorHAnsi" w:cstheme="minorBidi"/>
          <w:sz w:val="24"/>
          <w:szCs w:val="24"/>
        </w:rPr>
        <w:t>onsu</w:t>
      </w:r>
      <w:r w:rsidRPr="00276790">
        <w:rPr>
          <w:rFonts w:asciiTheme="minorHAnsi" w:hAnsiTheme="minorHAnsi" w:cstheme="minorBidi"/>
          <w:sz w:val="24"/>
          <w:szCs w:val="24"/>
        </w:rPr>
        <w:t xml:space="preserve">mer who has no previous experience of purchasing that type of service. </w:t>
      </w:r>
      <w:r w:rsidRPr="00276790">
        <w:rPr>
          <w:rFonts w:asciiTheme="minorHAnsi" w:hAnsiTheme="minorHAnsi" w:cstheme="minorBidi"/>
          <w:sz w:val="24"/>
          <w:szCs w:val="24"/>
        </w:rPr>
        <w:lastRenderedPageBreak/>
        <w:t>We took screenshots of each webpage. We took written notes describing the process and not</w:t>
      </w:r>
      <w:r w:rsidR="009F4E12">
        <w:rPr>
          <w:rFonts w:asciiTheme="minorHAnsi" w:hAnsiTheme="minorHAnsi" w:cstheme="minorBidi"/>
          <w:sz w:val="24"/>
          <w:szCs w:val="24"/>
        </w:rPr>
        <w:t>ed</w:t>
      </w:r>
      <w:r w:rsidRPr="00276790">
        <w:rPr>
          <w:rFonts w:asciiTheme="minorHAnsi" w:hAnsiTheme="minorHAnsi" w:cstheme="minorBidi"/>
          <w:sz w:val="24"/>
          <w:szCs w:val="24"/>
        </w:rPr>
        <w:t xml:space="preserve"> several specific features of the website and the </w:t>
      </w:r>
      <w:r w:rsidR="00BB0D15" w:rsidRPr="00276790">
        <w:rPr>
          <w:rFonts w:asciiTheme="minorHAnsi" w:hAnsiTheme="minorHAnsi" w:cstheme="minorBidi"/>
          <w:sz w:val="24"/>
          <w:szCs w:val="24"/>
        </w:rPr>
        <w:t>shopping</w:t>
      </w:r>
      <w:r w:rsidRPr="00276790">
        <w:rPr>
          <w:rFonts w:asciiTheme="minorHAnsi" w:hAnsiTheme="minorHAnsi" w:cstheme="minorBidi"/>
          <w:sz w:val="24"/>
          <w:szCs w:val="24"/>
        </w:rPr>
        <w:t xml:space="preserve"> process. This was guided by a series of questions based on the key accessibility and consumer protection measures for consumers with cognitive disabilities that are identified in </w:t>
      </w:r>
      <w:r w:rsidR="00446099" w:rsidRPr="00276790">
        <w:rPr>
          <w:rFonts w:asciiTheme="minorHAnsi" w:hAnsiTheme="minorHAnsi" w:cstheme="minorBidi"/>
          <w:sz w:val="24"/>
          <w:szCs w:val="24"/>
        </w:rPr>
        <w:t xml:space="preserve">the Telecommunications Code, </w:t>
      </w:r>
      <w:r w:rsidRPr="00276790">
        <w:rPr>
          <w:rFonts w:asciiTheme="minorHAnsi" w:hAnsiTheme="minorHAnsi" w:cstheme="minorBidi"/>
          <w:sz w:val="24"/>
          <w:szCs w:val="24"/>
        </w:rPr>
        <w:t xml:space="preserve">the </w:t>
      </w:r>
      <w:r w:rsidR="00F2016C" w:rsidRPr="00276790">
        <w:rPr>
          <w:rFonts w:asciiTheme="minorHAnsi" w:hAnsiTheme="minorHAnsi" w:cstheme="minorBidi"/>
          <w:sz w:val="24"/>
          <w:szCs w:val="24"/>
        </w:rPr>
        <w:t>Web Guidelines</w:t>
      </w:r>
      <w:r w:rsidRPr="00276790">
        <w:rPr>
          <w:rFonts w:asciiTheme="minorHAnsi" w:hAnsiTheme="minorHAnsi" w:cstheme="minorBidi"/>
          <w:sz w:val="24"/>
          <w:szCs w:val="24"/>
        </w:rPr>
        <w:t xml:space="preserve"> and other relevant literature</w:t>
      </w:r>
      <w:r w:rsidR="00446099" w:rsidRPr="00276790">
        <w:rPr>
          <w:rFonts w:asciiTheme="minorHAnsi" w:hAnsiTheme="minorHAnsi" w:cstheme="minorBidi"/>
          <w:sz w:val="24"/>
          <w:szCs w:val="24"/>
        </w:rPr>
        <w:t>, as discussed earlier</w:t>
      </w:r>
      <w:r w:rsidRPr="00276790">
        <w:rPr>
          <w:rFonts w:asciiTheme="minorHAnsi" w:hAnsiTheme="minorHAnsi" w:cstheme="minorBidi"/>
          <w:sz w:val="24"/>
          <w:szCs w:val="24"/>
        </w:rPr>
        <w:t>.</w:t>
      </w:r>
      <w:r w:rsidRPr="00276790">
        <w:rPr>
          <w:rStyle w:val="FootnoteReference"/>
          <w:rFonts w:asciiTheme="minorHAnsi" w:hAnsiTheme="minorHAnsi" w:cstheme="minorBidi"/>
          <w:sz w:val="24"/>
          <w:szCs w:val="24"/>
        </w:rPr>
        <w:footnoteReference w:id="120"/>
      </w:r>
      <w:r w:rsidR="00333C22" w:rsidRPr="00276790">
        <w:rPr>
          <w:rFonts w:asciiTheme="minorHAnsi" w:hAnsiTheme="minorHAnsi" w:cstheme="minorBidi"/>
          <w:sz w:val="24"/>
          <w:szCs w:val="24"/>
        </w:rPr>
        <w:t xml:space="preserve"> </w:t>
      </w:r>
      <w:r w:rsidR="00C925ED">
        <w:rPr>
          <w:rFonts w:asciiTheme="minorHAnsi" w:hAnsiTheme="minorHAnsi" w:cstheme="minorBidi"/>
          <w:sz w:val="24"/>
          <w:szCs w:val="24"/>
        </w:rPr>
        <w:t>T</w:t>
      </w:r>
      <w:r w:rsidR="00333C22" w:rsidRPr="00276790">
        <w:rPr>
          <w:rFonts w:asciiTheme="minorHAnsi" w:hAnsiTheme="minorHAnsi" w:cstheme="minorBidi"/>
          <w:sz w:val="24"/>
          <w:szCs w:val="24"/>
        </w:rPr>
        <w:t xml:space="preserve">he </w:t>
      </w:r>
      <w:r w:rsidR="003F1A6E" w:rsidRPr="00276790">
        <w:rPr>
          <w:rFonts w:asciiTheme="minorHAnsi" w:hAnsiTheme="minorHAnsi" w:cstheme="minorBidi"/>
          <w:sz w:val="24"/>
          <w:szCs w:val="24"/>
        </w:rPr>
        <w:t>Telecommunications Code</w:t>
      </w:r>
      <w:r w:rsidR="00333C22" w:rsidRPr="00276790">
        <w:rPr>
          <w:rFonts w:asciiTheme="minorHAnsi" w:hAnsiTheme="minorHAnsi" w:cstheme="minorBidi"/>
          <w:sz w:val="24"/>
          <w:szCs w:val="24"/>
        </w:rPr>
        <w:t xml:space="preserve"> requires </w:t>
      </w:r>
      <w:r w:rsidR="00A93A49" w:rsidRPr="00276790">
        <w:rPr>
          <w:rFonts w:asciiTheme="minorHAnsi" w:hAnsiTheme="minorHAnsi" w:cstheme="minorBidi"/>
          <w:sz w:val="24"/>
          <w:szCs w:val="24"/>
        </w:rPr>
        <w:t>supplier</w:t>
      </w:r>
      <w:r w:rsidR="00333C22" w:rsidRPr="00276790">
        <w:rPr>
          <w:rFonts w:asciiTheme="minorHAnsi" w:hAnsiTheme="minorHAnsi" w:cstheme="minorBidi"/>
          <w:sz w:val="24"/>
          <w:szCs w:val="24"/>
        </w:rPr>
        <w:t xml:space="preserve">s to provide information to consumers in ‘plain language,’ ensure content is ‘clear, accurate, free of material omissions, relevant, current [and] …timely’ and ensure communication with consumers is appropriate for those with ‘special needs.’ The </w:t>
      </w:r>
      <w:r w:rsidR="00446099" w:rsidRPr="00276790">
        <w:rPr>
          <w:rFonts w:asciiTheme="minorHAnsi" w:hAnsiTheme="minorHAnsi" w:cstheme="minorBidi"/>
          <w:sz w:val="24"/>
          <w:szCs w:val="24"/>
        </w:rPr>
        <w:t xml:space="preserve">Web </w:t>
      </w:r>
      <w:r w:rsidR="00333C22" w:rsidRPr="00276790">
        <w:rPr>
          <w:rFonts w:asciiTheme="minorHAnsi" w:hAnsiTheme="minorHAnsi" w:cstheme="minorBidi"/>
          <w:sz w:val="24"/>
          <w:szCs w:val="24"/>
        </w:rPr>
        <w:t>Guide</w:t>
      </w:r>
      <w:r w:rsidR="00F2016C" w:rsidRPr="00276790">
        <w:rPr>
          <w:rFonts w:asciiTheme="minorHAnsi" w:hAnsiTheme="minorHAnsi" w:cstheme="minorBidi"/>
          <w:sz w:val="24"/>
          <w:szCs w:val="24"/>
        </w:rPr>
        <w:t>lines</w:t>
      </w:r>
      <w:r w:rsidR="00446099" w:rsidRPr="00276790">
        <w:rPr>
          <w:rFonts w:asciiTheme="minorHAnsi" w:hAnsiTheme="minorHAnsi" w:cstheme="minorBidi"/>
          <w:sz w:val="24"/>
          <w:szCs w:val="24"/>
        </w:rPr>
        <w:t xml:space="preserve"> and </w:t>
      </w:r>
      <w:r w:rsidR="009F4E12">
        <w:rPr>
          <w:rFonts w:asciiTheme="minorHAnsi" w:hAnsiTheme="minorHAnsi" w:cstheme="minorBidi"/>
          <w:sz w:val="24"/>
          <w:szCs w:val="24"/>
        </w:rPr>
        <w:t xml:space="preserve">existing </w:t>
      </w:r>
      <w:r w:rsidR="000D1D8C" w:rsidRPr="00276790">
        <w:rPr>
          <w:rFonts w:asciiTheme="minorHAnsi" w:hAnsiTheme="minorHAnsi" w:cstheme="minorBidi"/>
          <w:sz w:val="24"/>
          <w:szCs w:val="24"/>
        </w:rPr>
        <w:t>Easy English guidelines</w:t>
      </w:r>
      <w:r w:rsidR="00333C22" w:rsidRPr="00276790">
        <w:rPr>
          <w:rFonts w:asciiTheme="minorHAnsi" w:hAnsiTheme="minorHAnsi" w:cstheme="minorBidi"/>
          <w:sz w:val="24"/>
          <w:szCs w:val="24"/>
        </w:rPr>
        <w:t xml:space="preserve">, alongside </w:t>
      </w:r>
      <w:r w:rsidR="00C6115B">
        <w:rPr>
          <w:rFonts w:asciiTheme="minorHAnsi" w:hAnsiTheme="minorHAnsi" w:cstheme="minorBidi"/>
          <w:sz w:val="24"/>
          <w:szCs w:val="24"/>
        </w:rPr>
        <w:t>more specific advice on</w:t>
      </w:r>
      <w:r w:rsidR="00C6115B" w:rsidRPr="00276790">
        <w:rPr>
          <w:rFonts w:asciiTheme="minorHAnsi" w:hAnsiTheme="minorHAnsi" w:cstheme="minorBidi"/>
          <w:sz w:val="24"/>
          <w:szCs w:val="24"/>
        </w:rPr>
        <w:t xml:space="preserve"> </w:t>
      </w:r>
      <w:r w:rsidR="00333C22" w:rsidRPr="00276790">
        <w:rPr>
          <w:rFonts w:asciiTheme="minorHAnsi" w:hAnsiTheme="minorHAnsi" w:cstheme="minorBidi"/>
          <w:sz w:val="24"/>
          <w:szCs w:val="24"/>
        </w:rPr>
        <w:t xml:space="preserve">the use of plain and clear language as is already required by the </w:t>
      </w:r>
      <w:r w:rsidR="003F1A6E" w:rsidRPr="00276790">
        <w:rPr>
          <w:rFonts w:asciiTheme="minorHAnsi" w:hAnsiTheme="minorHAnsi" w:cstheme="minorBidi"/>
          <w:sz w:val="24"/>
          <w:szCs w:val="24"/>
        </w:rPr>
        <w:t>Telecommunications Code</w:t>
      </w:r>
      <w:r w:rsidR="00333C22" w:rsidRPr="00276790">
        <w:rPr>
          <w:rFonts w:asciiTheme="minorHAnsi" w:hAnsiTheme="minorHAnsi" w:cstheme="minorBidi"/>
          <w:sz w:val="24"/>
          <w:szCs w:val="24"/>
        </w:rPr>
        <w:t>, provide suggest</w:t>
      </w:r>
      <w:r w:rsidR="000D1D8C" w:rsidRPr="00276790">
        <w:rPr>
          <w:rFonts w:asciiTheme="minorHAnsi" w:hAnsiTheme="minorHAnsi" w:cstheme="minorBidi"/>
          <w:sz w:val="24"/>
          <w:szCs w:val="24"/>
        </w:rPr>
        <w:t>ion</w:t>
      </w:r>
      <w:r w:rsidR="00333C22" w:rsidRPr="00276790">
        <w:rPr>
          <w:rFonts w:asciiTheme="minorHAnsi" w:hAnsiTheme="minorHAnsi" w:cstheme="minorBidi"/>
          <w:sz w:val="24"/>
          <w:szCs w:val="24"/>
        </w:rPr>
        <w:t>s for making web content easy to navigate and understand. These suggestions include</w:t>
      </w:r>
      <w:r w:rsidR="00C6115B">
        <w:rPr>
          <w:rFonts w:asciiTheme="minorHAnsi" w:hAnsiTheme="minorHAnsi" w:cstheme="minorBidi"/>
          <w:sz w:val="24"/>
          <w:szCs w:val="24"/>
        </w:rPr>
        <w:t xml:space="preserve"> using</w:t>
      </w:r>
      <w:r w:rsidR="006D3137" w:rsidRPr="00276790">
        <w:rPr>
          <w:rFonts w:asciiTheme="minorHAnsi" w:hAnsiTheme="minorHAnsi" w:cstheme="minorBidi"/>
          <w:sz w:val="24"/>
          <w:szCs w:val="24"/>
        </w:rPr>
        <w:t xml:space="preserve"> </w:t>
      </w:r>
      <w:r w:rsidR="00333C22" w:rsidRPr="00276790">
        <w:rPr>
          <w:rFonts w:asciiTheme="minorHAnsi" w:hAnsiTheme="minorHAnsi" w:cstheme="minorBidi"/>
          <w:sz w:val="24"/>
          <w:szCs w:val="24"/>
        </w:rPr>
        <w:t>large</w:t>
      </w:r>
      <w:r w:rsidR="00C6115B">
        <w:rPr>
          <w:rFonts w:asciiTheme="minorHAnsi" w:hAnsiTheme="minorHAnsi" w:cstheme="minorBidi"/>
          <w:sz w:val="24"/>
          <w:szCs w:val="24"/>
        </w:rPr>
        <w:t>,</w:t>
      </w:r>
      <w:r w:rsidR="00333C22" w:rsidRPr="00276790">
        <w:rPr>
          <w:rFonts w:asciiTheme="minorHAnsi" w:hAnsiTheme="minorHAnsi" w:cstheme="minorBidi"/>
          <w:sz w:val="24"/>
          <w:szCs w:val="24"/>
        </w:rPr>
        <w:t xml:space="preserve"> sans-serif</w:t>
      </w:r>
      <w:r w:rsidR="00C6115B">
        <w:rPr>
          <w:rFonts w:asciiTheme="minorHAnsi" w:hAnsiTheme="minorHAnsi" w:cstheme="minorBidi"/>
          <w:sz w:val="24"/>
          <w:szCs w:val="24"/>
        </w:rPr>
        <w:t xml:space="preserve"> fonts</w:t>
      </w:r>
      <w:r w:rsidR="00333C22" w:rsidRPr="00276790">
        <w:rPr>
          <w:rFonts w:asciiTheme="minorHAnsi" w:hAnsiTheme="minorHAnsi" w:cstheme="minorBidi"/>
          <w:sz w:val="24"/>
          <w:szCs w:val="24"/>
        </w:rPr>
        <w:t>,</w:t>
      </w:r>
      <w:r w:rsidR="006D3137" w:rsidRPr="00276790">
        <w:rPr>
          <w:rFonts w:asciiTheme="minorHAnsi" w:hAnsiTheme="minorHAnsi" w:cstheme="minorBidi"/>
          <w:sz w:val="24"/>
          <w:szCs w:val="24"/>
        </w:rPr>
        <w:t xml:space="preserve"> using</w:t>
      </w:r>
      <w:r w:rsidR="00333C22" w:rsidRPr="00276790">
        <w:rPr>
          <w:rFonts w:asciiTheme="minorHAnsi" w:hAnsiTheme="minorHAnsi" w:cstheme="minorBidi"/>
          <w:sz w:val="24"/>
          <w:szCs w:val="24"/>
        </w:rPr>
        <w:t xml:space="preserve"> lots of empty space, and</w:t>
      </w:r>
      <w:r w:rsidR="006D3137" w:rsidRPr="00276790">
        <w:rPr>
          <w:rFonts w:asciiTheme="minorHAnsi" w:hAnsiTheme="minorHAnsi" w:cstheme="minorBidi"/>
          <w:sz w:val="24"/>
          <w:szCs w:val="24"/>
        </w:rPr>
        <w:t xml:space="preserve"> easy-to-identify</w:t>
      </w:r>
      <w:r w:rsidR="00333C22" w:rsidRPr="00276790">
        <w:rPr>
          <w:rFonts w:asciiTheme="minorHAnsi" w:hAnsiTheme="minorHAnsi" w:cstheme="minorBidi"/>
          <w:sz w:val="24"/>
          <w:szCs w:val="24"/>
        </w:rPr>
        <w:t xml:space="preserve"> links.</w:t>
      </w:r>
      <w:r w:rsidRPr="00276790">
        <w:rPr>
          <w:rFonts w:asciiTheme="minorHAnsi" w:hAnsiTheme="minorHAnsi" w:cstheme="minorBidi"/>
          <w:sz w:val="24"/>
          <w:szCs w:val="24"/>
        </w:rPr>
        <w:t xml:space="preserve"> </w:t>
      </w:r>
      <w:r w:rsidR="00611E08">
        <w:rPr>
          <w:rFonts w:asciiTheme="minorHAnsi" w:hAnsiTheme="minorHAnsi" w:cstheme="minorBidi"/>
          <w:sz w:val="24"/>
          <w:szCs w:val="24"/>
        </w:rPr>
        <w:t>On this basis, the analysis was guided by</w:t>
      </w:r>
      <w:r w:rsidR="00333C22" w:rsidRPr="00276790">
        <w:rPr>
          <w:rFonts w:asciiTheme="minorHAnsi" w:hAnsiTheme="minorHAnsi" w:cstheme="minorBidi"/>
          <w:sz w:val="24"/>
          <w:szCs w:val="24"/>
        </w:rPr>
        <w:t xml:space="preserve"> </w:t>
      </w:r>
      <w:r w:rsidRPr="00276790">
        <w:rPr>
          <w:rFonts w:asciiTheme="minorHAnsi" w:hAnsiTheme="minorHAnsi" w:cstheme="minorBidi"/>
          <w:sz w:val="24"/>
          <w:szCs w:val="24"/>
        </w:rPr>
        <w:t xml:space="preserve">questions about the size and location of written information; the use of technical terms or jargon; grammar and sentence length; the availability of information in alternative formats; and the ease of getting additional assistance from the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w:t>
      </w:r>
      <w:r w:rsidR="009B418E" w:rsidRPr="00276790">
        <w:rPr>
          <w:rFonts w:asciiTheme="minorHAnsi" w:hAnsiTheme="minorHAnsi" w:cstheme="minorBidi"/>
          <w:sz w:val="24"/>
          <w:szCs w:val="24"/>
        </w:rPr>
        <w:t xml:space="preserve"> </w:t>
      </w:r>
    </w:p>
    <w:p w14:paraId="1009EDA5" w14:textId="3EFA7F8C" w:rsidR="009F4E12" w:rsidRPr="00276790" w:rsidRDefault="009F4E12" w:rsidP="00265C75">
      <w:pPr>
        <w:spacing w:before="200" w:line="240" w:lineRule="auto"/>
        <w:jc w:val="both"/>
        <w:rPr>
          <w:rFonts w:asciiTheme="minorHAnsi" w:hAnsiTheme="minorHAnsi" w:cstheme="minorBidi"/>
          <w:sz w:val="24"/>
          <w:szCs w:val="24"/>
        </w:rPr>
      </w:pPr>
      <w:r w:rsidRPr="00276790">
        <w:rPr>
          <w:rFonts w:asciiTheme="minorHAnsi" w:hAnsiTheme="minorHAnsi" w:cstheme="minorBidi"/>
          <w:sz w:val="24"/>
          <w:szCs w:val="24"/>
        </w:rPr>
        <w:t>The</w:t>
      </w:r>
      <w:r>
        <w:rPr>
          <w:rFonts w:asciiTheme="minorHAnsi" w:hAnsiTheme="minorHAnsi" w:cstheme="minorBidi"/>
          <w:sz w:val="24"/>
          <w:szCs w:val="24"/>
        </w:rPr>
        <w:t xml:space="preserve"> results of the</w:t>
      </w:r>
      <w:r w:rsidRPr="00276790">
        <w:rPr>
          <w:rFonts w:asciiTheme="minorHAnsi" w:hAnsiTheme="minorHAnsi" w:cstheme="minorBidi"/>
          <w:sz w:val="24"/>
          <w:szCs w:val="24"/>
        </w:rPr>
        <w:t xml:space="preserve"> analysis </w:t>
      </w:r>
      <w:r>
        <w:rPr>
          <w:rFonts w:asciiTheme="minorHAnsi" w:hAnsiTheme="minorHAnsi" w:cstheme="minorBidi"/>
          <w:sz w:val="24"/>
          <w:szCs w:val="24"/>
        </w:rPr>
        <w:t xml:space="preserve">are </w:t>
      </w:r>
      <w:r w:rsidRPr="00276790">
        <w:rPr>
          <w:rFonts w:asciiTheme="minorHAnsi" w:hAnsiTheme="minorHAnsi" w:cstheme="minorBidi"/>
          <w:sz w:val="24"/>
          <w:szCs w:val="24"/>
        </w:rPr>
        <w:t>presented in Part 5, below.</w:t>
      </w:r>
    </w:p>
    <w:tbl>
      <w:tblPr>
        <w:tblStyle w:val="TableGrid"/>
        <w:tblW w:w="0" w:type="auto"/>
        <w:tblLook w:val="04A0" w:firstRow="1" w:lastRow="0" w:firstColumn="1" w:lastColumn="0" w:noHBand="0" w:noVBand="1"/>
      </w:tblPr>
      <w:tblGrid>
        <w:gridCol w:w="9016"/>
      </w:tblGrid>
      <w:tr w:rsidR="00430304" w:rsidRPr="00276790" w14:paraId="26BEC134" w14:textId="77777777" w:rsidTr="7E27458B">
        <w:tc>
          <w:tcPr>
            <w:tcW w:w="9016" w:type="dxa"/>
          </w:tcPr>
          <w:p w14:paraId="2DFE7747" w14:textId="77777777" w:rsidR="00D35A40" w:rsidRPr="00276790" w:rsidRDefault="00D35A40" w:rsidP="00D35A40">
            <w:pPr>
              <w:jc w:val="both"/>
              <w:rPr>
                <w:rFonts w:asciiTheme="minorHAnsi" w:hAnsiTheme="minorHAnsi" w:cstheme="minorBidi"/>
                <w:sz w:val="24"/>
                <w:szCs w:val="24"/>
              </w:rPr>
            </w:pPr>
            <w:r w:rsidRPr="00276790">
              <w:rPr>
                <w:rFonts w:asciiTheme="minorHAnsi" w:hAnsiTheme="minorHAnsi" w:cstheme="minorBidi"/>
                <w:sz w:val="24"/>
                <w:szCs w:val="24"/>
              </w:rPr>
              <w:t>The questions we used for the analysis were:</w:t>
            </w:r>
          </w:p>
          <w:p w14:paraId="57633DF9" w14:textId="73E337D7" w:rsidR="00430304" w:rsidRPr="00276790" w:rsidRDefault="00430304" w:rsidP="00952566">
            <w:pPr>
              <w:pStyle w:val="NormalWeb"/>
              <w:numPr>
                <w:ilvl w:val="0"/>
                <w:numId w:val="9"/>
              </w:numPr>
              <w:tabs>
                <w:tab w:val="clear" w:pos="720"/>
                <w:tab w:val="num" w:pos="360"/>
              </w:tabs>
              <w:spacing w:before="0" w:beforeAutospacing="0" w:after="0" w:afterAutospacing="0" w:line="303" w:lineRule="atLeast"/>
              <w:ind w:left="360"/>
              <w:textAlignment w:val="baseline"/>
              <w:rPr>
                <w:rFonts w:asciiTheme="minorHAnsi" w:hAnsiTheme="minorHAnsi" w:cstheme="minorBidi"/>
                <w:color w:val="000000"/>
              </w:rPr>
            </w:pPr>
            <w:r w:rsidRPr="00276790">
              <w:rPr>
                <w:rFonts w:asciiTheme="minorHAnsi" w:hAnsiTheme="minorHAnsi" w:cstheme="minorBidi"/>
                <w:color w:val="000000"/>
              </w:rPr>
              <w:t>Where is the information on the screen?</w:t>
            </w:r>
          </w:p>
          <w:p w14:paraId="154D5CBD" w14:textId="77777777" w:rsidR="00430304" w:rsidRPr="00276790" w:rsidRDefault="00430304" w:rsidP="00952566">
            <w:pPr>
              <w:pStyle w:val="NormalWeb"/>
              <w:numPr>
                <w:ilvl w:val="0"/>
                <w:numId w:val="9"/>
              </w:numPr>
              <w:tabs>
                <w:tab w:val="clear" w:pos="720"/>
                <w:tab w:val="num" w:pos="360"/>
              </w:tabs>
              <w:spacing w:before="0" w:beforeAutospacing="0" w:after="0" w:afterAutospacing="0" w:line="303" w:lineRule="atLeast"/>
              <w:ind w:left="360"/>
              <w:textAlignment w:val="baseline"/>
              <w:rPr>
                <w:rFonts w:asciiTheme="minorHAnsi" w:hAnsiTheme="minorHAnsi" w:cstheme="minorBidi"/>
                <w:color w:val="000000"/>
              </w:rPr>
            </w:pPr>
            <w:r w:rsidRPr="00276790">
              <w:rPr>
                <w:rFonts w:asciiTheme="minorHAnsi" w:hAnsiTheme="minorHAnsi" w:cstheme="minorBidi"/>
                <w:color w:val="000000"/>
              </w:rPr>
              <w:t>How many times do you have to click through to find the information?</w:t>
            </w:r>
          </w:p>
          <w:p w14:paraId="53EB8BFC" w14:textId="77777777" w:rsidR="00430304" w:rsidRPr="00276790" w:rsidRDefault="00430304" w:rsidP="00952566">
            <w:pPr>
              <w:pStyle w:val="NormalWeb"/>
              <w:numPr>
                <w:ilvl w:val="1"/>
                <w:numId w:val="9"/>
              </w:numPr>
              <w:tabs>
                <w:tab w:val="clear" w:pos="1440"/>
                <w:tab w:val="num" w:pos="1080"/>
              </w:tabs>
              <w:spacing w:before="0" w:beforeAutospacing="0" w:after="0" w:afterAutospacing="0" w:line="303" w:lineRule="atLeast"/>
              <w:ind w:left="1080"/>
              <w:textAlignment w:val="baseline"/>
              <w:rPr>
                <w:rFonts w:asciiTheme="minorHAnsi" w:hAnsiTheme="minorHAnsi" w:cstheme="minorBidi"/>
                <w:color w:val="000000"/>
              </w:rPr>
            </w:pPr>
            <w:r w:rsidRPr="00276790">
              <w:rPr>
                <w:rFonts w:asciiTheme="minorHAnsi" w:hAnsiTheme="minorHAnsi" w:cstheme="minorBidi"/>
                <w:color w:val="000000"/>
              </w:rPr>
              <w:t>Are links clearly marked?</w:t>
            </w:r>
          </w:p>
          <w:p w14:paraId="0E662DC6" w14:textId="77777777" w:rsidR="00430304" w:rsidRPr="00276790" w:rsidRDefault="00430304" w:rsidP="00952566">
            <w:pPr>
              <w:pStyle w:val="NormalWeb"/>
              <w:numPr>
                <w:ilvl w:val="1"/>
                <w:numId w:val="9"/>
              </w:numPr>
              <w:tabs>
                <w:tab w:val="clear" w:pos="1440"/>
                <w:tab w:val="num" w:pos="1080"/>
              </w:tabs>
              <w:spacing w:before="0" w:beforeAutospacing="0" w:after="0" w:afterAutospacing="0" w:line="303" w:lineRule="atLeast"/>
              <w:ind w:left="1080"/>
              <w:textAlignment w:val="baseline"/>
              <w:rPr>
                <w:rFonts w:asciiTheme="minorHAnsi" w:hAnsiTheme="minorHAnsi" w:cstheme="minorBidi"/>
                <w:color w:val="000000"/>
              </w:rPr>
            </w:pPr>
            <w:r w:rsidRPr="00276790">
              <w:rPr>
                <w:rFonts w:asciiTheme="minorHAnsi" w:hAnsiTheme="minorHAnsi" w:cstheme="minorBidi"/>
                <w:color w:val="000000"/>
              </w:rPr>
              <w:t>Do they take you to logical places?</w:t>
            </w:r>
          </w:p>
          <w:p w14:paraId="00F6B5A3" w14:textId="2AFBE9FD" w:rsidR="00430304" w:rsidRPr="00276790" w:rsidRDefault="00430304" w:rsidP="00952566">
            <w:pPr>
              <w:pStyle w:val="NormalWeb"/>
              <w:numPr>
                <w:ilvl w:val="0"/>
                <w:numId w:val="9"/>
              </w:numPr>
              <w:tabs>
                <w:tab w:val="clear" w:pos="720"/>
                <w:tab w:val="num" w:pos="360"/>
              </w:tabs>
              <w:spacing w:before="0" w:beforeAutospacing="0" w:after="0" w:afterAutospacing="0" w:line="303" w:lineRule="atLeast"/>
              <w:ind w:left="360"/>
              <w:textAlignment w:val="baseline"/>
              <w:rPr>
                <w:rFonts w:asciiTheme="minorHAnsi" w:hAnsiTheme="minorHAnsi" w:cstheme="minorBidi"/>
                <w:color w:val="000000"/>
              </w:rPr>
            </w:pPr>
            <w:r w:rsidRPr="00276790">
              <w:rPr>
                <w:rFonts w:asciiTheme="minorHAnsi" w:hAnsiTheme="minorHAnsi" w:cstheme="minorBidi"/>
                <w:color w:val="000000"/>
              </w:rPr>
              <w:t>What size is the information? (</w:t>
            </w:r>
            <w:r w:rsidR="009F4E12">
              <w:rPr>
                <w:rFonts w:asciiTheme="minorHAnsi" w:hAnsiTheme="minorHAnsi" w:cstheme="minorBidi"/>
                <w:color w:val="000000"/>
              </w:rPr>
              <w:t>for example, are they</w:t>
            </w:r>
            <w:r w:rsidRPr="00276790">
              <w:rPr>
                <w:rFonts w:asciiTheme="minorHAnsi" w:hAnsiTheme="minorHAnsi" w:cstheme="minorBidi"/>
                <w:color w:val="000000"/>
              </w:rPr>
              <w:t xml:space="preserve"> unreadably small, quite small, large, very large). Can the font size be increased?</w:t>
            </w:r>
          </w:p>
          <w:p w14:paraId="13A2E43E" w14:textId="77777777" w:rsidR="00430304" w:rsidRPr="00276790" w:rsidRDefault="00430304" w:rsidP="00952566">
            <w:pPr>
              <w:pStyle w:val="NormalWeb"/>
              <w:numPr>
                <w:ilvl w:val="0"/>
                <w:numId w:val="9"/>
              </w:numPr>
              <w:tabs>
                <w:tab w:val="clear" w:pos="720"/>
                <w:tab w:val="num" w:pos="360"/>
              </w:tabs>
              <w:spacing w:before="0" w:beforeAutospacing="0" w:after="0" w:afterAutospacing="0" w:line="303" w:lineRule="atLeast"/>
              <w:ind w:left="360"/>
              <w:textAlignment w:val="baseline"/>
              <w:rPr>
                <w:rFonts w:asciiTheme="minorHAnsi" w:hAnsiTheme="minorHAnsi" w:cstheme="minorBidi"/>
                <w:color w:val="000000" w:themeColor="text1"/>
              </w:rPr>
            </w:pPr>
            <w:r w:rsidRPr="00276790">
              <w:rPr>
                <w:rFonts w:asciiTheme="minorHAnsi" w:hAnsiTheme="minorHAnsi" w:cstheme="minorBidi"/>
                <w:color w:val="000000"/>
              </w:rPr>
              <w:t>How is the information presented? (High contrast to background/blends into background, colour, crowded/spaced-out)</w:t>
            </w:r>
          </w:p>
          <w:p w14:paraId="6B1AD093" w14:textId="77777777" w:rsidR="00430304" w:rsidRPr="00276790" w:rsidRDefault="00430304" w:rsidP="00952566">
            <w:pPr>
              <w:pStyle w:val="NormalWeb"/>
              <w:numPr>
                <w:ilvl w:val="0"/>
                <w:numId w:val="9"/>
              </w:numPr>
              <w:tabs>
                <w:tab w:val="clear" w:pos="720"/>
                <w:tab w:val="num" w:pos="360"/>
              </w:tabs>
              <w:spacing w:before="0" w:beforeAutospacing="0" w:after="0" w:afterAutospacing="0" w:line="303" w:lineRule="atLeast"/>
              <w:ind w:left="360"/>
              <w:textAlignment w:val="baseline"/>
              <w:rPr>
                <w:rFonts w:asciiTheme="minorHAnsi" w:hAnsiTheme="minorHAnsi" w:cstheme="minorBidi"/>
                <w:color w:val="000000"/>
              </w:rPr>
            </w:pPr>
            <w:r w:rsidRPr="00276790">
              <w:rPr>
                <w:rFonts w:asciiTheme="minorHAnsi" w:hAnsiTheme="minorHAnsi" w:cstheme="minorBidi"/>
                <w:color w:val="000000"/>
              </w:rPr>
              <w:t>Describe how understandable the language is</w:t>
            </w:r>
          </w:p>
          <w:p w14:paraId="7EC089A1" w14:textId="77777777" w:rsidR="00430304" w:rsidRPr="00276790" w:rsidRDefault="00430304" w:rsidP="00952566">
            <w:pPr>
              <w:pStyle w:val="NormalWeb"/>
              <w:numPr>
                <w:ilvl w:val="1"/>
                <w:numId w:val="9"/>
              </w:numPr>
              <w:tabs>
                <w:tab w:val="clear" w:pos="1440"/>
                <w:tab w:val="num" w:pos="1080"/>
              </w:tabs>
              <w:spacing w:before="0" w:beforeAutospacing="0" w:after="0" w:afterAutospacing="0" w:line="303" w:lineRule="atLeast"/>
              <w:ind w:left="1080"/>
              <w:textAlignment w:val="baseline"/>
              <w:rPr>
                <w:rFonts w:asciiTheme="minorHAnsi" w:hAnsiTheme="minorHAnsi" w:cstheme="minorBidi"/>
                <w:color w:val="000000"/>
              </w:rPr>
            </w:pPr>
            <w:r w:rsidRPr="00276790">
              <w:rPr>
                <w:rFonts w:asciiTheme="minorHAnsi" w:hAnsiTheme="minorHAnsi" w:cstheme="minorBidi"/>
                <w:color w:val="000000"/>
              </w:rPr>
              <w:t>How complicated is the language and grammar?</w:t>
            </w:r>
          </w:p>
          <w:p w14:paraId="3B6CCF36" w14:textId="77777777" w:rsidR="00430304" w:rsidRPr="00276790" w:rsidRDefault="00430304" w:rsidP="00952566">
            <w:pPr>
              <w:pStyle w:val="NormalWeb"/>
              <w:numPr>
                <w:ilvl w:val="1"/>
                <w:numId w:val="9"/>
              </w:numPr>
              <w:tabs>
                <w:tab w:val="clear" w:pos="1440"/>
                <w:tab w:val="num" w:pos="1080"/>
              </w:tabs>
              <w:spacing w:before="0" w:beforeAutospacing="0" w:after="0" w:afterAutospacing="0" w:line="303" w:lineRule="atLeast"/>
              <w:ind w:left="1080"/>
              <w:textAlignment w:val="baseline"/>
              <w:rPr>
                <w:rFonts w:asciiTheme="minorHAnsi" w:hAnsiTheme="minorHAnsi" w:cstheme="minorBidi"/>
                <w:color w:val="000000"/>
              </w:rPr>
            </w:pPr>
            <w:r w:rsidRPr="00276790">
              <w:rPr>
                <w:rFonts w:asciiTheme="minorHAnsi" w:hAnsiTheme="minorHAnsi" w:cstheme="minorBidi"/>
                <w:color w:val="000000"/>
              </w:rPr>
              <w:t>Are the sentences long or short?</w:t>
            </w:r>
          </w:p>
          <w:p w14:paraId="58562FD8" w14:textId="77777777" w:rsidR="00430304" w:rsidRPr="00276790" w:rsidRDefault="00430304" w:rsidP="00952566">
            <w:pPr>
              <w:pStyle w:val="NormalWeb"/>
              <w:numPr>
                <w:ilvl w:val="1"/>
                <w:numId w:val="9"/>
              </w:numPr>
              <w:tabs>
                <w:tab w:val="clear" w:pos="1440"/>
                <w:tab w:val="num" w:pos="1080"/>
              </w:tabs>
              <w:spacing w:before="0" w:beforeAutospacing="0" w:after="0" w:afterAutospacing="0" w:line="303" w:lineRule="atLeast"/>
              <w:ind w:left="1080"/>
              <w:textAlignment w:val="baseline"/>
              <w:rPr>
                <w:rFonts w:asciiTheme="minorHAnsi" w:hAnsiTheme="minorHAnsi" w:cstheme="minorBidi"/>
                <w:color w:val="000000"/>
              </w:rPr>
            </w:pPr>
            <w:r w:rsidRPr="00276790">
              <w:rPr>
                <w:rFonts w:asciiTheme="minorHAnsi" w:hAnsiTheme="minorHAnsi" w:cstheme="minorBidi"/>
                <w:color w:val="000000"/>
              </w:rPr>
              <w:t xml:space="preserve">Does it contain technical language or jargon? </w:t>
            </w:r>
          </w:p>
          <w:p w14:paraId="7D765A84" w14:textId="77777777" w:rsidR="00430304" w:rsidRPr="00276790" w:rsidRDefault="00430304" w:rsidP="00952566">
            <w:pPr>
              <w:pStyle w:val="NormalWeb"/>
              <w:numPr>
                <w:ilvl w:val="1"/>
                <w:numId w:val="9"/>
              </w:numPr>
              <w:tabs>
                <w:tab w:val="clear" w:pos="1440"/>
                <w:tab w:val="num" w:pos="1080"/>
              </w:tabs>
              <w:spacing w:before="0" w:beforeAutospacing="0" w:after="0" w:afterAutospacing="0" w:line="303" w:lineRule="atLeast"/>
              <w:ind w:left="1080"/>
              <w:textAlignment w:val="baseline"/>
              <w:rPr>
                <w:rFonts w:asciiTheme="minorHAnsi" w:hAnsiTheme="minorHAnsi" w:cstheme="minorBidi"/>
                <w:color w:val="000000"/>
              </w:rPr>
            </w:pPr>
            <w:r w:rsidRPr="00276790">
              <w:rPr>
                <w:rFonts w:asciiTheme="minorHAnsi" w:hAnsiTheme="minorHAnsi" w:cstheme="minorBidi"/>
                <w:color w:val="000000"/>
              </w:rPr>
              <w:t>Are terms defined?</w:t>
            </w:r>
          </w:p>
          <w:p w14:paraId="407B6D1E" w14:textId="77777777" w:rsidR="00430304" w:rsidRPr="00276790" w:rsidRDefault="00430304" w:rsidP="00952566">
            <w:pPr>
              <w:pStyle w:val="NormalWeb"/>
              <w:numPr>
                <w:ilvl w:val="0"/>
                <w:numId w:val="9"/>
              </w:numPr>
              <w:tabs>
                <w:tab w:val="clear" w:pos="720"/>
                <w:tab w:val="num" w:pos="360"/>
              </w:tabs>
              <w:spacing w:before="0" w:beforeAutospacing="0" w:after="0" w:afterAutospacing="0" w:line="303" w:lineRule="atLeast"/>
              <w:ind w:left="360"/>
              <w:textAlignment w:val="baseline"/>
              <w:rPr>
                <w:rFonts w:asciiTheme="minorHAnsi" w:hAnsiTheme="minorHAnsi" w:cstheme="minorBidi"/>
                <w:color w:val="000000"/>
              </w:rPr>
            </w:pPr>
            <w:r w:rsidRPr="00276790">
              <w:rPr>
                <w:rFonts w:asciiTheme="minorHAnsi" w:hAnsiTheme="minorHAnsi" w:cstheme="minorBidi"/>
                <w:color w:val="000000"/>
              </w:rPr>
              <w:t>Is the font serif or sans-serif?</w:t>
            </w:r>
          </w:p>
          <w:p w14:paraId="5A15F8C8" w14:textId="77777777" w:rsidR="00430304" w:rsidRPr="00276790" w:rsidRDefault="00430304" w:rsidP="00952566">
            <w:pPr>
              <w:pStyle w:val="NormalWeb"/>
              <w:numPr>
                <w:ilvl w:val="0"/>
                <w:numId w:val="9"/>
              </w:numPr>
              <w:tabs>
                <w:tab w:val="clear" w:pos="720"/>
                <w:tab w:val="num" w:pos="360"/>
              </w:tabs>
              <w:spacing w:before="0" w:beforeAutospacing="0" w:after="0" w:afterAutospacing="0" w:line="303" w:lineRule="atLeast"/>
              <w:ind w:left="360"/>
              <w:textAlignment w:val="baseline"/>
              <w:rPr>
                <w:rFonts w:asciiTheme="minorHAnsi" w:hAnsiTheme="minorHAnsi" w:cstheme="minorBidi"/>
                <w:color w:val="000000"/>
              </w:rPr>
            </w:pPr>
            <w:r w:rsidRPr="00276790">
              <w:rPr>
                <w:rFonts w:asciiTheme="minorHAnsi" w:hAnsiTheme="minorHAnsi" w:cstheme="minorBidi"/>
                <w:color w:val="000000"/>
              </w:rPr>
              <w:t>If the information includes an image, is the image also described by text?</w:t>
            </w:r>
          </w:p>
          <w:p w14:paraId="17F5E52E" w14:textId="77777777" w:rsidR="00430304" w:rsidRPr="00276790" w:rsidRDefault="00430304" w:rsidP="00952566">
            <w:pPr>
              <w:pStyle w:val="NormalWeb"/>
              <w:numPr>
                <w:ilvl w:val="0"/>
                <w:numId w:val="9"/>
              </w:numPr>
              <w:tabs>
                <w:tab w:val="clear" w:pos="720"/>
                <w:tab w:val="num" w:pos="360"/>
              </w:tabs>
              <w:spacing w:before="0" w:beforeAutospacing="0" w:after="0" w:afterAutospacing="0" w:line="303" w:lineRule="atLeast"/>
              <w:ind w:left="360"/>
              <w:textAlignment w:val="baseline"/>
              <w:rPr>
                <w:rFonts w:asciiTheme="minorHAnsi" w:hAnsiTheme="minorHAnsi" w:cstheme="minorBidi"/>
                <w:color w:val="000000"/>
              </w:rPr>
            </w:pPr>
            <w:r w:rsidRPr="00276790">
              <w:rPr>
                <w:rFonts w:asciiTheme="minorHAnsi" w:hAnsiTheme="minorHAnsi" w:cstheme="minorBidi"/>
                <w:color w:val="000000"/>
              </w:rPr>
              <w:t>Is any information presented in alternative formats, such as Easy English or video?</w:t>
            </w:r>
          </w:p>
          <w:p w14:paraId="4600C628" w14:textId="332C4233" w:rsidR="00430304" w:rsidRPr="00276790" w:rsidRDefault="00430304" w:rsidP="00952566">
            <w:pPr>
              <w:pStyle w:val="NormalWeb"/>
              <w:numPr>
                <w:ilvl w:val="0"/>
                <w:numId w:val="9"/>
              </w:numPr>
              <w:tabs>
                <w:tab w:val="clear" w:pos="720"/>
                <w:tab w:val="num" w:pos="360"/>
              </w:tabs>
              <w:spacing w:before="0" w:beforeAutospacing="0" w:after="0" w:afterAutospacing="0" w:line="303" w:lineRule="atLeast"/>
              <w:ind w:left="360"/>
              <w:textAlignment w:val="baseline"/>
              <w:rPr>
                <w:rFonts w:asciiTheme="minorHAnsi" w:hAnsiTheme="minorHAnsi" w:cstheme="minorBidi"/>
                <w:color w:val="000000" w:themeColor="text1"/>
              </w:rPr>
            </w:pPr>
            <w:r w:rsidRPr="00276790">
              <w:rPr>
                <w:rFonts w:asciiTheme="minorHAnsi" w:hAnsiTheme="minorHAnsi" w:cstheme="minorBidi"/>
                <w:color w:val="000000"/>
              </w:rPr>
              <w:t>Is there anything distracting on the page? (</w:t>
            </w:r>
            <w:r w:rsidR="00270630">
              <w:rPr>
                <w:rFonts w:asciiTheme="minorHAnsi" w:hAnsiTheme="minorHAnsi" w:cstheme="minorBidi"/>
                <w:color w:val="000000"/>
              </w:rPr>
              <w:t xml:space="preserve">for example, </w:t>
            </w:r>
            <w:r w:rsidRPr="00276790">
              <w:rPr>
                <w:rFonts w:asciiTheme="minorHAnsi" w:hAnsiTheme="minorHAnsi" w:cstheme="minorBidi"/>
                <w:color w:val="000000"/>
              </w:rPr>
              <w:t>flashing colours, video ads, videos that auto-play, moving banners, sound that auto-plays).</w:t>
            </w:r>
          </w:p>
        </w:tc>
      </w:tr>
    </w:tbl>
    <w:p w14:paraId="2F8E8E78" w14:textId="77777777" w:rsidR="00C925ED" w:rsidRPr="00276790" w:rsidRDefault="00C925ED" w:rsidP="00E866C1">
      <w:pPr>
        <w:spacing w:before="200" w:line="240" w:lineRule="auto"/>
        <w:jc w:val="both"/>
        <w:rPr>
          <w:rFonts w:asciiTheme="minorHAnsi" w:hAnsiTheme="minorHAnsi" w:cstheme="minorBidi"/>
          <w:sz w:val="24"/>
          <w:szCs w:val="24"/>
        </w:rPr>
      </w:pPr>
    </w:p>
    <w:p w14:paraId="4BE8A22E" w14:textId="75BC827F" w:rsidR="00740379" w:rsidRPr="00276790" w:rsidRDefault="00B1657B" w:rsidP="00952566">
      <w:pPr>
        <w:pStyle w:val="Heading3"/>
        <w:numPr>
          <w:ilvl w:val="2"/>
          <w:numId w:val="7"/>
        </w:numPr>
        <w:rPr>
          <w:sz w:val="30"/>
          <w:szCs w:val="30"/>
        </w:rPr>
      </w:pPr>
      <w:bookmarkStart w:id="223" w:name="_Toc532210661"/>
      <w:bookmarkStart w:id="224" w:name="_Toc532210903"/>
      <w:bookmarkEnd w:id="218"/>
      <w:r w:rsidRPr="00276790">
        <w:rPr>
          <w:sz w:val="30"/>
          <w:szCs w:val="30"/>
        </w:rPr>
        <w:lastRenderedPageBreak/>
        <w:t xml:space="preserve">Formulating </w:t>
      </w:r>
      <w:r w:rsidR="00B90C73" w:rsidRPr="00276790">
        <w:rPr>
          <w:sz w:val="30"/>
          <w:szCs w:val="30"/>
        </w:rPr>
        <w:t xml:space="preserve">the </w:t>
      </w:r>
      <w:r w:rsidRPr="00276790">
        <w:rPr>
          <w:sz w:val="30"/>
          <w:szCs w:val="30"/>
        </w:rPr>
        <w:t>recommendations</w:t>
      </w:r>
      <w:r w:rsidR="00B90C73" w:rsidRPr="00276790">
        <w:rPr>
          <w:sz w:val="30"/>
          <w:szCs w:val="30"/>
        </w:rPr>
        <w:t xml:space="preserve"> for </w:t>
      </w:r>
      <w:r w:rsidR="00A93A49" w:rsidRPr="00276790">
        <w:rPr>
          <w:sz w:val="30"/>
          <w:szCs w:val="30"/>
        </w:rPr>
        <w:t>supplier</w:t>
      </w:r>
      <w:r w:rsidR="00B90C73" w:rsidRPr="00276790">
        <w:rPr>
          <w:sz w:val="30"/>
          <w:szCs w:val="30"/>
        </w:rPr>
        <w:t>s</w:t>
      </w:r>
      <w:bookmarkEnd w:id="223"/>
      <w:bookmarkEnd w:id="224"/>
    </w:p>
    <w:p w14:paraId="7F31BBCC" w14:textId="65226CDE" w:rsidR="00B463C3" w:rsidRPr="00276790" w:rsidRDefault="002A4550" w:rsidP="004F4AE8">
      <w:pPr>
        <w:jc w:val="both"/>
        <w:rPr>
          <w:sz w:val="24"/>
          <w:szCs w:val="24"/>
          <w:lang w:val="en-US" w:eastAsia="ja-JP"/>
        </w:rPr>
      </w:pPr>
      <w:r w:rsidRPr="00276790">
        <w:rPr>
          <w:sz w:val="24"/>
          <w:szCs w:val="24"/>
          <w:lang w:val="en-US" w:eastAsia="ja-JP"/>
        </w:rPr>
        <w:t xml:space="preserve">The website analysis indicated </w:t>
      </w:r>
      <w:r w:rsidR="00A53BE4" w:rsidRPr="00276790">
        <w:rPr>
          <w:sz w:val="24"/>
          <w:szCs w:val="24"/>
          <w:lang w:val="en-US" w:eastAsia="ja-JP"/>
        </w:rPr>
        <w:t xml:space="preserve">that, while some aspects of telecommunications </w:t>
      </w:r>
      <w:r w:rsidR="00A93A49" w:rsidRPr="00276790">
        <w:rPr>
          <w:sz w:val="24"/>
          <w:szCs w:val="24"/>
          <w:lang w:val="en-US" w:eastAsia="ja-JP"/>
        </w:rPr>
        <w:t>supplier</w:t>
      </w:r>
      <w:r w:rsidR="00A53BE4" w:rsidRPr="00276790">
        <w:rPr>
          <w:sz w:val="24"/>
          <w:szCs w:val="24"/>
          <w:lang w:val="en-US" w:eastAsia="ja-JP"/>
        </w:rPr>
        <w:t xml:space="preserve">s’ websites were consistent with </w:t>
      </w:r>
      <w:r w:rsidR="003421C9" w:rsidRPr="00276790">
        <w:rPr>
          <w:sz w:val="24"/>
          <w:szCs w:val="24"/>
          <w:lang w:val="en-US" w:eastAsia="ja-JP"/>
        </w:rPr>
        <w:t xml:space="preserve">accessibility and consumer protection guidelines, </w:t>
      </w:r>
      <w:r w:rsidR="00BF7A41" w:rsidRPr="00276790">
        <w:rPr>
          <w:sz w:val="24"/>
          <w:szCs w:val="24"/>
          <w:lang w:val="en-US" w:eastAsia="ja-JP"/>
        </w:rPr>
        <w:t xml:space="preserve">all </w:t>
      </w:r>
      <w:r w:rsidR="00A93A49" w:rsidRPr="00276790">
        <w:rPr>
          <w:sz w:val="24"/>
          <w:szCs w:val="24"/>
          <w:lang w:val="en-US" w:eastAsia="ja-JP"/>
        </w:rPr>
        <w:t>supplier</w:t>
      </w:r>
      <w:r w:rsidR="00BF7A41" w:rsidRPr="00276790">
        <w:rPr>
          <w:sz w:val="24"/>
          <w:szCs w:val="24"/>
          <w:lang w:val="en-US" w:eastAsia="ja-JP"/>
        </w:rPr>
        <w:t>s could do m</w:t>
      </w:r>
      <w:r w:rsidR="00270630">
        <w:rPr>
          <w:sz w:val="24"/>
          <w:szCs w:val="24"/>
          <w:lang w:val="en-US" w:eastAsia="ja-JP"/>
        </w:rPr>
        <w:t>ore</w:t>
      </w:r>
      <w:r w:rsidR="00BF7A41" w:rsidRPr="00276790">
        <w:rPr>
          <w:sz w:val="24"/>
          <w:szCs w:val="24"/>
          <w:lang w:val="en-US" w:eastAsia="ja-JP"/>
        </w:rPr>
        <w:t xml:space="preserve"> to improve </w:t>
      </w:r>
      <w:r w:rsidR="00036470" w:rsidRPr="00276790">
        <w:rPr>
          <w:sz w:val="24"/>
          <w:szCs w:val="24"/>
          <w:lang w:val="en-US" w:eastAsia="ja-JP"/>
        </w:rPr>
        <w:t>their offerings to consumers with cognitive disabilities. We formulated a</w:t>
      </w:r>
      <w:r w:rsidR="00553E4A" w:rsidRPr="00276790">
        <w:rPr>
          <w:sz w:val="24"/>
          <w:szCs w:val="24"/>
          <w:lang w:val="en-US" w:eastAsia="ja-JP"/>
        </w:rPr>
        <w:t xml:space="preserve"> </w:t>
      </w:r>
      <w:r w:rsidR="00036470" w:rsidRPr="00276790">
        <w:rPr>
          <w:sz w:val="24"/>
          <w:szCs w:val="24"/>
          <w:lang w:val="en-US" w:eastAsia="ja-JP"/>
        </w:rPr>
        <w:t xml:space="preserve">set of recommendations based on </w:t>
      </w:r>
      <w:r w:rsidR="00A93A49" w:rsidRPr="00276790">
        <w:rPr>
          <w:sz w:val="24"/>
          <w:szCs w:val="24"/>
          <w:lang w:val="en-US" w:eastAsia="ja-JP"/>
        </w:rPr>
        <w:t>supplier</w:t>
      </w:r>
      <w:r w:rsidR="00036470" w:rsidRPr="00276790">
        <w:rPr>
          <w:sz w:val="24"/>
          <w:szCs w:val="24"/>
          <w:lang w:val="en-US" w:eastAsia="ja-JP"/>
        </w:rPr>
        <w:t xml:space="preserve">s’ existing obligations and the shortcomings identified in the analysis. </w:t>
      </w:r>
      <w:r w:rsidR="00553E4A" w:rsidRPr="00276790">
        <w:rPr>
          <w:sz w:val="24"/>
          <w:szCs w:val="24"/>
          <w:lang w:val="en-US" w:eastAsia="ja-JP"/>
        </w:rPr>
        <w:t xml:space="preserve">We also drafted </w:t>
      </w:r>
      <w:r w:rsidR="00E45649">
        <w:rPr>
          <w:sz w:val="24"/>
          <w:szCs w:val="24"/>
          <w:lang w:val="en-US" w:eastAsia="ja-JP"/>
        </w:rPr>
        <w:t xml:space="preserve">a toolkit </w:t>
      </w:r>
      <w:r w:rsidR="0027047E">
        <w:rPr>
          <w:sz w:val="24"/>
          <w:szCs w:val="24"/>
          <w:lang w:val="en-US" w:eastAsia="ja-JP"/>
        </w:rPr>
        <w:t>for suppliers</w:t>
      </w:r>
      <w:r w:rsidR="00E45649">
        <w:rPr>
          <w:sz w:val="24"/>
          <w:szCs w:val="24"/>
          <w:lang w:val="en-US" w:eastAsia="ja-JP"/>
        </w:rPr>
        <w:t xml:space="preserve"> comprising </w:t>
      </w:r>
      <w:r w:rsidR="00553E4A" w:rsidRPr="00276790">
        <w:rPr>
          <w:sz w:val="24"/>
          <w:szCs w:val="24"/>
          <w:lang w:val="en-US" w:eastAsia="ja-JP"/>
        </w:rPr>
        <w:t>factsheet templates that suppliers could use to</w:t>
      </w:r>
      <w:r w:rsidR="00135350">
        <w:rPr>
          <w:sz w:val="24"/>
          <w:szCs w:val="24"/>
          <w:lang w:val="en-US" w:eastAsia="ja-JP"/>
        </w:rPr>
        <w:t xml:space="preserve"> convey</w:t>
      </w:r>
      <w:r w:rsidR="00553E4A" w:rsidRPr="00276790">
        <w:rPr>
          <w:sz w:val="24"/>
          <w:szCs w:val="24"/>
          <w:lang w:val="en-US" w:eastAsia="ja-JP"/>
        </w:rPr>
        <w:t xml:space="preserve"> information about shopping and communicating</w:t>
      </w:r>
      <w:r w:rsidR="00F273C1" w:rsidRPr="00276790">
        <w:rPr>
          <w:sz w:val="24"/>
          <w:szCs w:val="24"/>
          <w:lang w:val="en-US" w:eastAsia="ja-JP"/>
        </w:rPr>
        <w:t xml:space="preserve"> with suppliers for consumers with cognitive disabilities.</w:t>
      </w:r>
      <w:r w:rsidR="00553E4A" w:rsidRPr="00276790">
        <w:rPr>
          <w:sz w:val="24"/>
          <w:szCs w:val="24"/>
          <w:lang w:val="en-US" w:eastAsia="ja-JP"/>
        </w:rPr>
        <w:t xml:space="preserve"> </w:t>
      </w:r>
      <w:r w:rsidR="00036470" w:rsidRPr="00276790">
        <w:rPr>
          <w:sz w:val="24"/>
          <w:szCs w:val="24"/>
          <w:lang w:val="en-US" w:eastAsia="ja-JP"/>
        </w:rPr>
        <w:t xml:space="preserve">We then </w:t>
      </w:r>
      <w:r w:rsidR="004F4AE8" w:rsidRPr="00276790">
        <w:rPr>
          <w:sz w:val="24"/>
          <w:szCs w:val="24"/>
          <w:lang w:val="en-US" w:eastAsia="ja-JP"/>
        </w:rPr>
        <w:t xml:space="preserve">collaborated with two major </w:t>
      </w:r>
      <w:r w:rsidR="00D621AD">
        <w:rPr>
          <w:sz w:val="24"/>
          <w:szCs w:val="24"/>
          <w:lang w:val="en-US" w:eastAsia="ja-JP"/>
        </w:rPr>
        <w:t>representative organisations of people with cognitive disabilities,</w:t>
      </w:r>
      <w:r w:rsidR="004F4AE8" w:rsidRPr="00276790">
        <w:rPr>
          <w:sz w:val="24"/>
          <w:szCs w:val="24"/>
          <w:lang w:val="en-US" w:eastAsia="ja-JP"/>
        </w:rPr>
        <w:t xml:space="preserve"> People with Disability Australia and the Victorian Men</w:t>
      </w:r>
      <w:r w:rsidR="00905BA4" w:rsidRPr="00276790">
        <w:rPr>
          <w:sz w:val="24"/>
          <w:szCs w:val="24"/>
          <w:lang w:val="en-US" w:eastAsia="ja-JP"/>
        </w:rPr>
        <w:t>tal Illness Awareness Council</w:t>
      </w:r>
      <w:r w:rsidR="00D621AD">
        <w:rPr>
          <w:sz w:val="24"/>
          <w:szCs w:val="24"/>
          <w:lang w:val="en-US" w:eastAsia="ja-JP"/>
        </w:rPr>
        <w:t xml:space="preserve"> (</w:t>
      </w:r>
      <w:r w:rsidR="00270630">
        <w:rPr>
          <w:sz w:val="24"/>
          <w:szCs w:val="24"/>
          <w:lang w:val="en-US" w:eastAsia="ja-JP"/>
        </w:rPr>
        <w:t>‘</w:t>
      </w:r>
      <w:r w:rsidR="00D621AD">
        <w:rPr>
          <w:sz w:val="24"/>
          <w:szCs w:val="24"/>
          <w:lang w:val="en-US" w:eastAsia="ja-JP"/>
        </w:rPr>
        <w:t>VMIAC</w:t>
      </w:r>
      <w:r w:rsidR="00270630">
        <w:rPr>
          <w:sz w:val="24"/>
          <w:szCs w:val="24"/>
          <w:lang w:val="en-US" w:eastAsia="ja-JP"/>
        </w:rPr>
        <w:t>’</w:t>
      </w:r>
      <w:r w:rsidR="00D621AD">
        <w:rPr>
          <w:sz w:val="24"/>
          <w:szCs w:val="24"/>
          <w:lang w:val="en-US" w:eastAsia="ja-JP"/>
        </w:rPr>
        <w:t>)</w:t>
      </w:r>
      <w:r w:rsidR="00905BA4" w:rsidRPr="00276790">
        <w:rPr>
          <w:sz w:val="24"/>
          <w:szCs w:val="24"/>
          <w:lang w:val="en-US" w:eastAsia="ja-JP"/>
        </w:rPr>
        <w:t>.</w:t>
      </w:r>
      <w:r w:rsidR="00760214" w:rsidRPr="00276790">
        <w:rPr>
          <w:sz w:val="24"/>
          <w:szCs w:val="24"/>
          <w:lang w:val="en-US" w:eastAsia="ja-JP"/>
        </w:rPr>
        <w:t xml:space="preserve"> This collaboration involved consultation meetings with </w:t>
      </w:r>
      <w:r w:rsidR="00270630">
        <w:rPr>
          <w:sz w:val="24"/>
          <w:szCs w:val="24"/>
          <w:lang w:val="en-US" w:eastAsia="ja-JP"/>
        </w:rPr>
        <w:t>a representative</w:t>
      </w:r>
      <w:r w:rsidR="00760214" w:rsidRPr="00276790">
        <w:rPr>
          <w:sz w:val="24"/>
          <w:szCs w:val="24"/>
          <w:lang w:val="en-US" w:eastAsia="ja-JP"/>
        </w:rPr>
        <w:t xml:space="preserve"> of </w:t>
      </w:r>
      <w:r w:rsidR="00270630">
        <w:rPr>
          <w:sz w:val="24"/>
          <w:szCs w:val="24"/>
          <w:lang w:val="en-US" w:eastAsia="ja-JP"/>
        </w:rPr>
        <w:t>each</w:t>
      </w:r>
      <w:r w:rsidR="00760214" w:rsidRPr="00276790">
        <w:rPr>
          <w:sz w:val="24"/>
          <w:szCs w:val="24"/>
          <w:lang w:val="en-US" w:eastAsia="ja-JP"/>
        </w:rPr>
        <w:t xml:space="preserve"> organisation</w:t>
      </w:r>
      <w:r w:rsidR="00F273C1" w:rsidRPr="00276790">
        <w:rPr>
          <w:sz w:val="24"/>
          <w:szCs w:val="24"/>
          <w:lang w:val="en-US" w:eastAsia="ja-JP"/>
        </w:rPr>
        <w:t xml:space="preserve"> and written feedback on later drafts</w:t>
      </w:r>
      <w:r w:rsidR="00760214" w:rsidRPr="00276790">
        <w:rPr>
          <w:sz w:val="24"/>
          <w:szCs w:val="24"/>
          <w:lang w:val="en-US" w:eastAsia="ja-JP"/>
        </w:rPr>
        <w:t>. The purpose of these meetings was to get feedback and advice on the draft materials we had developed, and the progress of the study, from a disability advocacy perspective.</w:t>
      </w:r>
      <w:r w:rsidR="00BE367A" w:rsidRPr="00276790">
        <w:rPr>
          <w:sz w:val="24"/>
          <w:szCs w:val="24"/>
          <w:lang w:val="en-US" w:eastAsia="ja-JP"/>
        </w:rPr>
        <w:t xml:space="preserve"> </w:t>
      </w:r>
      <w:r w:rsidR="00B463C3" w:rsidRPr="00276790">
        <w:rPr>
          <w:sz w:val="24"/>
          <w:szCs w:val="24"/>
          <w:lang w:val="en-US" w:eastAsia="ja-JP"/>
        </w:rPr>
        <w:t xml:space="preserve">The final recommendations are </w:t>
      </w:r>
      <w:r w:rsidR="00F07BA9" w:rsidRPr="00276790">
        <w:rPr>
          <w:sz w:val="24"/>
          <w:szCs w:val="24"/>
          <w:lang w:val="en-US" w:eastAsia="ja-JP"/>
        </w:rPr>
        <w:t>presented in Part 6, below.</w:t>
      </w:r>
    </w:p>
    <w:p w14:paraId="36A2A9B6" w14:textId="3D5E6DCF" w:rsidR="006532DE" w:rsidRPr="00276790" w:rsidRDefault="007D7213" w:rsidP="00115F50">
      <w:pPr>
        <w:pStyle w:val="Heading1"/>
        <w:rPr>
          <w:lang w:val="en-US" w:eastAsia="ja-JP"/>
        </w:rPr>
      </w:pPr>
      <w:bookmarkStart w:id="225" w:name="_Toc445818350"/>
      <w:bookmarkStart w:id="226" w:name="_Toc532210904"/>
      <w:r w:rsidRPr="00276790">
        <w:rPr>
          <w:lang w:val="en-US" w:eastAsia="ja-JP"/>
        </w:rPr>
        <w:lastRenderedPageBreak/>
        <w:t>5</w:t>
      </w:r>
      <w:r w:rsidR="0084035B">
        <w:rPr>
          <w:lang w:val="en-US" w:eastAsia="ja-JP"/>
        </w:rPr>
        <w:t>.</w:t>
      </w:r>
      <w:r w:rsidR="000D65C4" w:rsidRPr="00276790">
        <w:rPr>
          <w:lang w:val="en-US" w:eastAsia="ja-JP"/>
        </w:rPr>
        <w:t xml:space="preserve"> </w:t>
      </w:r>
      <w:bookmarkEnd w:id="225"/>
      <w:r w:rsidR="00270630">
        <w:rPr>
          <w:lang w:val="en-US" w:eastAsia="ja-JP"/>
        </w:rPr>
        <w:t>Analysis</w:t>
      </w:r>
      <w:r w:rsidR="00113617" w:rsidRPr="00276790">
        <w:rPr>
          <w:lang w:val="en-US" w:eastAsia="ja-JP"/>
        </w:rPr>
        <w:t xml:space="preserve"> of </w:t>
      </w:r>
      <w:r w:rsidR="00A93A49" w:rsidRPr="00276790">
        <w:rPr>
          <w:lang w:val="en-US" w:eastAsia="ja-JP"/>
        </w:rPr>
        <w:t>supplier</w:t>
      </w:r>
      <w:r w:rsidR="00113617" w:rsidRPr="00276790">
        <w:rPr>
          <w:lang w:val="en-US" w:eastAsia="ja-JP"/>
        </w:rPr>
        <w:t>s’ websites</w:t>
      </w:r>
      <w:bookmarkEnd w:id="226"/>
    </w:p>
    <w:p w14:paraId="6A1E76D2" w14:textId="77777777" w:rsidR="008827AA" w:rsidRPr="00276790" w:rsidRDefault="008827AA" w:rsidP="00952566">
      <w:pPr>
        <w:pStyle w:val="ListParagraph"/>
        <w:keepNext/>
        <w:keepLines/>
        <w:numPr>
          <w:ilvl w:val="0"/>
          <w:numId w:val="8"/>
        </w:numPr>
        <w:spacing w:before="240" w:after="200" w:line="276" w:lineRule="auto"/>
        <w:contextualSpacing w:val="0"/>
        <w:outlineLvl w:val="1"/>
        <w:rPr>
          <w:rFonts w:ascii="Calibri" w:eastAsia="Calibri" w:hAnsi="Calibri"/>
          <w:b/>
          <w:bCs/>
          <w:vanish/>
          <w:color w:val="365F91"/>
          <w:spacing w:val="10"/>
          <w:sz w:val="32"/>
          <w:szCs w:val="32"/>
        </w:rPr>
      </w:pPr>
      <w:bookmarkStart w:id="227" w:name="_Toc522530860"/>
      <w:bookmarkStart w:id="228" w:name="_Toc522543158"/>
      <w:bookmarkStart w:id="229" w:name="_Toc522543201"/>
      <w:bookmarkStart w:id="230" w:name="_Toc522545217"/>
      <w:bookmarkStart w:id="231" w:name="_Toc522548636"/>
      <w:bookmarkStart w:id="232" w:name="_Toc522616541"/>
      <w:bookmarkStart w:id="233" w:name="_Toc522619289"/>
      <w:bookmarkStart w:id="234" w:name="_Toc522622949"/>
      <w:bookmarkStart w:id="235" w:name="_Toc523917574"/>
      <w:bookmarkStart w:id="236" w:name="_Toc525547903"/>
      <w:bookmarkStart w:id="237" w:name="_Toc526761099"/>
      <w:bookmarkStart w:id="238" w:name="_Toc527015161"/>
      <w:bookmarkStart w:id="239" w:name="_Toc527015451"/>
      <w:bookmarkStart w:id="240" w:name="_Toc527021995"/>
      <w:bookmarkStart w:id="241" w:name="_Toc527363764"/>
      <w:bookmarkStart w:id="242" w:name="_Toc528053246"/>
      <w:bookmarkStart w:id="243" w:name="_Toc528053936"/>
      <w:bookmarkStart w:id="244" w:name="_Toc528236916"/>
      <w:bookmarkStart w:id="245" w:name="_Toc528237373"/>
      <w:bookmarkStart w:id="246" w:name="_Toc528319078"/>
      <w:bookmarkStart w:id="247" w:name="_Toc528325024"/>
      <w:bookmarkStart w:id="248" w:name="_Toc528330638"/>
      <w:bookmarkStart w:id="249" w:name="_Toc528336776"/>
      <w:bookmarkStart w:id="250" w:name="_Toc529265370"/>
      <w:bookmarkStart w:id="251" w:name="_Toc529273760"/>
      <w:bookmarkStart w:id="252" w:name="_Toc529447939"/>
      <w:bookmarkStart w:id="253" w:name="_Toc529456423"/>
      <w:bookmarkStart w:id="254" w:name="_Toc529514181"/>
      <w:bookmarkStart w:id="255" w:name="_Toc532210580"/>
      <w:bookmarkStart w:id="256" w:name="_Toc532210663"/>
      <w:bookmarkStart w:id="257" w:name="_Toc532210905"/>
      <w:bookmarkStart w:id="258" w:name="_Toc520210225"/>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685D2847" w14:textId="77777777" w:rsidR="008827AA" w:rsidRPr="00276790" w:rsidRDefault="008827AA" w:rsidP="00952566">
      <w:pPr>
        <w:pStyle w:val="ListParagraph"/>
        <w:keepNext/>
        <w:keepLines/>
        <w:numPr>
          <w:ilvl w:val="0"/>
          <w:numId w:val="8"/>
        </w:numPr>
        <w:spacing w:before="240" w:after="200" w:line="276" w:lineRule="auto"/>
        <w:contextualSpacing w:val="0"/>
        <w:outlineLvl w:val="1"/>
        <w:rPr>
          <w:rFonts w:ascii="Calibri" w:eastAsia="Calibri" w:hAnsi="Calibri"/>
          <w:b/>
          <w:bCs/>
          <w:vanish/>
          <w:color w:val="365F91"/>
          <w:spacing w:val="10"/>
          <w:sz w:val="32"/>
          <w:szCs w:val="32"/>
        </w:rPr>
      </w:pPr>
      <w:bookmarkStart w:id="259" w:name="_Toc522530861"/>
      <w:bookmarkStart w:id="260" w:name="_Toc522543159"/>
      <w:bookmarkStart w:id="261" w:name="_Toc522543202"/>
      <w:bookmarkStart w:id="262" w:name="_Toc522545218"/>
      <w:bookmarkStart w:id="263" w:name="_Toc522548637"/>
      <w:bookmarkStart w:id="264" w:name="_Toc522616542"/>
      <w:bookmarkStart w:id="265" w:name="_Toc522619290"/>
      <w:bookmarkStart w:id="266" w:name="_Toc522622950"/>
      <w:bookmarkStart w:id="267" w:name="_Toc523917575"/>
      <w:bookmarkStart w:id="268" w:name="_Toc525547904"/>
      <w:bookmarkStart w:id="269" w:name="_Toc526761100"/>
      <w:bookmarkStart w:id="270" w:name="_Toc527015162"/>
      <w:bookmarkStart w:id="271" w:name="_Toc527015452"/>
      <w:bookmarkStart w:id="272" w:name="_Toc527021996"/>
      <w:bookmarkStart w:id="273" w:name="_Toc527363765"/>
      <w:bookmarkStart w:id="274" w:name="_Toc528053247"/>
      <w:bookmarkStart w:id="275" w:name="_Toc528053937"/>
      <w:bookmarkStart w:id="276" w:name="_Toc528236917"/>
      <w:bookmarkStart w:id="277" w:name="_Toc528237374"/>
      <w:bookmarkStart w:id="278" w:name="_Toc528319079"/>
      <w:bookmarkStart w:id="279" w:name="_Toc528325025"/>
      <w:bookmarkStart w:id="280" w:name="_Toc528330639"/>
      <w:bookmarkStart w:id="281" w:name="_Toc528336777"/>
      <w:bookmarkStart w:id="282" w:name="_Toc529265371"/>
      <w:bookmarkStart w:id="283" w:name="_Toc529273761"/>
      <w:bookmarkStart w:id="284" w:name="_Toc529447940"/>
      <w:bookmarkStart w:id="285" w:name="_Toc529456424"/>
      <w:bookmarkStart w:id="286" w:name="_Toc529514182"/>
      <w:bookmarkStart w:id="287" w:name="_Toc532210581"/>
      <w:bookmarkStart w:id="288" w:name="_Toc532210664"/>
      <w:bookmarkStart w:id="289" w:name="_Toc532210906"/>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01FB8618" w14:textId="77777777" w:rsidR="008827AA" w:rsidRPr="00276790" w:rsidRDefault="008827AA" w:rsidP="00952566">
      <w:pPr>
        <w:pStyle w:val="ListParagraph"/>
        <w:keepNext/>
        <w:keepLines/>
        <w:numPr>
          <w:ilvl w:val="0"/>
          <w:numId w:val="8"/>
        </w:numPr>
        <w:spacing w:before="240" w:after="200" w:line="276" w:lineRule="auto"/>
        <w:contextualSpacing w:val="0"/>
        <w:outlineLvl w:val="1"/>
        <w:rPr>
          <w:rFonts w:ascii="Calibri" w:eastAsia="Calibri" w:hAnsi="Calibri"/>
          <w:b/>
          <w:bCs/>
          <w:vanish/>
          <w:color w:val="365F91"/>
          <w:spacing w:val="10"/>
          <w:sz w:val="32"/>
          <w:szCs w:val="32"/>
        </w:rPr>
      </w:pPr>
      <w:bookmarkStart w:id="290" w:name="_Toc522530862"/>
      <w:bookmarkStart w:id="291" w:name="_Toc522543160"/>
      <w:bookmarkStart w:id="292" w:name="_Toc522543203"/>
      <w:bookmarkStart w:id="293" w:name="_Toc522545219"/>
      <w:bookmarkStart w:id="294" w:name="_Toc522548638"/>
      <w:bookmarkStart w:id="295" w:name="_Toc522616543"/>
      <w:bookmarkStart w:id="296" w:name="_Toc522619291"/>
      <w:bookmarkStart w:id="297" w:name="_Toc522622951"/>
      <w:bookmarkStart w:id="298" w:name="_Toc523917576"/>
      <w:bookmarkStart w:id="299" w:name="_Toc525547905"/>
      <w:bookmarkStart w:id="300" w:name="_Toc526761101"/>
      <w:bookmarkStart w:id="301" w:name="_Toc527015163"/>
      <w:bookmarkStart w:id="302" w:name="_Toc527015453"/>
      <w:bookmarkStart w:id="303" w:name="_Toc527021997"/>
      <w:bookmarkStart w:id="304" w:name="_Toc527363766"/>
      <w:bookmarkStart w:id="305" w:name="_Toc528053248"/>
      <w:bookmarkStart w:id="306" w:name="_Toc528053938"/>
      <w:bookmarkStart w:id="307" w:name="_Toc528236918"/>
      <w:bookmarkStart w:id="308" w:name="_Toc528237375"/>
      <w:bookmarkStart w:id="309" w:name="_Toc528319080"/>
      <w:bookmarkStart w:id="310" w:name="_Toc528325026"/>
      <w:bookmarkStart w:id="311" w:name="_Toc528330640"/>
      <w:bookmarkStart w:id="312" w:name="_Toc528336778"/>
      <w:bookmarkStart w:id="313" w:name="_Toc529265372"/>
      <w:bookmarkStart w:id="314" w:name="_Toc529273762"/>
      <w:bookmarkStart w:id="315" w:name="_Toc529447941"/>
      <w:bookmarkStart w:id="316" w:name="_Toc529456425"/>
      <w:bookmarkStart w:id="317" w:name="_Toc529514183"/>
      <w:bookmarkStart w:id="318" w:name="_Toc532210582"/>
      <w:bookmarkStart w:id="319" w:name="_Toc532210665"/>
      <w:bookmarkStart w:id="320" w:name="_Toc532210907"/>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1322BF54" w14:textId="77777777" w:rsidR="008827AA" w:rsidRPr="00276790" w:rsidRDefault="008827AA" w:rsidP="00952566">
      <w:pPr>
        <w:pStyle w:val="ListParagraph"/>
        <w:keepNext/>
        <w:keepLines/>
        <w:numPr>
          <w:ilvl w:val="0"/>
          <w:numId w:val="8"/>
        </w:numPr>
        <w:spacing w:before="240" w:after="200" w:line="276" w:lineRule="auto"/>
        <w:contextualSpacing w:val="0"/>
        <w:outlineLvl w:val="1"/>
        <w:rPr>
          <w:rFonts w:ascii="Calibri" w:eastAsia="Calibri" w:hAnsi="Calibri"/>
          <w:b/>
          <w:bCs/>
          <w:vanish/>
          <w:color w:val="365F91"/>
          <w:spacing w:val="10"/>
          <w:sz w:val="32"/>
          <w:szCs w:val="32"/>
        </w:rPr>
      </w:pPr>
      <w:bookmarkStart w:id="321" w:name="_Toc522530863"/>
      <w:bookmarkStart w:id="322" w:name="_Toc522543161"/>
      <w:bookmarkStart w:id="323" w:name="_Toc522543204"/>
      <w:bookmarkStart w:id="324" w:name="_Toc522545220"/>
      <w:bookmarkStart w:id="325" w:name="_Toc522548639"/>
      <w:bookmarkStart w:id="326" w:name="_Toc522616544"/>
      <w:bookmarkStart w:id="327" w:name="_Toc522619292"/>
      <w:bookmarkStart w:id="328" w:name="_Toc522622952"/>
      <w:bookmarkStart w:id="329" w:name="_Toc523917577"/>
      <w:bookmarkStart w:id="330" w:name="_Toc525547906"/>
      <w:bookmarkStart w:id="331" w:name="_Toc526761102"/>
      <w:bookmarkStart w:id="332" w:name="_Toc527015164"/>
      <w:bookmarkStart w:id="333" w:name="_Toc527015454"/>
      <w:bookmarkStart w:id="334" w:name="_Toc527021998"/>
      <w:bookmarkStart w:id="335" w:name="_Toc527363767"/>
      <w:bookmarkStart w:id="336" w:name="_Toc528053249"/>
      <w:bookmarkStart w:id="337" w:name="_Toc528053939"/>
      <w:bookmarkStart w:id="338" w:name="_Toc528236919"/>
      <w:bookmarkStart w:id="339" w:name="_Toc528237376"/>
      <w:bookmarkStart w:id="340" w:name="_Toc528319081"/>
      <w:bookmarkStart w:id="341" w:name="_Toc528325027"/>
      <w:bookmarkStart w:id="342" w:name="_Toc528330641"/>
      <w:bookmarkStart w:id="343" w:name="_Toc528336779"/>
      <w:bookmarkStart w:id="344" w:name="_Toc529265373"/>
      <w:bookmarkStart w:id="345" w:name="_Toc529273763"/>
      <w:bookmarkStart w:id="346" w:name="_Toc529447942"/>
      <w:bookmarkStart w:id="347" w:name="_Toc529456426"/>
      <w:bookmarkStart w:id="348" w:name="_Toc529514184"/>
      <w:bookmarkStart w:id="349" w:name="_Toc532210583"/>
      <w:bookmarkStart w:id="350" w:name="_Toc532210666"/>
      <w:bookmarkStart w:id="351" w:name="_Toc532210908"/>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77D4AAF4" w14:textId="6BF15C31" w:rsidR="00841F80" w:rsidRPr="00276790" w:rsidRDefault="00866F3A" w:rsidP="00952566">
      <w:pPr>
        <w:pStyle w:val="Heading2"/>
        <w:numPr>
          <w:ilvl w:val="1"/>
          <w:numId w:val="8"/>
        </w:numPr>
        <w:spacing w:line="276" w:lineRule="auto"/>
      </w:pPr>
      <w:bookmarkStart w:id="352" w:name="_Toc532210909"/>
      <w:r>
        <w:t>Overview</w:t>
      </w:r>
      <w:r w:rsidR="00AC1625" w:rsidRPr="00276790">
        <w:t>: p</w:t>
      </w:r>
      <w:r w:rsidR="00841F80" w:rsidRPr="00276790">
        <w:t>ositive features of existing websites</w:t>
      </w:r>
      <w:bookmarkEnd w:id="258"/>
      <w:bookmarkEnd w:id="352"/>
    </w:p>
    <w:p w14:paraId="34AF577D" w14:textId="64AE10F3"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The analysis </w:t>
      </w:r>
      <w:r w:rsidR="000858BD" w:rsidRPr="00276790">
        <w:rPr>
          <w:rFonts w:asciiTheme="minorHAnsi" w:hAnsiTheme="minorHAnsi" w:cstheme="minorBidi"/>
          <w:sz w:val="24"/>
          <w:szCs w:val="24"/>
        </w:rPr>
        <w:t xml:space="preserve">indicated </w:t>
      </w:r>
      <w:r w:rsidRPr="00276790">
        <w:rPr>
          <w:rFonts w:asciiTheme="minorHAnsi" w:hAnsiTheme="minorHAnsi" w:cstheme="minorBidi"/>
          <w:sz w:val="24"/>
          <w:szCs w:val="24"/>
        </w:rPr>
        <w:t xml:space="preserve">that some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s’ websites had </w:t>
      </w:r>
      <w:r w:rsidR="00C54C40" w:rsidRPr="00276790">
        <w:rPr>
          <w:rFonts w:asciiTheme="minorHAnsi" w:hAnsiTheme="minorHAnsi" w:cstheme="minorBidi"/>
          <w:sz w:val="24"/>
          <w:szCs w:val="24"/>
        </w:rPr>
        <w:t>some</w:t>
      </w:r>
      <w:r w:rsidR="00C41935" w:rsidRPr="00276790">
        <w:rPr>
          <w:rFonts w:asciiTheme="minorHAnsi" w:hAnsiTheme="minorHAnsi" w:cstheme="minorBidi"/>
          <w:sz w:val="24"/>
          <w:szCs w:val="24"/>
        </w:rPr>
        <w:t xml:space="preserve"> </w:t>
      </w:r>
      <w:r w:rsidR="000F7CB7" w:rsidRPr="00276790">
        <w:rPr>
          <w:rFonts w:asciiTheme="minorHAnsi" w:hAnsiTheme="minorHAnsi" w:cstheme="minorBidi"/>
          <w:sz w:val="24"/>
          <w:szCs w:val="24"/>
        </w:rPr>
        <w:t xml:space="preserve">positive </w:t>
      </w:r>
      <w:r w:rsidRPr="00276790">
        <w:rPr>
          <w:rFonts w:asciiTheme="minorHAnsi" w:hAnsiTheme="minorHAnsi" w:cstheme="minorBidi"/>
          <w:sz w:val="24"/>
          <w:szCs w:val="24"/>
        </w:rPr>
        <w:t xml:space="preserve">measures already in place. These elements are likely to facilitate access to information and the </w:t>
      </w:r>
      <w:r w:rsidR="002F5686" w:rsidRPr="00276790">
        <w:rPr>
          <w:rFonts w:asciiTheme="minorHAnsi" w:hAnsiTheme="minorHAnsi" w:cstheme="minorBidi"/>
          <w:sz w:val="24"/>
          <w:szCs w:val="24"/>
        </w:rPr>
        <w:t>contracting</w:t>
      </w:r>
      <w:r w:rsidRPr="00276790">
        <w:rPr>
          <w:rFonts w:asciiTheme="minorHAnsi" w:hAnsiTheme="minorHAnsi" w:cstheme="minorBidi"/>
          <w:sz w:val="24"/>
          <w:szCs w:val="24"/>
        </w:rPr>
        <w:t xml:space="preserve"> process for c</w:t>
      </w:r>
      <w:r w:rsidR="00270630">
        <w:rPr>
          <w:rFonts w:asciiTheme="minorHAnsi" w:hAnsiTheme="minorHAnsi" w:cstheme="minorBidi"/>
          <w:sz w:val="24"/>
          <w:szCs w:val="24"/>
        </w:rPr>
        <w:t>onsu</w:t>
      </w:r>
      <w:r w:rsidRPr="00276790">
        <w:rPr>
          <w:rFonts w:asciiTheme="minorHAnsi" w:hAnsiTheme="minorHAnsi" w:cstheme="minorBidi"/>
          <w:sz w:val="24"/>
          <w:szCs w:val="24"/>
        </w:rPr>
        <w:t>mers with cognitive disabilities</w:t>
      </w:r>
      <w:r w:rsidR="004C0D03" w:rsidRPr="00276790">
        <w:rPr>
          <w:rFonts w:asciiTheme="minorHAnsi" w:hAnsiTheme="minorHAnsi" w:cstheme="minorBidi"/>
          <w:sz w:val="24"/>
          <w:szCs w:val="24"/>
        </w:rPr>
        <w:t xml:space="preserve"> and signify a level of</w:t>
      </w:r>
      <w:r w:rsidR="00333C22" w:rsidRPr="00276790">
        <w:rPr>
          <w:rFonts w:asciiTheme="minorHAnsi" w:hAnsiTheme="minorHAnsi" w:cstheme="minorBidi"/>
          <w:sz w:val="24"/>
          <w:szCs w:val="24"/>
        </w:rPr>
        <w:t xml:space="preserve"> compliance with the </w:t>
      </w:r>
      <w:r w:rsidR="003F1A6E" w:rsidRPr="00276790">
        <w:rPr>
          <w:rFonts w:asciiTheme="minorHAnsi" w:hAnsiTheme="minorHAnsi" w:cstheme="minorBidi"/>
          <w:sz w:val="24"/>
          <w:szCs w:val="24"/>
        </w:rPr>
        <w:t>Telecommunications Code</w:t>
      </w:r>
      <w:r w:rsidR="00333C22" w:rsidRPr="00276790">
        <w:rPr>
          <w:rFonts w:asciiTheme="minorHAnsi" w:hAnsiTheme="minorHAnsi" w:cstheme="minorBidi"/>
          <w:sz w:val="24"/>
          <w:szCs w:val="24"/>
        </w:rPr>
        <w:t xml:space="preserve"> and</w:t>
      </w:r>
      <w:r w:rsidR="00CF38B5" w:rsidRPr="00276790">
        <w:rPr>
          <w:rFonts w:asciiTheme="minorHAnsi" w:hAnsiTheme="minorHAnsi" w:cstheme="minorBidi"/>
          <w:sz w:val="24"/>
          <w:szCs w:val="24"/>
        </w:rPr>
        <w:t xml:space="preserve"> </w:t>
      </w:r>
      <w:r w:rsidR="00D24806">
        <w:rPr>
          <w:rFonts w:asciiTheme="minorHAnsi" w:hAnsiTheme="minorHAnsi" w:cstheme="minorBidi"/>
          <w:sz w:val="24"/>
          <w:szCs w:val="24"/>
        </w:rPr>
        <w:t xml:space="preserve">other </w:t>
      </w:r>
      <w:r w:rsidR="00CF38B5" w:rsidRPr="00276790">
        <w:rPr>
          <w:rFonts w:asciiTheme="minorHAnsi" w:hAnsiTheme="minorHAnsi" w:cstheme="minorBidi"/>
          <w:sz w:val="24"/>
          <w:szCs w:val="24"/>
        </w:rPr>
        <w:t>accessibility requirements</w:t>
      </w:r>
      <w:r w:rsidRPr="00276790">
        <w:rPr>
          <w:rFonts w:asciiTheme="minorHAnsi" w:hAnsiTheme="minorHAnsi" w:cstheme="minorBidi"/>
          <w:sz w:val="24"/>
          <w:szCs w:val="24"/>
        </w:rPr>
        <w:t xml:space="preserve">. </w:t>
      </w:r>
      <w:r w:rsidR="00C54C40" w:rsidRPr="00276790">
        <w:rPr>
          <w:rFonts w:asciiTheme="minorHAnsi" w:hAnsiTheme="minorHAnsi" w:cstheme="minorBidi"/>
          <w:sz w:val="24"/>
          <w:szCs w:val="24"/>
        </w:rPr>
        <w:t>Positive features found on one or more websites included:</w:t>
      </w:r>
    </w:p>
    <w:p w14:paraId="45BC3233" w14:textId="6ADF3AC9" w:rsidR="00841F80" w:rsidRPr="00276790" w:rsidRDefault="00841F80"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Webpages that are easy-to-navigate, meaning:</w:t>
      </w:r>
    </w:p>
    <w:p w14:paraId="5FDE958F" w14:textId="77777777" w:rsidR="00841F80" w:rsidRPr="00276790" w:rsidRDefault="00841F80" w:rsidP="00952566">
      <w:pPr>
        <w:pStyle w:val="ListParagraph"/>
        <w:numPr>
          <w:ilvl w:val="1"/>
          <w:numId w:val="3"/>
        </w:numPr>
        <w:spacing w:after="160" w:line="276" w:lineRule="auto"/>
        <w:ind w:left="709" w:hanging="283"/>
        <w:jc w:val="both"/>
        <w:rPr>
          <w:rFonts w:asciiTheme="minorHAnsi" w:hAnsiTheme="minorHAnsi" w:cstheme="minorBidi"/>
        </w:rPr>
      </w:pPr>
      <w:r w:rsidRPr="00276790">
        <w:rPr>
          <w:rFonts w:asciiTheme="minorHAnsi" w:hAnsiTheme="minorHAnsi" w:cstheme="minorBidi"/>
        </w:rPr>
        <w:t xml:space="preserve">Links are clearly marked and lead to logical places; </w:t>
      </w:r>
    </w:p>
    <w:p w14:paraId="791C7047" w14:textId="04CD1758" w:rsidR="00841F80" w:rsidRPr="00276790" w:rsidRDefault="00841F80" w:rsidP="00952566">
      <w:pPr>
        <w:pStyle w:val="ListParagraph"/>
        <w:numPr>
          <w:ilvl w:val="1"/>
          <w:numId w:val="3"/>
        </w:numPr>
        <w:spacing w:after="160" w:line="276" w:lineRule="auto"/>
        <w:ind w:left="709" w:hanging="283"/>
        <w:jc w:val="both"/>
        <w:rPr>
          <w:rFonts w:asciiTheme="minorHAnsi" w:hAnsiTheme="minorHAnsi" w:cstheme="minorBidi"/>
        </w:rPr>
      </w:pPr>
      <w:r w:rsidRPr="00276790">
        <w:rPr>
          <w:rFonts w:asciiTheme="minorHAnsi" w:hAnsiTheme="minorHAnsi" w:cstheme="minorBidi"/>
        </w:rPr>
        <w:t>The c</w:t>
      </w:r>
      <w:r w:rsidR="00270630">
        <w:rPr>
          <w:rFonts w:asciiTheme="minorHAnsi" w:hAnsiTheme="minorHAnsi" w:cstheme="minorBidi"/>
        </w:rPr>
        <w:t>onsu</w:t>
      </w:r>
      <w:r w:rsidRPr="00276790">
        <w:rPr>
          <w:rFonts w:asciiTheme="minorHAnsi" w:hAnsiTheme="minorHAnsi" w:cstheme="minorBidi"/>
        </w:rPr>
        <w:t>mer does not need to click or scroll across</w:t>
      </w:r>
      <w:r w:rsidR="008B02BB" w:rsidRPr="00276790">
        <w:rPr>
          <w:rFonts w:asciiTheme="minorHAnsi" w:hAnsiTheme="minorHAnsi" w:cstheme="minorBidi"/>
        </w:rPr>
        <w:t xml:space="preserve"> or </w:t>
      </w:r>
      <w:r w:rsidRPr="00276790">
        <w:rPr>
          <w:rFonts w:asciiTheme="minorHAnsi" w:hAnsiTheme="minorHAnsi" w:cstheme="minorBidi"/>
        </w:rPr>
        <w:t xml:space="preserve">down too many times to find information. </w:t>
      </w:r>
    </w:p>
    <w:p w14:paraId="02D061D0" w14:textId="77777777" w:rsidR="00E46AC3" w:rsidRPr="00276790" w:rsidRDefault="00E46AC3" w:rsidP="00115F50">
      <w:pPr>
        <w:pStyle w:val="ListParagraph"/>
        <w:spacing w:after="160" w:line="276" w:lineRule="auto"/>
        <w:ind w:left="709"/>
        <w:jc w:val="both"/>
        <w:rPr>
          <w:rFonts w:asciiTheme="minorHAnsi" w:hAnsiTheme="minorHAnsi" w:cstheme="minorHAnsi"/>
        </w:rPr>
      </w:pPr>
    </w:p>
    <w:p w14:paraId="530C521F" w14:textId="77777777" w:rsidR="00841F80" w:rsidRPr="00276790" w:rsidRDefault="00841F80"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Webpages that are designed for clarity and readability, meaning:</w:t>
      </w:r>
    </w:p>
    <w:p w14:paraId="1AB752B2" w14:textId="77777777" w:rsidR="00841F80" w:rsidRPr="00276790" w:rsidRDefault="00841F80" w:rsidP="00952566">
      <w:pPr>
        <w:pStyle w:val="ListParagraph"/>
        <w:numPr>
          <w:ilvl w:val="1"/>
          <w:numId w:val="3"/>
        </w:numPr>
        <w:spacing w:after="160" w:line="276" w:lineRule="auto"/>
        <w:ind w:left="709" w:hanging="283"/>
        <w:jc w:val="both"/>
        <w:rPr>
          <w:rFonts w:asciiTheme="minorHAnsi" w:hAnsiTheme="minorHAnsi" w:cstheme="minorBidi"/>
        </w:rPr>
      </w:pPr>
      <w:r w:rsidRPr="00276790">
        <w:rPr>
          <w:rFonts w:asciiTheme="minorHAnsi" w:hAnsiTheme="minorHAnsi" w:cstheme="minorBidi"/>
        </w:rPr>
        <w:t>There is lots of white/empty space, and limited information per page;</w:t>
      </w:r>
    </w:p>
    <w:p w14:paraId="05EC2B91" w14:textId="77777777" w:rsidR="00841F80" w:rsidRPr="00276790" w:rsidRDefault="00841F80" w:rsidP="00952566">
      <w:pPr>
        <w:pStyle w:val="ListParagraph"/>
        <w:numPr>
          <w:ilvl w:val="1"/>
          <w:numId w:val="3"/>
        </w:numPr>
        <w:spacing w:after="160" w:line="276" w:lineRule="auto"/>
        <w:ind w:left="709" w:hanging="283"/>
        <w:jc w:val="both"/>
        <w:rPr>
          <w:rFonts w:asciiTheme="minorHAnsi" w:hAnsiTheme="minorHAnsi" w:cstheme="minorBidi"/>
        </w:rPr>
      </w:pPr>
      <w:r w:rsidRPr="00276790">
        <w:rPr>
          <w:rFonts w:asciiTheme="minorHAnsi" w:hAnsiTheme="minorHAnsi" w:cstheme="minorBidi"/>
        </w:rPr>
        <w:t>Text is presented in high contrast for better readability;</w:t>
      </w:r>
    </w:p>
    <w:p w14:paraId="5050164B" w14:textId="77777777" w:rsidR="00841F80" w:rsidRPr="00276790" w:rsidRDefault="00841F80" w:rsidP="00952566">
      <w:pPr>
        <w:pStyle w:val="ListParagraph"/>
        <w:numPr>
          <w:ilvl w:val="1"/>
          <w:numId w:val="3"/>
        </w:numPr>
        <w:spacing w:after="160" w:line="276" w:lineRule="auto"/>
        <w:ind w:left="709" w:hanging="283"/>
        <w:jc w:val="both"/>
        <w:rPr>
          <w:rFonts w:asciiTheme="minorHAnsi" w:hAnsiTheme="minorHAnsi" w:cstheme="minorBidi"/>
        </w:rPr>
      </w:pPr>
      <w:r w:rsidRPr="00276790">
        <w:rPr>
          <w:rFonts w:asciiTheme="minorHAnsi" w:hAnsiTheme="minorHAnsi" w:cstheme="minorBidi"/>
        </w:rPr>
        <w:t>Key information is easy to find, because it is presented in large, bold, high contrast fonts.</w:t>
      </w:r>
    </w:p>
    <w:p w14:paraId="2B741310" w14:textId="0F4527CE" w:rsidR="00841F80" w:rsidRPr="00276790" w:rsidRDefault="00841F80" w:rsidP="00952566">
      <w:pPr>
        <w:pStyle w:val="ListParagraph"/>
        <w:numPr>
          <w:ilvl w:val="1"/>
          <w:numId w:val="3"/>
        </w:numPr>
        <w:spacing w:after="160" w:line="276" w:lineRule="auto"/>
        <w:ind w:left="709" w:hanging="283"/>
        <w:jc w:val="both"/>
        <w:rPr>
          <w:rFonts w:asciiTheme="minorHAnsi" w:hAnsiTheme="minorHAnsi" w:cstheme="minorBidi"/>
        </w:rPr>
      </w:pPr>
      <w:r w:rsidRPr="00276790">
        <w:rPr>
          <w:rFonts w:asciiTheme="minorHAnsi" w:hAnsiTheme="minorHAnsi" w:cstheme="minorBidi"/>
        </w:rPr>
        <w:t>Information is presented in short sentences, with one idea per sentence.</w:t>
      </w:r>
    </w:p>
    <w:p w14:paraId="6B14C900" w14:textId="77777777" w:rsidR="00E46AC3" w:rsidRPr="00276790" w:rsidRDefault="00E46AC3" w:rsidP="00115F50">
      <w:pPr>
        <w:pStyle w:val="ListParagraph"/>
        <w:spacing w:after="160" w:line="276" w:lineRule="auto"/>
        <w:ind w:left="709"/>
        <w:rPr>
          <w:rFonts w:asciiTheme="minorHAnsi" w:hAnsiTheme="minorHAnsi" w:cstheme="minorHAnsi"/>
        </w:rPr>
      </w:pPr>
    </w:p>
    <w:p w14:paraId="1F0C2228" w14:textId="176FFA91" w:rsidR="00841F80" w:rsidRPr="00276790" w:rsidRDefault="00841F80"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Low-cost plans that are easy to find and access.</w:t>
      </w:r>
    </w:p>
    <w:p w14:paraId="3DEC4001" w14:textId="77777777" w:rsidR="00E46AC3" w:rsidRPr="00276790" w:rsidRDefault="00E46AC3" w:rsidP="00115F50">
      <w:pPr>
        <w:pStyle w:val="ListParagraph"/>
        <w:spacing w:after="160" w:line="276" w:lineRule="auto"/>
        <w:ind w:left="360"/>
        <w:jc w:val="both"/>
        <w:rPr>
          <w:rFonts w:asciiTheme="minorHAnsi" w:hAnsiTheme="minorHAnsi" w:cstheme="minorHAnsi"/>
        </w:rPr>
      </w:pPr>
    </w:p>
    <w:p w14:paraId="2F872E1A" w14:textId="2B602A1A" w:rsidR="00841F80" w:rsidRPr="00276790" w:rsidRDefault="00841F80"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Key information (such as total cost, included data, SMS and calls and/or download speeds) that is easy to compare through tables.</w:t>
      </w:r>
    </w:p>
    <w:p w14:paraId="4B7553F5" w14:textId="77777777" w:rsidR="00E46AC3" w:rsidRPr="00276790" w:rsidRDefault="00E46AC3" w:rsidP="00115F50">
      <w:pPr>
        <w:pStyle w:val="ListParagraph"/>
        <w:spacing w:line="276" w:lineRule="auto"/>
        <w:jc w:val="both"/>
        <w:rPr>
          <w:rFonts w:asciiTheme="minorHAnsi" w:hAnsiTheme="minorHAnsi" w:cstheme="minorHAnsi"/>
        </w:rPr>
      </w:pPr>
    </w:p>
    <w:p w14:paraId="70005F8D" w14:textId="50034477" w:rsidR="00841F80" w:rsidRPr="00276790" w:rsidRDefault="00841F80"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Provision of a short summary of different options, without jargon. This summary does not </w:t>
      </w:r>
      <w:r w:rsidR="009F171C" w:rsidRPr="00276790">
        <w:rPr>
          <w:rFonts w:asciiTheme="minorHAnsi" w:hAnsiTheme="minorHAnsi" w:cstheme="minorBidi"/>
        </w:rPr>
        <w:t xml:space="preserve">necessarily </w:t>
      </w:r>
      <w:r w:rsidRPr="00276790">
        <w:rPr>
          <w:rFonts w:asciiTheme="minorHAnsi" w:hAnsiTheme="minorHAnsi" w:cstheme="minorBidi"/>
        </w:rPr>
        <w:t>replace more detailed information but can be a useful complement to it.</w:t>
      </w:r>
      <w:r w:rsidR="00E46AC3" w:rsidRPr="00276790">
        <w:rPr>
          <w:rFonts w:asciiTheme="minorHAnsi" w:hAnsiTheme="minorHAnsi" w:cstheme="minorHAnsi"/>
        </w:rPr>
        <w:br/>
      </w:r>
    </w:p>
    <w:p w14:paraId="595EA8B2" w14:textId="28667C3F" w:rsidR="00841F80" w:rsidRPr="00276790" w:rsidRDefault="00841F80"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Availability of live chat for asking pre-purchase questions in real-time or getting other assistance with the </w:t>
      </w:r>
      <w:r w:rsidR="00BB0D15" w:rsidRPr="00276790">
        <w:rPr>
          <w:rFonts w:asciiTheme="minorHAnsi" w:hAnsiTheme="minorHAnsi" w:cstheme="minorBidi"/>
        </w:rPr>
        <w:t>browsing and selection</w:t>
      </w:r>
      <w:r w:rsidRPr="00276790">
        <w:rPr>
          <w:rFonts w:asciiTheme="minorHAnsi" w:hAnsiTheme="minorHAnsi" w:cstheme="minorBidi"/>
        </w:rPr>
        <w:t xml:space="preserve"> process.</w:t>
      </w:r>
      <w:r w:rsidR="00106CAE" w:rsidRPr="00276790">
        <w:rPr>
          <w:rFonts w:asciiTheme="minorHAnsi" w:hAnsiTheme="minorHAnsi" w:cstheme="minorHAnsi"/>
        </w:rPr>
        <w:tab/>
      </w:r>
      <w:r w:rsidR="00E46AC3" w:rsidRPr="00276790">
        <w:rPr>
          <w:rFonts w:asciiTheme="minorHAnsi" w:hAnsiTheme="minorHAnsi" w:cstheme="minorHAnsi"/>
        </w:rPr>
        <w:br/>
      </w:r>
    </w:p>
    <w:p w14:paraId="1F7A93E6" w14:textId="1A9CEE2F" w:rsidR="00841F80" w:rsidRPr="00276790" w:rsidRDefault="00841F80"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Clear listing of </w:t>
      </w:r>
      <w:r w:rsidR="000878D4" w:rsidRPr="00276790">
        <w:rPr>
          <w:rFonts w:asciiTheme="minorHAnsi" w:hAnsiTheme="minorHAnsi" w:cstheme="minorBidi"/>
        </w:rPr>
        <w:t xml:space="preserve">relevant </w:t>
      </w:r>
      <w:r w:rsidRPr="00276790">
        <w:rPr>
          <w:rFonts w:asciiTheme="minorHAnsi" w:hAnsiTheme="minorHAnsi" w:cstheme="minorBidi"/>
        </w:rPr>
        <w:t>contact number(s) for further information or assistance prior to fin</w:t>
      </w:r>
      <w:r w:rsidR="006E6880" w:rsidRPr="00276790">
        <w:rPr>
          <w:rFonts w:asciiTheme="minorHAnsi" w:hAnsiTheme="minorHAnsi" w:cstheme="minorBidi"/>
        </w:rPr>
        <w:t>alising a</w:t>
      </w:r>
      <w:r w:rsidRPr="00276790">
        <w:rPr>
          <w:rFonts w:asciiTheme="minorHAnsi" w:hAnsiTheme="minorHAnsi" w:cstheme="minorBidi"/>
        </w:rPr>
        <w:t xml:space="preserve"> purchase.</w:t>
      </w:r>
      <w:r w:rsidR="00106CAE" w:rsidRPr="00276790">
        <w:rPr>
          <w:rFonts w:asciiTheme="minorHAnsi" w:hAnsiTheme="minorHAnsi" w:cstheme="minorHAnsi"/>
        </w:rPr>
        <w:tab/>
      </w:r>
      <w:r w:rsidR="00E46AC3" w:rsidRPr="00276790">
        <w:rPr>
          <w:rFonts w:asciiTheme="minorHAnsi" w:hAnsiTheme="minorHAnsi" w:cstheme="minorHAnsi"/>
        </w:rPr>
        <w:br/>
      </w:r>
    </w:p>
    <w:p w14:paraId="3C88B339" w14:textId="2B9E7B49" w:rsidR="00841F80" w:rsidRPr="00276790" w:rsidRDefault="00841F80"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Descriptions of internet speeds in plain language (without relying on knowledge of technical</w:t>
      </w:r>
      <w:r w:rsidR="00B27141" w:rsidRPr="00276790">
        <w:rPr>
          <w:rFonts w:asciiTheme="minorHAnsi" w:hAnsiTheme="minorHAnsi" w:cstheme="minorBidi"/>
        </w:rPr>
        <w:t xml:space="preserve"> </w:t>
      </w:r>
      <w:r w:rsidRPr="00276790">
        <w:rPr>
          <w:rFonts w:asciiTheme="minorHAnsi" w:hAnsiTheme="minorHAnsi" w:cstheme="minorBidi"/>
        </w:rPr>
        <w:t>language).</w:t>
      </w:r>
      <w:r w:rsidR="00C760D6" w:rsidRPr="00276790">
        <w:rPr>
          <w:rFonts w:asciiTheme="minorHAnsi" w:hAnsiTheme="minorHAnsi" w:cstheme="minorBidi"/>
        </w:rPr>
        <w:tab/>
      </w:r>
      <w:r w:rsidR="00E46AC3" w:rsidRPr="00276790">
        <w:rPr>
          <w:rFonts w:asciiTheme="minorHAnsi" w:hAnsiTheme="minorHAnsi" w:cstheme="minorHAnsi"/>
        </w:rPr>
        <w:br/>
      </w:r>
    </w:p>
    <w:p w14:paraId="63507549" w14:textId="4B052F02" w:rsidR="00841F80" w:rsidRPr="00276790" w:rsidRDefault="00841F80"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lastRenderedPageBreak/>
        <w:t>An easy-to-use tool that presents c</w:t>
      </w:r>
      <w:r w:rsidR="00270630">
        <w:rPr>
          <w:rFonts w:asciiTheme="minorHAnsi" w:hAnsiTheme="minorHAnsi" w:cstheme="minorBidi"/>
        </w:rPr>
        <w:t>onsu</w:t>
      </w:r>
      <w:r w:rsidRPr="00276790">
        <w:rPr>
          <w:rFonts w:asciiTheme="minorHAnsi" w:hAnsiTheme="minorHAnsi" w:cstheme="minorBidi"/>
        </w:rPr>
        <w:t xml:space="preserve">mers’ </w:t>
      </w:r>
      <w:r w:rsidR="00866F3A">
        <w:rPr>
          <w:rFonts w:asciiTheme="minorHAnsi" w:hAnsiTheme="minorHAnsi" w:cstheme="minorBidi"/>
        </w:rPr>
        <w:t xml:space="preserve">broadband connection </w:t>
      </w:r>
      <w:r w:rsidRPr="00276790">
        <w:rPr>
          <w:rFonts w:asciiTheme="minorHAnsi" w:hAnsiTheme="minorHAnsi" w:cstheme="minorBidi"/>
        </w:rPr>
        <w:t>options when they type in their residential address.</w:t>
      </w:r>
      <w:r w:rsidR="00866F3A">
        <w:rPr>
          <w:rFonts w:asciiTheme="minorHAnsi" w:hAnsiTheme="minorHAnsi" w:cstheme="minorBidi"/>
        </w:rPr>
        <w:tab/>
      </w:r>
      <w:r w:rsidRPr="00276790">
        <w:rPr>
          <w:rFonts w:asciiTheme="minorHAnsi" w:hAnsiTheme="minorHAnsi" w:cstheme="minorBidi"/>
        </w:rPr>
        <w:t xml:space="preserve"> </w:t>
      </w:r>
      <w:r w:rsidR="00E46AC3" w:rsidRPr="00276790">
        <w:rPr>
          <w:rFonts w:asciiTheme="minorHAnsi" w:hAnsiTheme="minorHAnsi" w:cstheme="minorHAnsi"/>
        </w:rPr>
        <w:br/>
      </w:r>
    </w:p>
    <w:p w14:paraId="20B05AB9" w14:textId="40E23CE8" w:rsidR="00841F80" w:rsidRPr="00276790" w:rsidRDefault="00841F80"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Clear statement of total cost throughout the shopping process. </w:t>
      </w:r>
    </w:p>
    <w:p w14:paraId="304C885B" w14:textId="66A32EC7" w:rsidR="00F35F0D" w:rsidRPr="00276790" w:rsidRDefault="00F35F0D" w:rsidP="00115F50">
      <w:pPr>
        <w:spacing w:after="160"/>
        <w:jc w:val="both"/>
        <w:rPr>
          <w:rFonts w:asciiTheme="minorHAnsi" w:hAnsiTheme="minorHAnsi" w:cstheme="minorBidi"/>
          <w:sz w:val="24"/>
          <w:szCs w:val="24"/>
        </w:rPr>
      </w:pPr>
      <w:r w:rsidRPr="00276790">
        <w:rPr>
          <w:rFonts w:asciiTheme="minorHAnsi" w:hAnsiTheme="minorHAnsi" w:cstheme="minorBidi"/>
          <w:sz w:val="24"/>
          <w:szCs w:val="24"/>
        </w:rPr>
        <w:t xml:space="preserve">The recommendations for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s in Part 6</w:t>
      </w:r>
      <w:r w:rsidR="00DC14B9" w:rsidRPr="00276790">
        <w:rPr>
          <w:rFonts w:asciiTheme="minorHAnsi" w:hAnsiTheme="minorHAnsi" w:cstheme="minorBidi"/>
          <w:sz w:val="24"/>
          <w:szCs w:val="24"/>
        </w:rPr>
        <w:t>, below,</w:t>
      </w:r>
      <w:r w:rsidR="00FA659C" w:rsidRPr="00276790">
        <w:rPr>
          <w:rFonts w:asciiTheme="minorHAnsi" w:hAnsiTheme="minorHAnsi" w:cstheme="minorBidi"/>
          <w:sz w:val="24"/>
          <w:szCs w:val="24"/>
        </w:rPr>
        <w:t xml:space="preserve"> include</w:t>
      </w:r>
      <w:r w:rsidR="00EC1360" w:rsidRPr="00276790">
        <w:rPr>
          <w:rFonts w:asciiTheme="minorHAnsi" w:hAnsiTheme="minorHAnsi" w:cstheme="minorBidi"/>
          <w:sz w:val="24"/>
          <w:szCs w:val="24"/>
        </w:rPr>
        <w:t xml:space="preserve"> more detailed guidance on</w:t>
      </w:r>
      <w:r w:rsidRPr="00276790">
        <w:rPr>
          <w:rFonts w:asciiTheme="minorHAnsi" w:hAnsiTheme="minorHAnsi" w:cstheme="minorBidi"/>
          <w:sz w:val="24"/>
          <w:szCs w:val="24"/>
        </w:rPr>
        <w:t xml:space="preserve"> these </w:t>
      </w:r>
      <w:r w:rsidR="00EC1360" w:rsidRPr="00276790">
        <w:rPr>
          <w:rFonts w:asciiTheme="minorHAnsi" w:hAnsiTheme="minorHAnsi" w:cstheme="minorBidi"/>
          <w:sz w:val="24"/>
          <w:szCs w:val="24"/>
        </w:rPr>
        <w:t xml:space="preserve">positive </w:t>
      </w:r>
      <w:r w:rsidRPr="00276790">
        <w:rPr>
          <w:rFonts w:asciiTheme="minorHAnsi" w:hAnsiTheme="minorHAnsi" w:cstheme="minorBidi"/>
          <w:sz w:val="24"/>
          <w:szCs w:val="24"/>
        </w:rPr>
        <w:t>website features</w:t>
      </w:r>
      <w:r w:rsidR="00EC1360" w:rsidRPr="00276790">
        <w:rPr>
          <w:rFonts w:asciiTheme="minorHAnsi" w:hAnsiTheme="minorHAnsi" w:cstheme="minorBidi"/>
          <w:sz w:val="24"/>
          <w:szCs w:val="24"/>
        </w:rPr>
        <w:t xml:space="preserve"> and</w:t>
      </w:r>
      <w:r w:rsidRPr="00276790">
        <w:rPr>
          <w:rFonts w:asciiTheme="minorHAnsi" w:hAnsiTheme="minorHAnsi" w:cstheme="minorBidi"/>
          <w:sz w:val="24"/>
          <w:szCs w:val="24"/>
        </w:rPr>
        <w:t xml:space="preserve"> how they can be implemented</w:t>
      </w:r>
      <w:r w:rsidR="00866F3A">
        <w:rPr>
          <w:rFonts w:asciiTheme="minorHAnsi" w:hAnsiTheme="minorHAnsi" w:cstheme="minorBidi"/>
          <w:sz w:val="24"/>
          <w:szCs w:val="24"/>
        </w:rPr>
        <w:t xml:space="preserve"> more</w:t>
      </w:r>
      <w:r w:rsidR="008546C5">
        <w:rPr>
          <w:rFonts w:asciiTheme="minorHAnsi" w:hAnsiTheme="minorHAnsi" w:cstheme="minorBidi"/>
          <w:sz w:val="24"/>
          <w:szCs w:val="24"/>
        </w:rPr>
        <w:t xml:space="preserve"> consistently</w:t>
      </w:r>
      <w:r w:rsidRPr="00276790">
        <w:rPr>
          <w:rFonts w:asciiTheme="minorHAnsi" w:hAnsiTheme="minorHAnsi" w:cstheme="minorBidi"/>
          <w:sz w:val="24"/>
          <w:szCs w:val="24"/>
        </w:rPr>
        <w:t>.</w:t>
      </w:r>
    </w:p>
    <w:p w14:paraId="2506E614" w14:textId="54BC402C" w:rsidR="00915F13" w:rsidRPr="00276790" w:rsidRDefault="00BE197B" w:rsidP="00952566">
      <w:pPr>
        <w:pStyle w:val="Heading2"/>
        <w:numPr>
          <w:ilvl w:val="1"/>
          <w:numId w:val="8"/>
        </w:numPr>
        <w:spacing w:line="276" w:lineRule="auto"/>
      </w:pPr>
      <w:bookmarkStart w:id="353" w:name="_Toc532210910"/>
      <w:r>
        <w:t>Overview: w</w:t>
      </w:r>
      <w:r w:rsidR="00915F13" w:rsidRPr="00276790">
        <w:t>ebsite features that need improvement</w:t>
      </w:r>
      <w:bookmarkEnd w:id="353"/>
    </w:p>
    <w:p w14:paraId="5052F856" w14:textId="20E947BB" w:rsidR="00637D98" w:rsidRPr="00276790" w:rsidRDefault="00637D98" w:rsidP="00637D98">
      <w:pPr>
        <w:jc w:val="both"/>
        <w:rPr>
          <w:rFonts w:asciiTheme="minorHAnsi" w:hAnsiTheme="minorHAnsi" w:cstheme="minorBidi"/>
          <w:sz w:val="24"/>
          <w:szCs w:val="24"/>
        </w:rPr>
      </w:pPr>
      <w:r w:rsidRPr="00276790">
        <w:rPr>
          <w:rFonts w:asciiTheme="minorHAnsi" w:hAnsiTheme="minorHAnsi" w:cstheme="minorBidi"/>
          <w:sz w:val="24"/>
          <w:szCs w:val="24"/>
        </w:rPr>
        <w:t>The website analysis also identified many elements of suppliers’ online information and sales materials that are unclear, overly complex, or otherwise unlikely to be accessible for c</w:t>
      </w:r>
      <w:r w:rsidR="00270630">
        <w:rPr>
          <w:rFonts w:asciiTheme="minorHAnsi" w:hAnsiTheme="minorHAnsi" w:cstheme="minorBidi"/>
          <w:sz w:val="24"/>
          <w:szCs w:val="24"/>
        </w:rPr>
        <w:t>onsu</w:t>
      </w:r>
      <w:r w:rsidRPr="00276790">
        <w:rPr>
          <w:rFonts w:asciiTheme="minorHAnsi" w:hAnsiTheme="minorHAnsi" w:cstheme="minorBidi"/>
          <w:sz w:val="24"/>
          <w:szCs w:val="24"/>
        </w:rPr>
        <w:t>mers with cognitive disabilities. There were problems with the clarity of the process for comparing mobile, tablet, home br</w:t>
      </w:r>
      <w:r>
        <w:rPr>
          <w:rFonts w:asciiTheme="minorHAnsi" w:hAnsiTheme="minorHAnsi" w:cstheme="minorBidi"/>
          <w:sz w:val="24"/>
          <w:szCs w:val="24"/>
        </w:rPr>
        <w:t xml:space="preserve">oadband and home phone services. </w:t>
      </w:r>
      <w:r w:rsidRPr="00276790">
        <w:rPr>
          <w:rFonts w:asciiTheme="minorHAnsi" w:hAnsiTheme="minorHAnsi" w:cstheme="minorBidi"/>
          <w:sz w:val="24"/>
          <w:szCs w:val="24"/>
        </w:rPr>
        <w:t>Important information was frequently hard to find, overly technical, or presented in cluttered contexts.</w:t>
      </w:r>
    </w:p>
    <w:p w14:paraId="08DD868F" w14:textId="77777777" w:rsidR="00915F13" w:rsidRPr="00276790" w:rsidRDefault="00915F13" w:rsidP="00952566">
      <w:pPr>
        <w:pStyle w:val="Heading3"/>
        <w:numPr>
          <w:ilvl w:val="2"/>
          <w:numId w:val="8"/>
        </w:numPr>
        <w:rPr>
          <w:sz w:val="30"/>
          <w:szCs w:val="30"/>
        </w:rPr>
      </w:pPr>
      <w:bookmarkStart w:id="354" w:name="_Toc532210669"/>
      <w:bookmarkStart w:id="355" w:name="_Toc532210911"/>
      <w:r w:rsidRPr="00276790">
        <w:rPr>
          <w:sz w:val="30"/>
          <w:szCs w:val="30"/>
        </w:rPr>
        <w:t>General issues</w:t>
      </w:r>
      <w:bookmarkEnd w:id="354"/>
      <w:bookmarkEnd w:id="355"/>
    </w:p>
    <w:p w14:paraId="357FE48E" w14:textId="77777777" w:rsidR="00915F13" w:rsidRPr="00276790" w:rsidRDefault="00915F13" w:rsidP="00115F50">
      <w:pPr>
        <w:jc w:val="both"/>
        <w:rPr>
          <w:rFonts w:asciiTheme="minorHAnsi" w:hAnsiTheme="minorHAnsi" w:cstheme="minorBidi"/>
          <w:sz w:val="24"/>
          <w:szCs w:val="24"/>
        </w:rPr>
      </w:pPr>
      <w:r w:rsidRPr="00276790">
        <w:rPr>
          <w:rFonts w:asciiTheme="minorHAnsi" w:hAnsiTheme="minorHAnsi" w:cstheme="minorBidi"/>
          <w:sz w:val="24"/>
          <w:szCs w:val="24"/>
        </w:rPr>
        <w:t>Issues that were common to all service types included:</w:t>
      </w:r>
    </w:p>
    <w:p w14:paraId="066FF5CE" w14:textId="77777777" w:rsidR="00915F13" w:rsidRPr="00276790" w:rsidRDefault="00915F13"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Websites that are difficult to navigate because: </w:t>
      </w:r>
    </w:p>
    <w:p w14:paraId="103587A0" w14:textId="307188E8" w:rsidR="00915F13" w:rsidRPr="00276790" w:rsidRDefault="00915F13" w:rsidP="00952566">
      <w:pPr>
        <w:pStyle w:val="ListParagraph"/>
        <w:numPr>
          <w:ilvl w:val="1"/>
          <w:numId w:val="3"/>
        </w:numPr>
        <w:spacing w:after="160" w:line="276" w:lineRule="auto"/>
        <w:ind w:left="709"/>
        <w:jc w:val="both"/>
        <w:rPr>
          <w:rFonts w:asciiTheme="minorHAnsi" w:hAnsiTheme="minorHAnsi" w:cstheme="minorBidi"/>
        </w:rPr>
      </w:pPr>
      <w:r w:rsidRPr="00276790">
        <w:rPr>
          <w:rFonts w:asciiTheme="minorHAnsi" w:hAnsiTheme="minorHAnsi" w:cstheme="minorBidi"/>
        </w:rPr>
        <w:t xml:space="preserve">The </w:t>
      </w:r>
      <w:r w:rsidR="00270630">
        <w:rPr>
          <w:rFonts w:asciiTheme="minorHAnsi" w:hAnsiTheme="minorHAnsi" w:cstheme="minorBidi"/>
        </w:rPr>
        <w:t>consumer</w:t>
      </w:r>
      <w:r w:rsidRPr="00276790">
        <w:rPr>
          <w:rFonts w:asciiTheme="minorHAnsi" w:hAnsiTheme="minorHAnsi" w:cstheme="minorBidi"/>
        </w:rPr>
        <w:t xml:space="preserve"> must scroll across and down the page many times to find information;</w:t>
      </w:r>
    </w:p>
    <w:p w14:paraId="70A0C9E8" w14:textId="0E9DFA0F" w:rsidR="00915F13" w:rsidRPr="00276790" w:rsidRDefault="00915F13" w:rsidP="00952566">
      <w:pPr>
        <w:pStyle w:val="ListParagraph"/>
        <w:numPr>
          <w:ilvl w:val="1"/>
          <w:numId w:val="3"/>
        </w:numPr>
        <w:spacing w:after="160" w:line="276" w:lineRule="auto"/>
        <w:ind w:left="709"/>
        <w:jc w:val="both"/>
        <w:rPr>
          <w:rFonts w:asciiTheme="minorHAnsi" w:hAnsiTheme="minorHAnsi" w:cstheme="minorBidi"/>
        </w:rPr>
      </w:pPr>
      <w:r w:rsidRPr="00276790">
        <w:rPr>
          <w:rFonts w:asciiTheme="minorHAnsi" w:hAnsiTheme="minorHAnsi" w:cstheme="minorBidi"/>
        </w:rPr>
        <w:t xml:space="preserve">The </w:t>
      </w:r>
      <w:r w:rsidR="00270630">
        <w:rPr>
          <w:rFonts w:asciiTheme="minorHAnsi" w:hAnsiTheme="minorHAnsi" w:cstheme="minorBidi"/>
        </w:rPr>
        <w:t>consumer</w:t>
      </w:r>
      <w:r w:rsidRPr="00276790">
        <w:rPr>
          <w:rFonts w:asciiTheme="minorHAnsi" w:hAnsiTheme="minorHAnsi" w:cstheme="minorBidi"/>
        </w:rPr>
        <w:t xml:space="preserve"> must read a lot of information to find what they are looking for;</w:t>
      </w:r>
    </w:p>
    <w:p w14:paraId="636EBFBE" w14:textId="77777777" w:rsidR="00915F13" w:rsidRPr="00276790" w:rsidRDefault="00915F13" w:rsidP="00952566">
      <w:pPr>
        <w:pStyle w:val="ListParagraph"/>
        <w:numPr>
          <w:ilvl w:val="1"/>
          <w:numId w:val="3"/>
        </w:numPr>
        <w:spacing w:after="160" w:line="276" w:lineRule="auto"/>
        <w:ind w:left="709"/>
        <w:jc w:val="both"/>
        <w:rPr>
          <w:rFonts w:asciiTheme="minorHAnsi" w:hAnsiTheme="minorHAnsi" w:cstheme="minorBidi"/>
        </w:rPr>
      </w:pPr>
      <w:r w:rsidRPr="00276790">
        <w:rPr>
          <w:rFonts w:asciiTheme="minorHAnsi" w:hAnsiTheme="minorHAnsi" w:cstheme="minorBidi"/>
        </w:rPr>
        <w:t>There is no option to make font sizes larger or smaller;</w:t>
      </w:r>
    </w:p>
    <w:p w14:paraId="2ABEBC9C" w14:textId="77777777" w:rsidR="00915F13" w:rsidRPr="00276790" w:rsidRDefault="00915F13" w:rsidP="00952566">
      <w:pPr>
        <w:pStyle w:val="ListParagraph"/>
        <w:numPr>
          <w:ilvl w:val="1"/>
          <w:numId w:val="3"/>
        </w:numPr>
        <w:spacing w:after="160" w:line="276" w:lineRule="auto"/>
        <w:ind w:left="709"/>
        <w:jc w:val="both"/>
        <w:rPr>
          <w:rFonts w:asciiTheme="minorHAnsi" w:hAnsiTheme="minorHAnsi" w:cstheme="minorBidi"/>
        </w:rPr>
      </w:pPr>
      <w:r w:rsidRPr="00276790">
        <w:rPr>
          <w:rFonts w:asciiTheme="minorHAnsi" w:hAnsiTheme="minorHAnsi" w:cstheme="minorBidi"/>
        </w:rPr>
        <w:t xml:space="preserve">Links to information are hidden among big blocks of text; </w:t>
      </w:r>
    </w:p>
    <w:p w14:paraId="72566551" w14:textId="394BB8D8" w:rsidR="00915F13" w:rsidRPr="00276790" w:rsidRDefault="00915F13" w:rsidP="00952566">
      <w:pPr>
        <w:pStyle w:val="ListParagraph"/>
        <w:numPr>
          <w:ilvl w:val="1"/>
          <w:numId w:val="3"/>
        </w:numPr>
        <w:spacing w:after="160" w:line="276" w:lineRule="auto"/>
        <w:ind w:left="709"/>
        <w:jc w:val="both"/>
        <w:rPr>
          <w:rFonts w:asciiTheme="minorHAnsi" w:hAnsiTheme="minorHAnsi" w:cstheme="minorBidi"/>
        </w:rPr>
      </w:pPr>
      <w:r w:rsidRPr="00276790">
        <w:rPr>
          <w:rFonts w:asciiTheme="minorHAnsi" w:hAnsiTheme="minorHAnsi" w:cstheme="minorBidi"/>
        </w:rPr>
        <w:t xml:space="preserve">Links are in low-contrast colours (such as grey-on-grey or grey-on-white); </w:t>
      </w:r>
      <w:r w:rsidR="00270630">
        <w:rPr>
          <w:rFonts w:asciiTheme="minorHAnsi" w:hAnsiTheme="minorHAnsi" w:cstheme="minorBidi"/>
        </w:rPr>
        <w:t>and</w:t>
      </w:r>
    </w:p>
    <w:p w14:paraId="7779BA8D" w14:textId="3075AF0D" w:rsidR="00915F13" w:rsidRPr="00276790" w:rsidRDefault="00915F13" w:rsidP="00952566">
      <w:pPr>
        <w:pStyle w:val="ListParagraph"/>
        <w:numPr>
          <w:ilvl w:val="1"/>
          <w:numId w:val="3"/>
        </w:numPr>
        <w:spacing w:after="160" w:line="276" w:lineRule="auto"/>
        <w:ind w:left="709"/>
        <w:jc w:val="both"/>
        <w:rPr>
          <w:rFonts w:asciiTheme="minorHAnsi" w:hAnsiTheme="minorHAnsi" w:cstheme="minorBidi"/>
        </w:rPr>
      </w:pPr>
      <w:r w:rsidRPr="00276790">
        <w:rPr>
          <w:rFonts w:asciiTheme="minorHAnsi" w:hAnsiTheme="minorHAnsi" w:cstheme="minorBidi"/>
        </w:rPr>
        <w:t xml:space="preserve">Link titles are unclear, and multiple clicks are required to get to information (for example, a link titled ‘learn more’ does not lead directly to all the further information – see </w:t>
      </w:r>
      <w:r w:rsidR="00270630">
        <w:rPr>
          <w:rFonts w:asciiTheme="minorHAnsi" w:hAnsiTheme="minorHAnsi" w:cstheme="minorBidi"/>
        </w:rPr>
        <w:t>F</w:t>
      </w:r>
      <w:r w:rsidRPr="00276790">
        <w:rPr>
          <w:rFonts w:asciiTheme="minorHAnsi" w:hAnsiTheme="minorHAnsi" w:cstheme="minorBidi"/>
        </w:rPr>
        <w:t xml:space="preserve">igure </w:t>
      </w:r>
      <w:r w:rsidR="00AA65AF" w:rsidRPr="00276790">
        <w:rPr>
          <w:rFonts w:asciiTheme="minorHAnsi" w:hAnsiTheme="minorHAnsi" w:cstheme="minorBidi"/>
        </w:rPr>
        <w:t>1</w:t>
      </w:r>
      <w:r w:rsidRPr="00276790">
        <w:rPr>
          <w:rFonts w:asciiTheme="minorHAnsi" w:hAnsiTheme="minorHAnsi" w:cstheme="minorBidi"/>
        </w:rPr>
        <w:t>).</w:t>
      </w:r>
    </w:p>
    <w:p w14:paraId="13F6A33E" w14:textId="77777777" w:rsidR="00915F13" w:rsidRPr="00276790" w:rsidRDefault="00915F13" w:rsidP="00115F50">
      <w:pPr>
        <w:keepNext/>
        <w:jc w:val="center"/>
        <w:rPr>
          <w:rFonts w:asciiTheme="minorHAnsi" w:hAnsiTheme="minorHAnsi" w:cstheme="minorHAnsi"/>
        </w:rPr>
      </w:pPr>
      <w:r w:rsidRPr="00276790">
        <w:rPr>
          <w:rFonts w:asciiTheme="minorHAnsi" w:hAnsiTheme="minorHAnsi" w:cstheme="minorHAnsi"/>
          <w:noProof/>
          <w:lang w:val="en-US"/>
        </w:rPr>
        <w:lastRenderedPageBreak/>
        <w:drawing>
          <wp:inline distT="0" distB="0" distL="0" distR="0" wp14:anchorId="2A0D594F" wp14:editId="5E52F289">
            <wp:extent cx="5115560" cy="3267710"/>
            <wp:effectExtent l="19050" t="19050" r="8890" b="8890"/>
            <wp:docPr id="32" name="Picture 32" descr="Figure 1: To the left is a large image of a Rose Gold iPhone SE. Part of the image shows the front of the phone, and the home screen with apps are visible. The other half of the image shows the back of the phone, with the camera lens and apple symbol visible. To the right is basic information about the phone including the name ‘iPhone SE,’ the available colours that can be selected, ‘capacity 32GB,’ ‘Out of stock’ in red and ‘plans starting from $45 per month.’ The link to ‘features’ is below the image of the phone and it is smal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ALLAHANA\AppData\Local\Microsoft\Windows\INetCache\Content.Word\2.9.1 iphone SE.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15560" cy="3267710"/>
                    </a:xfrm>
                    <a:prstGeom prst="rect">
                      <a:avLst/>
                    </a:prstGeom>
                    <a:noFill/>
                    <a:ln>
                      <a:solidFill>
                        <a:schemeClr val="tx1"/>
                      </a:solidFill>
                    </a:ln>
                  </pic:spPr>
                </pic:pic>
              </a:graphicData>
            </a:graphic>
          </wp:inline>
        </w:drawing>
      </w:r>
    </w:p>
    <w:p w14:paraId="77E14A47" w14:textId="7BC3DE04" w:rsidR="00915F13" w:rsidRPr="00276790" w:rsidRDefault="00915F13" w:rsidP="00115F50">
      <w:pPr>
        <w:pStyle w:val="Caption"/>
        <w:spacing w:line="276" w:lineRule="auto"/>
        <w:jc w:val="both"/>
        <w:rPr>
          <w:rFonts w:asciiTheme="minorHAnsi" w:hAnsiTheme="minorHAnsi" w:cstheme="minorBidi"/>
          <w:sz w:val="22"/>
          <w:szCs w:val="22"/>
        </w:rPr>
      </w:pPr>
      <w:r w:rsidRPr="00276790">
        <w:rPr>
          <w:rFonts w:asciiTheme="minorHAnsi" w:hAnsiTheme="minorHAnsi" w:cstheme="minorBidi"/>
          <w:sz w:val="22"/>
          <w:szCs w:val="22"/>
        </w:rPr>
        <w:t xml:space="preserve">Figure </w:t>
      </w:r>
      <w:r w:rsidR="00AA65AF" w:rsidRPr="00276790">
        <w:rPr>
          <w:rFonts w:asciiTheme="minorHAnsi" w:hAnsiTheme="minorHAnsi" w:cstheme="minorBidi"/>
          <w:sz w:val="22"/>
          <w:szCs w:val="22"/>
        </w:rPr>
        <w:t>1</w:t>
      </w:r>
      <w:r w:rsidRPr="00276790">
        <w:rPr>
          <w:rFonts w:asciiTheme="minorHAnsi" w:hAnsiTheme="minorHAnsi" w:cstheme="minorBidi"/>
          <w:sz w:val="22"/>
          <w:szCs w:val="22"/>
        </w:rPr>
        <w:t xml:space="preserve">: Screenshot of Optus iPhone SE page. This is where the </w:t>
      </w:r>
      <w:r w:rsidR="00270630">
        <w:rPr>
          <w:rFonts w:asciiTheme="minorHAnsi" w:hAnsiTheme="minorHAnsi" w:cstheme="minorBidi"/>
          <w:sz w:val="22"/>
          <w:szCs w:val="22"/>
        </w:rPr>
        <w:t>consumer</w:t>
      </w:r>
      <w:r w:rsidRPr="00276790">
        <w:rPr>
          <w:rFonts w:asciiTheme="minorHAnsi" w:hAnsiTheme="minorHAnsi" w:cstheme="minorBidi"/>
          <w:sz w:val="22"/>
          <w:szCs w:val="22"/>
        </w:rPr>
        <w:t xml:space="preserve"> is directed upon clicking ‘learn more’ on the general handsets page</w:t>
      </w:r>
      <w:r w:rsidR="008546C5">
        <w:rPr>
          <w:rFonts w:asciiTheme="minorHAnsi" w:hAnsiTheme="minorHAnsi" w:cstheme="minorBidi"/>
          <w:sz w:val="22"/>
          <w:szCs w:val="22"/>
        </w:rPr>
        <w:t>, but it only contains a small amount of information about device colour and price</w:t>
      </w:r>
      <w:r w:rsidRPr="00276790">
        <w:rPr>
          <w:rFonts w:asciiTheme="minorHAnsi" w:hAnsiTheme="minorHAnsi" w:cstheme="minorBidi"/>
          <w:sz w:val="22"/>
          <w:szCs w:val="22"/>
        </w:rPr>
        <w:t xml:space="preserve">. The </w:t>
      </w:r>
      <w:r w:rsidR="00270630">
        <w:rPr>
          <w:rFonts w:asciiTheme="minorHAnsi" w:hAnsiTheme="minorHAnsi" w:cstheme="minorBidi"/>
          <w:sz w:val="22"/>
          <w:szCs w:val="22"/>
        </w:rPr>
        <w:t>consumer</w:t>
      </w:r>
      <w:r w:rsidRPr="00276790">
        <w:rPr>
          <w:rFonts w:asciiTheme="minorHAnsi" w:hAnsiTheme="minorHAnsi" w:cstheme="minorBidi"/>
          <w:sz w:val="22"/>
          <w:szCs w:val="22"/>
        </w:rPr>
        <w:t xml:space="preserve"> then needs to click </w:t>
      </w:r>
      <w:r w:rsidR="008546C5">
        <w:rPr>
          <w:rFonts w:asciiTheme="minorHAnsi" w:hAnsiTheme="minorHAnsi" w:cstheme="minorBidi"/>
          <w:sz w:val="22"/>
          <w:szCs w:val="22"/>
        </w:rPr>
        <w:t xml:space="preserve">the link to </w:t>
      </w:r>
      <w:r w:rsidRPr="00276790">
        <w:rPr>
          <w:rFonts w:asciiTheme="minorHAnsi" w:hAnsiTheme="minorHAnsi" w:cstheme="minorBidi"/>
          <w:sz w:val="22"/>
          <w:szCs w:val="22"/>
        </w:rPr>
        <w:t>‘features’</w:t>
      </w:r>
      <w:r w:rsidR="008546C5">
        <w:rPr>
          <w:rFonts w:asciiTheme="minorHAnsi" w:hAnsiTheme="minorHAnsi" w:cstheme="minorBidi"/>
          <w:sz w:val="22"/>
          <w:szCs w:val="22"/>
        </w:rPr>
        <w:t xml:space="preserve"> at bottom-left</w:t>
      </w:r>
      <w:r w:rsidRPr="00276790">
        <w:rPr>
          <w:rFonts w:asciiTheme="minorHAnsi" w:hAnsiTheme="minorHAnsi" w:cstheme="minorBidi"/>
          <w:sz w:val="22"/>
          <w:szCs w:val="22"/>
        </w:rPr>
        <w:t xml:space="preserve"> to </w:t>
      </w:r>
      <w:r w:rsidR="008546C5">
        <w:rPr>
          <w:rFonts w:asciiTheme="minorHAnsi" w:hAnsiTheme="minorHAnsi" w:cstheme="minorBidi"/>
          <w:sz w:val="22"/>
          <w:szCs w:val="22"/>
        </w:rPr>
        <w:t>find</w:t>
      </w:r>
      <w:r w:rsidRPr="00276790">
        <w:rPr>
          <w:rFonts w:asciiTheme="minorHAnsi" w:hAnsiTheme="minorHAnsi" w:cstheme="minorBidi"/>
          <w:sz w:val="22"/>
          <w:szCs w:val="22"/>
        </w:rPr>
        <w:t xml:space="preserve"> more</w:t>
      </w:r>
      <w:r w:rsidR="008546C5">
        <w:rPr>
          <w:rFonts w:asciiTheme="minorHAnsi" w:hAnsiTheme="minorHAnsi" w:cstheme="minorBidi"/>
          <w:sz w:val="22"/>
          <w:szCs w:val="22"/>
        </w:rPr>
        <w:t xml:space="preserve"> detailed information</w:t>
      </w:r>
      <w:r w:rsidRPr="00276790">
        <w:rPr>
          <w:rFonts w:asciiTheme="minorHAnsi" w:hAnsiTheme="minorHAnsi" w:cstheme="minorBidi"/>
          <w:sz w:val="22"/>
          <w:szCs w:val="22"/>
        </w:rPr>
        <w:t xml:space="preserve">. The ‘features’ button </w:t>
      </w:r>
      <w:r w:rsidR="008546C5">
        <w:rPr>
          <w:rFonts w:asciiTheme="minorHAnsi" w:hAnsiTheme="minorHAnsi" w:cstheme="minorBidi"/>
          <w:sz w:val="22"/>
          <w:szCs w:val="22"/>
        </w:rPr>
        <w:t>leads</w:t>
      </w:r>
      <w:r w:rsidRPr="00276790">
        <w:rPr>
          <w:rFonts w:asciiTheme="minorHAnsi" w:hAnsiTheme="minorHAnsi" w:cstheme="minorBidi"/>
          <w:sz w:val="22"/>
          <w:szCs w:val="22"/>
        </w:rPr>
        <w:t xml:space="preserve"> to a detailed description of all of the features, explained in clearer language. </w:t>
      </w:r>
    </w:p>
    <w:p w14:paraId="18EB6DF2" w14:textId="77777777" w:rsidR="00915F13" w:rsidRPr="00276790" w:rsidRDefault="00915F13"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Important information that is hard to find. For example, it is unclear, hidden at the bottom of the page, or on a separate page. This often includes mandated information like the link to the Critical Information Summary.</w:t>
      </w:r>
    </w:p>
    <w:p w14:paraId="1AE5A2F9" w14:textId="2429437B" w:rsidR="00915F13" w:rsidRPr="00276790" w:rsidRDefault="00915F13"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Live chat that is the only easily accessible option for getting assistance. Live chat that requires </w:t>
      </w:r>
      <w:r w:rsidR="00270630">
        <w:rPr>
          <w:rFonts w:asciiTheme="minorHAnsi" w:hAnsiTheme="minorHAnsi" w:cstheme="minorBidi"/>
        </w:rPr>
        <w:t>consumer</w:t>
      </w:r>
      <w:r w:rsidRPr="00276790">
        <w:rPr>
          <w:rFonts w:asciiTheme="minorHAnsi" w:hAnsiTheme="minorHAnsi" w:cstheme="minorBidi"/>
        </w:rPr>
        <w:t>s to type questions and read answers will not be accessible to all consumers.</w:t>
      </w:r>
    </w:p>
    <w:p w14:paraId="76A9FDED" w14:textId="77777777" w:rsidR="00915F13" w:rsidRPr="00276790" w:rsidRDefault="00915F13"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Live chat or ‘contact us’ pages that are cluttered, difficult to navigate, or do not clearly state contact details.</w:t>
      </w:r>
    </w:p>
    <w:p w14:paraId="727F5445" w14:textId="77777777" w:rsidR="00915F13" w:rsidRPr="00276790" w:rsidRDefault="00915F13" w:rsidP="00952566">
      <w:pPr>
        <w:pStyle w:val="Heading3"/>
        <w:numPr>
          <w:ilvl w:val="2"/>
          <w:numId w:val="8"/>
        </w:numPr>
        <w:rPr>
          <w:sz w:val="30"/>
          <w:szCs w:val="30"/>
        </w:rPr>
      </w:pPr>
      <w:bookmarkStart w:id="356" w:name="_Toc532210670"/>
      <w:bookmarkStart w:id="357" w:name="_Toc532210912"/>
      <w:r w:rsidRPr="00276790">
        <w:rPr>
          <w:sz w:val="30"/>
          <w:szCs w:val="30"/>
        </w:rPr>
        <w:t>Issues specific to mobile and tablet services</w:t>
      </w:r>
      <w:bookmarkEnd w:id="356"/>
      <w:bookmarkEnd w:id="357"/>
    </w:p>
    <w:p w14:paraId="19D0DFEB" w14:textId="653AA8FE" w:rsidR="00915F13" w:rsidRPr="00276790" w:rsidRDefault="00915F13"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The online information and sales material relating to mobile and tablet services also had </w:t>
      </w:r>
      <w:r w:rsidR="0075038C">
        <w:rPr>
          <w:rFonts w:asciiTheme="minorHAnsi" w:hAnsiTheme="minorHAnsi" w:cstheme="minorBidi"/>
          <w:sz w:val="24"/>
          <w:szCs w:val="24"/>
        </w:rPr>
        <w:t xml:space="preserve">some </w:t>
      </w:r>
      <w:r w:rsidRPr="00276790">
        <w:rPr>
          <w:rFonts w:asciiTheme="minorHAnsi" w:hAnsiTheme="minorHAnsi" w:cstheme="minorBidi"/>
          <w:sz w:val="24"/>
          <w:szCs w:val="24"/>
        </w:rPr>
        <w:t>common limitations that should be avoided. This included situations where:</w:t>
      </w:r>
    </w:p>
    <w:p w14:paraId="7D2AEFCB" w14:textId="20EF8802" w:rsidR="00915F13" w:rsidRPr="00276790" w:rsidRDefault="00915F13"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It is difficult to find low cost options</w:t>
      </w:r>
      <w:r w:rsidR="00270630">
        <w:rPr>
          <w:rFonts w:asciiTheme="minorHAnsi" w:hAnsiTheme="minorHAnsi" w:cstheme="minorBidi"/>
        </w:rPr>
        <w:t>. F</w:t>
      </w:r>
      <w:r w:rsidRPr="00276790">
        <w:rPr>
          <w:rFonts w:asciiTheme="minorHAnsi" w:hAnsiTheme="minorHAnsi" w:cstheme="minorBidi"/>
        </w:rPr>
        <w:t xml:space="preserve">or example, the low-cost plan is hidden from view unless the </w:t>
      </w:r>
      <w:r w:rsidR="00270630">
        <w:rPr>
          <w:rFonts w:asciiTheme="minorHAnsi" w:hAnsiTheme="minorHAnsi" w:cstheme="minorBidi"/>
        </w:rPr>
        <w:t>consumer</w:t>
      </w:r>
      <w:r w:rsidRPr="00276790">
        <w:rPr>
          <w:rFonts w:asciiTheme="minorHAnsi" w:hAnsiTheme="minorHAnsi" w:cstheme="minorBidi"/>
        </w:rPr>
        <w:t xml:space="preserve"> scrolls all the way to the left of the screen.</w:t>
      </w:r>
    </w:p>
    <w:p w14:paraId="733E2C23" w14:textId="20416728" w:rsidR="00915F13" w:rsidRPr="00276790" w:rsidRDefault="00915F13"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It is difficult to compare plans and handsets/tablets. For example, there are multiple options but there is no way to limit the information</w:t>
      </w:r>
      <w:r w:rsidR="00270630">
        <w:rPr>
          <w:rFonts w:asciiTheme="minorHAnsi" w:hAnsiTheme="minorHAnsi" w:cstheme="minorBidi"/>
        </w:rPr>
        <w:t xml:space="preserve"> shown</w:t>
      </w:r>
      <w:r w:rsidRPr="00276790">
        <w:rPr>
          <w:rFonts w:asciiTheme="minorHAnsi" w:hAnsiTheme="minorHAnsi" w:cstheme="minorBidi"/>
        </w:rPr>
        <w:t xml:space="preserve"> to</w:t>
      </w:r>
      <w:r w:rsidR="00270630">
        <w:rPr>
          <w:rFonts w:asciiTheme="minorHAnsi" w:hAnsiTheme="minorHAnsi" w:cstheme="minorBidi"/>
        </w:rPr>
        <w:t xml:space="preserve"> only</w:t>
      </w:r>
      <w:r w:rsidRPr="00276790">
        <w:rPr>
          <w:rFonts w:asciiTheme="minorHAnsi" w:hAnsiTheme="minorHAnsi" w:cstheme="minorBidi"/>
        </w:rPr>
        <w:t xml:space="preserve"> the plans the </w:t>
      </w:r>
      <w:r w:rsidR="00270630">
        <w:rPr>
          <w:rFonts w:asciiTheme="minorHAnsi" w:hAnsiTheme="minorHAnsi" w:cstheme="minorBidi"/>
        </w:rPr>
        <w:t>consumer</w:t>
      </w:r>
      <w:r w:rsidRPr="00276790">
        <w:rPr>
          <w:rFonts w:asciiTheme="minorHAnsi" w:hAnsiTheme="minorHAnsi" w:cstheme="minorBidi"/>
        </w:rPr>
        <w:t xml:space="preserve"> wants to compare.</w:t>
      </w:r>
    </w:p>
    <w:p w14:paraId="33304269" w14:textId="77777777" w:rsidR="00915F13" w:rsidRPr="00276790" w:rsidRDefault="00915F13"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It is difficult to be sure of the total monthly price until all selections have been made.</w:t>
      </w:r>
    </w:p>
    <w:p w14:paraId="5D708E2F" w14:textId="6A5B85FC" w:rsidR="00915F13" w:rsidRPr="00276790" w:rsidRDefault="00915F13"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lastRenderedPageBreak/>
        <w:t xml:space="preserve">Price is presented in an inconsistent or unclear manner. For example, </w:t>
      </w:r>
      <w:r w:rsidR="00270630">
        <w:rPr>
          <w:rFonts w:asciiTheme="minorHAnsi" w:hAnsiTheme="minorHAnsi" w:cstheme="minorBidi"/>
        </w:rPr>
        <w:t>Figure</w:t>
      </w:r>
      <w:r w:rsidRPr="00276790">
        <w:rPr>
          <w:rFonts w:asciiTheme="minorHAnsi" w:hAnsiTheme="minorHAnsi" w:cstheme="minorBidi"/>
        </w:rPr>
        <w:t xml:space="preserve"> </w:t>
      </w:r>
      <w:r w:rsidR="00AA65AF" w:rsidRPr="00276790">
        <w:rPr>
          <w:rFonts w:asciiTheme="minorHAnsi" w:hAnsiTheme="minorHAnsi" w:cstheme="minorBidi"/>
        </w:rPr>
        <w:t>2</w:t>
      </w:r>
      <w:r w:rsidRPr="00276790">
        <w:rPr>
          <w:rFonts w:asciiTheme="minorHAnsi" w:hAnsiTheme="minorHAnsi" w:cstheme="minorBidi"/>
        </w:rPr>
        <w:t xml:space="preserve"> shows the price of tablet plans based on amount of data and features (and includes a tablet)</w:t>
      </w:r>
      <w:r w:rsidR="002E4378">
        <w:rPr>
          <w:rFonts w:asciiTheme="minorHAnsi" w:hAnsiTheme="minorHAnsi" w:cstheme="minorBidi"/>
        </w:rPr>
        <w:t xml:space="preserve">. </w:t>
      </w:r>
      <w:r w:rsidR="00270630">
        <w:rPr>
          <w:rFonts w:asciiTheme="minorHAnsi" w:hAnsiTheme="minorHAnsi" w:cstheme="minorBidi"/>
        </w:rPr>
        <w:t>Figure</w:t>
      </w:r>
      <w:r w:rsidRPr="00276790">
        <w:rPr>
          <w:rFonts w:asciiTheme="minorHAnsi" w:hAnsiTheme="minorHAnsi" w:cstheme="minorBidi"/>
        </w:rPr>
        <w:t xml:space="preserve"> </w:t>
      </w:r>
      <w:r w:rsidR="00AA65AF" w:rsidRPr="00276790">
        <w:rPr>
          <w:rFonts w:asciiTheme="minorHAnsi" w:hAnsiTheme="minorHAnsi" w:cstheme="minorBidi"/>
        </w:rPr>
        <w:t>3</w:t>
      </w:r>
      <w:r w:rsidRPr="00276790">
        <w:rPr>
          <w:rFonts w:asciiTheme="minorHAnsi" w:hAnsiTheme="minorHAnsi" w:cstheme="minorBidi"/>
        </w:rPr>
        <w:t xml:space="preserve"> shows the (very different) minimum prices of tablet plans based on the type of tablet.</w:t>
      </w:r>
    </w:p>
    <w:p w14:paraId="420B8B53" w14:textId="77777777" w:rsidR="00915F13" w:rsidRPr="00276790" w:rsidRDefault="00915F13" w:rsidP="00115F50">
      <w:pPr>
        <w:keepNext/>
        <w:jc w:val="center"/>
        <w:rPr>
          <w:rFonts w:asciiTheme="minorHAnsi" w:hAnsiTheme="minorHAnsi" w:cstheme="minorHAnsi"/>
        </w:rPr>
      </w:pPr>
      <w:r w:rsidRPr="00276790">
        <w:rPr>
          <w:rFonts w:asciiTheme="minorHAnsi" w:hAnsiTheme="minorHAnsi" w:cstheme="minorHAnsi"/>
          <w:noProof/>
          <w:lang w:val="en-US"/>
        </w:rPr>
        <w:drawing>
          <wp:inline distT="0" distB="0" distL="0" distR="0" wp14:anchorId="627ABB89" wp14:editId="3A6A9078">
            <wp:extent cx="4405630" cy="3420745"/>
            <wp:effectExtent l="19050" t="19050" r="0" b="8255"/>
            <wp:docPr id="33" name="Picture 33" descr="Figure 2: There are three columns. Smaller text is not possible to read. The left column is titled ‘$25 per month.’ Visible text in that column says ‘5GB data,’ ‘Included entertainment’ followed by a music note symbol, and ‘music streaming.’ The centre column title is ‘$35 per month.’ Visible text says ‘10GB data’ and ‘included entertainment followed by the logos for Optus Sport and National Geographic, and TV and music note symbols. The right column is titled ‘$50 per month’ and is followed by ’25GB data.’ The ‘included entertainment’ symbols are the same as for the middle colu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LLAHANA\AppData\Local\Microsoft\Windows\INetCache\Content.Word\2.4.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05630" cy="3420745"/>
                    </a:xfrm>
                    <a:prstGeom prst="rect">
                      <a:avLst/>
                    </a:prstGeom>
                    <a:noFill/>
                    <a:ln>
                      <a:solidFill>
                        <a:schemeClr val="tx1"/>
                      </a:solidFill>
                    </a:ln>
                  </pic:spPr>
                </pic:pic>
              </a:graphicData>
            </a:graphic>
          </wp:inline>
        </w:drawing>
      </w:r>
    </w:p>
    <w:p w14:paraId="4FECB85B" w14:textId="542FF474" w:rsidR="00915F13" w:rsidRPr="00276790" w:rsidRDefault="00270630" w:rsidP="00115F50">
      <w:pPr>
        <w:pStyle w:val="Caption"/>
        <w:spacing w:line="276" w:lineRule="auto"/>
        <w:rPr>
          <w:rFonts w:asciiTheme="minorHAnsi" w:hAnsiTheme="minorHAnsi" w:cstheme="minorBidi"/>
          <w:sz w:val="22"/>
          <w:szCs w:val="22"/>
        </w:rPr>
      </w:pPr>
      <w:r>
        <w:rPr>
          <w:rFonts w:asciiTheme="minorHAnsi" w:hAnsiTheme="minorHAnsi" w:cstheme="minorBidi"/>
          <w:sz w:val="22"/>
          <w:szCs w:val="22"/>
        </w:rPr>
        <w:t>Figure</w:t>
      </w:r>
      <w:r w:rsidR="00915F13" w:rsidRPr="00276790">
        <w:rPr>
          <w:rFonts w:asciiTheme="minorHAnsi" w:hAnsiTheme="minorHAnsi" w:cstheme="minorBidi"/>
          <w:sz w:val="22"/>
          <w:szCs w:val="22"/>
        </w:rPr>
        <w:t xml:space="preserve"> </w:t>
      </w:r>
      <w:r w:rsidR="00AA65AF" w:rsidRPr="00276790">
        <w:rPr>
          <w:rFonts w:asciiTheme="minorHAnsi" w:hAnsiTheme="minorHAnsi" w:cstheme="minorBidi"/>
          <w:sz w:val="22"/>
          <w:szCs w:val="22"/>
        </w:rPr>
        <w:t>2</w:t>
      </w:r>
      <w:r w:rsidR="00915F13" w:rsidRPr="00276790">
        <w:rPr>
          <w:rFonts w:asciiTheme="minorHAnsi" w:hAnsiTheme="minorHAnsi" w:cstheme="minorBidi"/>
          <w:sz w:val="22"/>
          <w:szCs w:val="22"/>
        </w:rPr>
        <w:t xml:space="preserve">: Screenshot of Optus tablet plans. </w:t>
      </w:r>
      <w:r w:rsidR="00BE197B">
        <w:rPr>
          <w:rFonts w:asciiTheme="minorHAnsi" w:hAnsiTheme="minorHAnsi" w:cstheme="minorBidi"/>
          <w:sz w:val="22"/>
          <w:szCs w:val="22"/>
        </w:rPr>
        <w:t>It shows t</w:t>
      </w:r>
      <w:r w:rsidR="00915F13" w:rsidRPr="00276790">
        <w:rPr>
          <w:rFonts w:asciiTheme="minorHAnsi" w:hAnsiTheme="minorHAnsi" w:cstheme="minorBidi"/>
          <w:sz w:val="22"/>
          <w:szCs w:val="22"/>
        </w:rPr>
        <w:t>he price</w:t>
      </w:r>
      <w:r w:rsidR="00BE197B">
        <w:rPr>
          <w:rFonts w:asciiTheme="minorHAnsi" w:hAnsiTheme="minorHAnsi" w:cstheme="minorBidi"/>
          <w:sz w:val="22"/>
          <w:szCs w:val="22"/>
        </w:rPr>
        <w:t xml:space="preserve"> and features</w:t>
      </w:r>
      <w:r w:rsidR="00915F13" w:rsidRPr="00276790">
        <w:rPr>
          <w:rFonts w:asciiTheme="minorHAnsi" w:hAnsiTheme="minorHAnsi" w:cstheme="minorBidi"/>
          <w:sz w:val="22"/>
          <w:szCs w:val="22"/>
        </w:rPr>
        <w:t xml:space="preserve"> of</w:t>
      </w:r>
      <w:r w:rsidR="00BE197B">
        <w:rPr>
          <w:rFonts w:asciiTheme="minorHAnsi" w:hAnsiTheme="minorHAnsi" w:cstheme="minorBidi"/>
          <w:sz w:val="22"/>
          <w:szCs w:val="22"/>
        </w:rPr>
        <w:t xml:space="preserve"> three</w:t>
      </w:r>
      <w:r w:rsidR="00915F13" w:rsidRPr="00276790">
        <w:rPr>
          <w:rFonts w:asciiTheme="minorHAnsi" w:hAnsiTheme="minorHAnsi" w:cstheme="minorBidi"/>
          <w:sz w:val="22"/>
          <w:szCs w:val="22"/>
        </w:rPr>
        <w:t xml:space="preserve"> tablet plans, sorted by plan type.</w:t>
      </w:r>
    </w:p>
    <w:p w14:paraId="476966A8" w14:textId="77777777" w:rsidR="00915F13" w:rsidRPr="00276790" w:rsidRDefault="00915F13" w:rsidP="00115F50">
      <w:pPr>
        <w:keepNext/>
        <w:jc w:val="center"/>
        <w:rPr>
          <w:rFonts w:asciiTheme="minorHAnsi" w:hAnsiTheme="minorHAnsi" w:cstheme="minorHAnsi"/>
        </w:rPr>
      </w:pPr>
      <w:r w:rsidRPr="00276790">
        <w:rPr>
          <w:rFonts w:asciiTheme="minorHAnsi" w:hAnsiTheme="minorHAnsi" w:cstheme="minorHAnsi"/>
          <w:noProof/>
          <w:lang w:val="en-US"/>
        </w:rPr>
        <w:drawing>
          <wp:inline distT="0" distB="0" distL="0" distR="0" wp14:anchorId="63492677" wp14:editId="34B83818">
            <wp:extent cx="5729605" cy="2864485"/>
            <wp:effectExtent l="19050" t="19050" r="4445" b="0"/>
            <wp:docPr id="34" name="Picture 34" descr="Figure 3 (same as figure 8): Image shows three iPads and a Samsung tablet. Below each tablet is a description. The detail of the text is not visible except the name of the product and the monthly minimum price. Below each description is a green rectangular button with text saying, ‘Learn more.’ The far left iPad is highlighted in grey and a label above it reads ‘OFFER.’ The visible text below it says ‘iPad Pro (12.9 inch) $80.’ Visible text below the centre left iPad reads ‘iPad Pro (10.5 inch) $55.’ The centre right iPad has a label above it that reads ‘NEW.’ Visible text below it reads ‘iPad $35.’ The far right product is the Samsung tablet. It is shown with a keyboard attached. Visible text below it reads ‘Samsung Galaxy Book 12”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ALLAHANA\AppData\Local\Microsoft\Windows\INetCache\Content.Word\2.7.1.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29605" cy="2864485"/>
                    </a:xfrm>
                    <a:prstGeom prst="rect">
                      <a:avLst/>
                    </a:prstGeom>
                    <a:noFill/>
                    <a:ln>
                      <a:solidFill>
                        <a:schemeClr val="tx1"/>
                      </a:solidFill>
                    </a:ln>
                  </pic:spPr>
                </pic:pic>
              </a:graphicData>
            </a:graphic>
          </wp:inline>
        </w:drawing>
      </w:r>
    </w:p>
    <w:p w14:paraId="31940E94" w14:textId="4EC1F329" w:rsidR="00915F13" w:rsidRPr="00276790" w:rsidRDefault="00270630" w:rsidP="00115F50">
      <w:pPr>
        <w:pStyle w:val="Caption"/>
        <w:spacing w:line="276" w:lineRule="auto"/>
        <w:jc w:val="both"/>
        <w:rPr>
          <w:rFonts w:asciiTheme="minorHAnsi" w:hAnsiTheme="minorHAnsi" w:cstheme="minorBidi"/>
          <w:sz w:val="22"/>
          <w:szCs w:val="22"/>
        </w:rPr>
      </w:pPr>
      <w:r>
        <w:rPr>
          <w:rFonts w:asciiTheme="minorHAnsi" w:hAnsiTheme="minorHAnsi" w:cstheme="minorBidi"/>
          <w:sz w:val="22"/>
          <w:szCs w:val="22"/>
        </w:rPr>
        <w:t>Figure</w:t>
      </w:r>
      <w:r w:rsidR="00915F13" w:rsidRPr="00276790">
        <w:rPr>
          <w:rFonts w:asciiTheme="minorHAnsi" w:hAnsiTheme="minorHAnsi" w:cstheme="minorBidi"/>
          <w:sz w:val="22"/>
          <w:szCs w:val="22"/>
        </w:rPr>
        <w:t xml:space="preserve"> </w:t>
      </w:r>
      <w:r w:rsidR="00AA65AF" w:rsidRPr="00276790">
        <w:rPr>
          <w:rFonts w:asciiTheme="minorHAnsi" w:hAnsiTheme="minorHAnsi" w:cstheme="minorBidi"/>
          <w:sz w:val="22"/>
          <w:szCs w:val="22"/>
        </w:rPr>
        <w:t>3</w:t>
      </w:r>
      <w:r w:rsidR="00915F13" w:rsidRPr="00276790">
        <w:rPr>
          <w:rFonts w:asciiTheme="minorHAnsi" w:hAnsiTheme="minorHAnsi" w:cstheme="minorBidi"/>
          <w:sz w:val="22"/>
          <w:szCs w:val="22"/>
        </w:rPr>
        <w:t xml:space="preserve">: Screenshot of Optus tablets with data plans. The price of tablet plans sorted by type of tablet. </w:t>
      </w:r>
    </w:p>
    <w:p w14:paraId="18000B8D" w14:textId="77777777" w:rsidR="00915F13" w:rsidRPr="00276790" w:rsidRDefault="00915F13"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Low-price handsets are listed as sold-out or are otherwise unavailable.</w:t>
      </w:r>
    </w:p>
    <w:p w14:paraId="54C7D426" w14:textId="77777777" w:rsidR="00915F13" w:rsidRPr="00276790" w:rsidRDefault="00915F13"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Phone specifications are presented in very small print.</w:t>
      </w:r>
    </w:p>
    <w:p w14:paraId="11228AED" w14:textId="77777777" w:rsidR="00915F13" w:rsidRPr="00276790" w:rsidRDefault="00915F13"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lastRenderedPageBreak/>
        <w:t>Information is not presented in a way that allows easy comparison of products on multiple relevant features (such as price, handset, included calls and data, excess usage fees, credit expiry periods)</w:t>
      </w:r>
    </w:p>
    <w:p w14:paraId="753866C2" w14:textId="019A50C1" w:rsidR="00915F13" w:rsidRPr="00276790" w:rsidRDefault="00915F13"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Phone and plan specifications use technical terms or jargon without clear and straightforward definitions of these terms or their implications for the </w:t>
      </w:r>
      <w:r w:rsidR="00270630">
        <w:rPr>
          <w:rFonts w:asciiTheme="minorHAnsi" w:hAnsiTheme="minorHAnsi" w:cstheme="minorBidi"/>
        </w:rPr>
        <w:t>consumer</w:t>
      </w:r>
      <w:r w:rsidRPr="00276790">
        <w:rPr>
          <w:rFonts w:asciiTheme="minorHAnsi" w:hAnsiTheme="minorHAnsi" w:cstheme="minorBidi"/>
        </w:rPr>
        <w:t>’s experience and options. For example, ‘4GX’, ‘SIM-only’, and technical details about screen resolution and camera quality.</w:t>
      </w:r>
    </w:p>
    <w:p w14:paraId="0FCB1751" w14:textId="0323E76A" w:rsidR="00915F13" w:rsidRPr="00276790" w:rsidRDefault="00270630" w:rsidP="00952566">
      <w:pPr>
        <w:pStyle w:val="ListParagraph"/>
        <w:numPr>
          <w:ilvl w:val="0"/>
          <w:numId w:val="3"/>
        </w:numPr>
        <w:spacing w:after="160" w:line="276" w:lineRule="auto"/>
        <w:jc w:val="both"/>
        <w:rPr>
          <w:rFonts w:asciiTheme="minorHAnsi" w:hAnsiTheme="minorHAnsi" w:cstheme="minorBidi"/>
        </w:rPr>
      </w:pPr>
      <w:r>
        <w:rPr>
          <w:rFonts w:asciiTheme="minorHAnsi" w:hAnsiTheme="minorHAnsi" w:cstheme="minorBidi"/>
        </w:rPr>
        <w:t>Consumer</w:t>
      </w:r>
      <w:r w:rsidR="00915F13" w:rsidRPr="00276790">
        <w:rPr>
          <w:rFonts w:asciiTheme="minorHAnsi" w:hAnsiTheme="minorHAnsi" w:cstheme="minorBidi"/>
        </w:rPr>
        <w:t xml:space="preserve">s are presented with an unhelpful amount of information (for example, on one webpage, 1,000 products were presented after the </w:t>
      </w:r>
      <w:r>
        <w:rPr>
          <w:rFonts w:asciiTheme="minorHAnsi" w:hAnsiTheme="minorHAnsi" w:cstheme="minorBidi"/>
        </w:rPr>
        <w:t>consumer</w:t>
      </w:r>
      <w:r w:rsidR="00915F13" w:rsidRPr="00276790">
        <w:rPr>
          <w:rFonts w:asciiTheme="minorHAnsi" w:hAnsiTheme="minorHAnsi" w:cstheme="minorBidi"/>
        </w:rPr>
        <w:t xml:space="preserve"> selected ‘phones’).</w:t>
      </w:r>
    </w:p>
    <w:p w14:paraId="7D4A3532" w14:textId="13719195" w:rsidR="00915F13" w:rsidRPr="00276790" w:rsidRDefault="00915F13"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Images are used that are not related to, and do not explain, the text (see for example </w:t>
      </w:r>
      <w:r w:rsidR="00270630">
        <w:rPr>
          <w:rFonts w:asciiTheme="minorHAnsi" w:hAnsiTheme="minorHAnsi" w:cstheme="minorBidi"/>
        </w:rPr>
        <w:t>Figure</w:t>
      </w:r>
      <w:r w:rsidRPr="00276790">
        <w:rPr>
          <w:rFonts w:asciiTheme="minorHAnsi" w:hAnsiTheme="minorHAnsi" w:cstheme="minorBidi"/>
        </w:rPr>
        <w:t xml:space="preserve"> </w:t>
      </w:r>
      <w:r w:rsidR="00AA65AF" w:rsidRPr="00276790">
        <w:rPr>
          <w:rFonts w:asciiTheme="minorHAnsi" w:hAnsiTheme="minorHAnsi" w:cstheme="minorBidi"/>
        </w:rPr>
        <w:t>4</w:t>
      </w:r>
      <w:r w:rsidRPr="00276790">
        <w:rPr>
          <w:rFonts w:asciiTheme="minorHAnsi" w:hAnsiTheme="minorHAnsi" w:cstheme="minorBidi"/>
        </w:rPr>
        <w:t>).</w:t>
      </w:r>
    </w:p>
    <w:p w14:paraId="22E7B6E7" w14:textId="77777777" w:rsidR="00915F13" w:rsidRPr="00276790" w:rsidRDefault="00915F13" w:rsidP="00115F50">
      <w:pPr>
        <w:jc w:val="center"/>
        <w:rPr>
          <w:rFonts w:asciiTheme="minorHAnsi" w:hAnsiTheme="minorHAnsi" w:cstheme="minorHAnsi"/>
        </w:rPr>
      </w:pPr>
      <w:r w:rsidRPr="00276790">
        <w:rPr>
          <w:rFonts w:asciiTheme="minorHAnsi" w:hAnsiTheme="minorHAnsi" w:cstheme="minorHAnsi"/>
          <w:noProof/>
          <w:lang w:val="en-US"/>
        </w:rPr>
        <w:drawing>
          <wp:inline distT="0" distB="0" distL="0" distR="0" wp14:anchorId="541EBC87" wp14:editId="252689F6">
            <wp:extent cx="5723255" cy="2155190"/>
            <wp:effectExtent l="19050" t="19050" r="0" b="0"/>
            <wp:docPr id="36" name="Picture 36" descr="Figure 4: Below the title of ‘this is going to be amazing’ there are three orange squares containing text and images. The left-hand square says ‘simple to join, 3-hour SIM delivery for $10.’ Below that text is an image of four SIM cards riding skateboards. The centre square says ‘say bye to contracts, No lock-in contracts. Ever.’ Below that there is an image of a padlock, but instead of the shackle there is half a donut with a bite taken out of it. The right-hand square says ‘you’re in control, Be data smarter with our handy apps.’ Below that there is an image of a hand with green nail polish holding a smartphone. The smartphone screen shows an orange background with the ‘Amaysim’ logo in the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ALLAHANA\AppData\Local\Microsoft\Windows\INetCache\Content.Word\5.3.1 sim only plans page scrolled down.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23255" cy="2155190"/>
                    </a:xfrm>
                    <a:prstGeom prst="rect">
                      <a:avLst/>
                    </a:prstGeom>
                    <a:noFill/>
                    <a:ln>
                      <a:solidFill>
                        <a:schemeClr val="tx1"/>
                      </a:solidFill>
                    </a:ln>
                  </pic:spPr>
                </pic:pic>
              </a:graphicData>
            </a:graphic>
          </wp:inline>
        </w:drawing>
      </w:r>
    </w:p>
    <w:p w14:paraId="2E607996" w14:textId="781D9484" w:rsidR="00915F13" w:rsidRPr="00276790" w:rsidRDefault="00270630" w:rsidP="00115F50">
      <w:pPr>
        <w:rPr>
          <w:rFonts w:asciiTheme="minorHAnsi" w:hAnsiTheme="minorHAnsi" w:cstheme="minorBidi"/>
          <w:b/>
          <w:bCs/>
        </w:rPr>
      </w:pPr>
      <w:r>
        <w:rPr>
          <w:rFonts w:asciiTheme="minorHAnsi" w:hAnsiTheme="minorHAnsi" w:cstheme="minorBidi"/>
          <w:b/>
          <w:bCs/>
        </w:rPr>
        <w:t>Figure</w:t>
      </w:r>
      <w:r w:rsidR="00915F13" w:rsidRPr="00276790">
        <w:rPr>
          <w:rFonts w:asciiTheme="minorHAnsi" w:hAnsiTheme="minorHAnsi" w:cstheme="minorBidi"/>
          <w:b/>
          <w:bCs/>
        </w:rPr>
        <w:t xml:space="preserve"> </w:t>
      </w:r>
      <w:r w:rsidR="00AA65AF" w:rsidRPr="00276790">
        <w:rPr>
          <w:rFonts w:asciiTheme="minorHAnsi" w:hAnsiTheme="minorHAnsi" w:cstheme="minorBidi"/>
          <w:b/>
          <w:bCs/>
        </w:rPr>
        <w:t>4</w:t>
      </w:r>
      <w:r w:rsidR="00915F13" w:rsidRPr="00276790">
        <w:rPr>
          <w:rFonts w:asciiTheme="minorHAnsi" w:hAnsiTheme="minorHAnsi" w:cstheme="minorBidi"/>
          <w:b/>
          <w:bCs/>
        </w:rPr>
        <w:t xml:space="preserve">: Screenshot of Amaysim phone home page. The images under ‘this is going to be amazing’ are abstract marketing images that do not enhance the </w:t>
      </w:r>
      <w:r>
        <w:rPr>
          <w:rFonts w:asciiTheme="minorHAnsi" w:hAnsiTheme="minorHAnsi" w:cstheme="minorBidi"/>
          <w:b/>
          <w:bCs/>
        </w:rPr>
        <w:t>consumer</w:t>
      </w:r>
      <w:r w:rsidR="00915F13" w:rsidRPr="00276790">
        <w:rPr>
          <w:rFonts w:asciiTheme="minorHAnsi" w:hAnsiTheme="minorHAnsi" w:cstheme="minorBidi"/>
          <w:b/>
          <w:bCs/>
        </w:rPr>
        <w:t xml:space="preserve">’s understanding. </w:t>
      </w:r>
    </w:p>
    <w:p w14:paraId="462535C6" w14:textId="77777777" w:rsidR="00915F13" w:rsidRPr="00276790" w:rsidRDefault="00915F13" w:rsidP="00952566">
      <w:pPr>
        <w:pStyle w:val="Heading3"/>
        <w:numPr>
          <w:ilvl w:val="2"/>
          <w:numId w:val="8"/>
        </w:numPr>
        <w:rPr>
          <w:sz w:val="30"/>
          <w:szCs w:val="30"/>
        </w:rPr>
      </w:pPr>
      <w:bookmarkStart w:id="358" w:name="_Toc532210671"/>
      <w:bookmarkStart w:id="359" w:name="_Toc532210913"/>
      <w:r w:rsidRPr="00276790">
        <w:rPr>
          <w:sz w:val="30"/>
          <w:szCs w:val="30"/>
        </w:rPr>
        <w:t>Issues specific to home internet and phone services</w:t>
      </w:r>
      <w:bookmarkEnd w:id="358"/>
      <w:bookmarkEnd w:id="359"/>
    </w:p>
    <w:p w14:paraId="1C8CD54F" w14:textId="77777777" w:rsidR="00915F13" w:rsidRPr="00276790" w:rsidRDefault="00915F13" w:rsidP="00115F50">
      <w:pPr>
        <w:jc w:val="both"/>
        <w:rPr>
          <w:rFonts w:asciiTheme="minorHAnsi" w:hAnsiTheme="minorHAnsi" w:cstheme="minorBidi"/>
          <w:sz w:val="24"/>
          <w:szCs w:val="24"/>
        </w:rPr>
      </w:pPr>
      <w:r w:rsidRPr="00276790">
        <w:rPr>
          <w:rFonts w:asciiTheme="minorHAnsi" w:hAnsiTheme="minorHAnsi" w:cstheme="minorBidi"/>
          <w:sz w:val="24"/>
          <w:szCs w:val="24"/>
        </w:rPr>
        <w:t>Some issues only arose in relation to home internet and home phone service offerings. These included:</w:t>
      </w:r>
    </w:p>
    <w:p w14:paraId="61DFEC26" w14:textId="77777777" w:rsidR="00915F13" w:rsidRPr="00276790" w:rsidRDefault="00915F13"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Inconsistent presentation of whether a home broadband plan is bundled with home phone connectivity. </w:t>
      </w:r>
    </w:p>
    <w:p w14:paraId="66734D56" w14:textId="77777777" w:rsidR="00915F13" w:rsidRPr="00276790" w:rsidRDefault="00915F13"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Home phone handsets that are only available to view instore and not online.</w:t>
      </w:r>
    </w:p>
    <w:p w14:paraId="706ACCC8" w14:textId="42D1984D" w:rsidR="00915F13" w:rsidRPr="00276790" w:rsidRDefault="00915F13"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Technical terms such as ‘ADSL2+’, ‘NBN’, ‘data’ or ‘modem’ </w:t>
      </w:r>
      <w:r w:rsidR="00BE197B">
        <w:rPr>
          <w:rFonts w:asciiTheme="minorHAnsi" w:hAnsiTheme="minorHAnsi" w:cstheme="minorBidi"/>
        </w:rPr>
        <w:t xml:space="preserve">that </w:t>
      </w:r>
      <w:r w:rsidRPr="00276790">
        <w:rPr>
          <w:rFonts w:asciiTheme="minorHAnsi" w:hAnsiTheme="minorHAnsi" w:cstheme="minorBidi"/>
        </w:rPr>
        <w:t>are not explained.</w:t>
      </w:r>
    </w:p>
    <w:p w14:paraId="0C5B263A" w14:textId="0AEE45B3" w:rsidR="00915F13" w:rsidRPr="00276790" w:rsidRDefault="00915F13"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Information</w:t>
      </w:r>
      <w:r w:rsidR="00BE197B">
        <w:rPr>
          <w:rFonts w:asciiTheme="minorHAnsi" w:hAnsiTheme="minorHAnsi" w:cstheme="minorBidi"/>
        </w:rPr>
        <w:t xml:space="preserve"> that</w:t>
      </w:r>
      <w:r w:rsidRPr="00276790">
        <w:rPr>
          <w:rFonts w:asciiTheme="minorHAnsi" w:hAnsiTheme="minorHAnsi" w:cstheme="minorBidi"/>
        </w:rPr>
        <w:t xml:space="preserve"> is not presented in a way that allows easy comparison of products on multiple relevant features (such as contract term lengths, administrative fees, internet speeds, </w:t>
      </w:r>
      <w:r w:rsidR="002E4378">
        <w:rPr>
          <w:rFonts w:asciiTheme="minorHAnsi" w:hAnsiTheme="minorHAnsi" w:cstheme="minorBidi"/>
        </w:rPr>
        <w:t xml:space="preserve">and </w:t>
      </w:r>
      <w:r w:rsidRPr="00276790">
        <w:rPr>
          <w:rFonts w:asciiTheme="minorHAnsi" w:hAnsiTheme="minorHAnsi" w:cstheme="minorBidi"/>
        </w:rPr>
        <w:t xml:space="preserve">router installation fees for home broadband). </w:t>
      </w:r>
    </w:p>
    <w:p w14:paraId="28951F95" w14:textId="23A5C3A7" w:rsidR="00841F80" w:rsidRPr="00276790" w:rsidRDefault="000B6C1D" w:rsidP="00952566">
      <w:pPr>
        <w:pStyle w:val="Heading2"/>
        <w:numPr>
          <w:ilvl w:val="1"/>
          <w:numId w:val="8"/>
        </w:numPr>
        <w:spacing w:line="276" w:lineRule="auto"/>
      </w:pPr>
      <w:bookmarkStart w:id="360" w:name="_Toc532210914"/>
      <w:bookmarkStart w:id="361" w:name="_Toc520210226"/>
      <w:r w:rsidRPr="00276790">
        <w:t>Details of the w</w:t>
      </w:r>
      <w:r w:rsidR="00841F80" w:rsidRPr="00276790">
        <w:t>ebsite analysis</w:t>
      </w:r>
      <w:bookmarkEnd w:id="360"/>
      <w:r w:rsidR="00841F80" w:rsidRPr="00276790">
        <w:t xml:space="preserve"> </w:t>
      </w:r>
      <w:bookmarkEnd w:id="361"/>
    </w:p>
    <w:p w14:paraId="456ECDF7" w14:textId="30C7004D"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In this section, we present the analysis in </w:t>
      </w:r>
      <w:r w:rsidR="00C965EB">
        <w:rPr>
          <w:rFonts w:asciiTheme="minorHAnsi" w:hAnsiTheme="minorHAnsi" w:cstheme="minorBidi"/>
          <w:sz w:val="24"/>
          <w:szCs w:val="24"/>
        </w:rPr>
        <w:t xml:space="preserve">more </w:t>
      </w:r>
      <w:r w:rsidRPr="00276790">
        <w:rPr>
          <w:rFonts w:asciiTheme="minorHAnsi" w:hAnsiTheme="minorHAnsi" w:cstheme="minorBidi"/>
          <w:sz w:val="24"/>
          <w:szCs w:val="24"/>
        </w:rPr>
        <w:t>detail</w:t>
      </w:r>
      <w:r w:rsidR="00C965EB">
        <w:rPr>
          <w:rFonts w:asciiTheme="minorHAnsi" w:hAnsiTheme="minorHAnsi" w:cstheme="minorBidi"/>
          <w:sz w:val="24"/>
          <w:szCs w:val="24"/>
        </w:rPr>
        <w:t>, setting out key areas of concern</w:t>
      </w:r>
      <w:r w:rsidRPr="00276790">
        <w:rPr>
          <w:rFonts w:asciiTheme="minorHAnsi" w:hAnsiTheme="minorHAnsi" w:cstheme="minorBidi"/>
          <w:sz w:val="24"/>
          <w:szCs w:val="24"/>
        </w:rPr>
        <w:t xml:space="preserve"> and</w:t>
      </w:r>
      <w:r w:rsidR="00C965EB">
        <w:rPr>
          <w:rFonts w:asciiTheme="minorHAnsi" w:hAnsiTheme="minorHAnsi" w:cstheme="minorBidi"/>
          <w:sz w:val="24"/>
          <w:szCs w:val="24"/>
        </w:rPr>
        <w:t xml:space="preserve"> detailed examples of positive and negative features of websites</w:t>
      </w:r>
      <w:r w:rsidRPr="00276790">
        <w:rPr>
          <w:rFonts w:asciiTheme="minorHAnsi" w:hAnsiTheme="minorHAnsi" w:cstheme="minorBidi"/>
          <w:sz w:val="24"/>
          <w:szCs w:val="24"/>
        </w:rPr>
        <w:t xml:space="preserve">. We discuss the analysis of </w:t>
      </w:r>
      <w:r w:rsidRPr="00276790">
        <w:rPr>
          <w:rFonts w:asciiTheme="minorHAnsi" w:hAnsiTheme="minorHAnsi" w:cstheme="minorBidi"/>
          <w:sz w:val="24"/>
          <w:szCs w:val="24"/>
        </w:rPr>
        <w:lastRenderedPageBreak/>
        <w:t>online information and sales materials relating to mobile and tablet services</w:t>
      </w:r>
      <w:r w:rsidR="007F5F40" w:rsidRPr="00276790">
        <w:rPr>
          <w:rFonts w:asciiTheme="minorHAnsi" w:hAnsiTheme="minorHAnsi" w:cstheme="minorBidi"/>
          <w:sz w:val="24"/>
          <w:szCs w:val="24"/>
        </w:rPr>
        <w:t xml:space="preserve"> first</w:t>
      </w:r>
      <w:r w:rsidRPr="00276790">
        <w:rPr>
          <w:rFonts w:asciiTheme="minorHAnsi" w:hAnsiTheme="minorHAnsi" w:cstheme="minorBidi"/>
          <w:sz w:val="24"/>
          <w:szCs w:val="24"/>
        </w:rPr>
        <w:t>, followed by home internet and phone services.</w:t>
      </w:r>
    </w:p>
    <w:p w14:paraId="46E04F87" w14:textId="30465034" w:rsidR="00841F80" w:rsidRPr="00276790" w:rsidRDefault="00841F80" w:rsidP="00952566">
      <w:pPr>
        <w:pStyle w:val="Heading3"/>
        <w:numPr>
          <w:ilvl w:val="2"/>
          <w:numId w:val="8"/>
        </w:numPr>
        <w:rPr>
          <w:sz w:val="30"/>
          <w:szCs w:val="30"/>
        </w:rPr>
      </w:pPr>
      <w:bookmarkStart w:id="362" w:name="_Toc520210227"/>
      <w:bookmarkStart w:id="363" w:name="_Toc532210673"/>
      <w:bookmarkStart w:id="364" w:name="_Toc532210915"/>
      <w:r w:rsidRPr="00276790">
        <w:rPr>
          <w:sz w:val="30"/>
          <w:szCs w:val="30"/>
        </w:rPr>
        <w:t>Mobile and tablet services: online information and sales material</w:t>
      </w:r>
      <w:bookmarkEnd w:id="362"/>
      <w:bookmarkEnd w:id="363"/>
      <w:bookmarkEnd w:id="364"/>
    </w:p>
    <w:p w14:paraId="2657BCDF" w14:textId="6CFFFC70" w:rsidR="00841F80" w:rsidRPr="00276790" w:rsidRDefault="00DF7B0E" w:rsidP="00115F50">
      <w:pPr>
        <w:jc w:val="both"/>
        <w:rPr>
          <w:rFonts w:asciiTheme="minorHAnsi" w:hAnsiTheme="minorHAnsi" w:cstheme="minorBidi"/>
          <w:sz w:val="24"/>
          <w:szCs w:val="24"/>
        </w:rPr>
      </w:pPr>
      <w:r w:rsidRPr="00276790">
        <w:rPr>
          <w:rFonts w:asciiTheme="minorHAnsi" w:hAnsiTheme="minorHAnsi" w:cstheme="minorBidi"/>
          <w:sz w:val="24"/>
          <w:szCs w:val="24"/>
        </w:rPr>
        <w:t>For this part of the analysis, we</w:t>
      </w:r>
      <w:r w:rsidR="00841F80" w:rsidRPr="00276790">
        <w:rPr>
          <w:rFonts w:asciiTheme="minorHAnsi" w:hAnsiTheme="minorHAnsi" w:cstheme="minorBidi"/>
          <w:sz w:val="24"/>
          <w:szCs w:val="24"/>
        </w:rPr>
        <w:t xml:space="preserve"> compared the websites of five mobile phone </w:t>
      </w:r>
      <w:r w:rsidR="00A93A49" w:rsidRPr="00276790">
        <w:rPr>
          <w:rFonts w:asciiTheme="minorHAnsi" w:hAnsiTheme="minorHAnsi" w:cstheme="minorBidi"/>
          <w:sz w:val="24"/>
          <w:szCs w:val="24"/>
        </w:rPr>
        <w:t>supplier</w:t>
      </w:r>
      <w:r w:rsidR="00841F80" w:rsidRPr="00276790">
        <w:rPr>
          <w:rFonts w:asciiTheme="minorHAnsi" w:hAnsiTheme="minorHAnsi" w:cstheme="minorBidi"/>
          <w:sz w:val="24"/>
          <w:szCs w:val="24"/>
        </w:rPr>
        <w:t>s that offer pr</w:t>
      </w:r>
      <w:r w:rsidR="00FE0764">
        <w:rPr>
          <w:rFonts w:asciiTheme="minorHAnsi" w:hAnsiTheme="minorHAnsi" w:cstheme="minorBidi"/>
          <w:sz w:val="24"/>
          <w:szCs w:val="24"/>
        </w:rPr>
        <w:t>epaid</w:t>
      </w:r>
      <w:r w:rsidR="00841F80" w:rsidRPr="00276790">
        <w:rPr>
          <w:rFonts w:asciiTheme="minorHAnsi" w:hAnsiTheme="minorHAnsi" w:cstheme="minorBidi"/>
          <w:sz w:val="24"/>
          <w:szCs w:val="24"/>
        </w:rPr>
        <w:t xml:space="preserve"> and postpaid mobile plans. These included large </w:t>
      </w:r>
      <w:r w:rsidR="00A93A49" w:rsidRPr="00276790">
        <w:rPr>
          <w:rFonts w:asciiTheme="minorHAnsi" w:hAnsiTheme="minorHAnsi" w:cstheme="minorBidi"/>
          <w:sz w:val="24"/>
          <w:szCs w:val="24"/>
        </w:rPr>
        <w:t>supplier</w:t>
      </w:r>
      <w:r w:rsidR="00841F80" w:rsidRPr="00276790">
        <w:rPr>
          <w:rFonts w:asciiTheme="minorHAnsi" w:hAnsiTheme="minorHAnsi" w:cstheme="minorBidi"/>
          <w:sz w:val="24"/>
          <w:szCs w:val="24"/>
        </w:rPr>
        <w:t xml:space="preserve">s offering many plans across the price spectrum with or without a mobile handset, medium </w:t>
      </w:r>
      <w:r w:rsidR="00A93A49" w:rsidRPr="00276790">
        <w:rPr>
          <w:rFonts w:asciiTheme="minorHAnsi" w:hAnsiTheme="minorHAnsi" w:cstheme="minorBidi"/>
          <w:sz w:val="24"/>
          <w:szCs w:val="24"/>
        </w:rPr>
        <w:t>supplier</w:t>
      </w:r>
      <w:r w:rsidR="00841F80" w:rsidRPr="00276790">
        <w:rPr>
          <w:rFonts w:asciiTheme="minorHAnsi" w:hAnsiTheme="minorHAnsi" w:cstheme="minorBidi"/>
          <w:sz w:val="24"/>
          <w:szCs w:val="24"/>
        </w:rPr>
        <w:t xml:space="preserve">s offering a limited number of plans with or without a mobile handset, and small SIM-only </w:t>
      </w:r>
      <w:r w:rsidR="00A93A49" w:rsidRPr="00276790">
        <w:rPr>
          <w:rFonts w:asciiTheme="minorHAnsi" w:hAnsiTheme="minorHAnsi" w:cstheme="minorBidi"/>
          <w:sz w:val="24"/>
          <w:szCs w:val="24"/>
        </w:rPr>
        <w:t>supplier</w:t>
      </w:r>
      <w:r w:rsidR="00841F80" w:rsidRPr="00276790">
        <w:rPr>
          <w:rFonts w:asciiTheme="minorHAnsi" w:hAnsiTheme="minorHAnsi" w:cstheme="minorBidi"/>
          <w:sz w:val="24"/>
          <w:szCs w:val="24"/>
        </w:rPr>
        <w:t>s who offer only a few plans.</w:t>
      </w:r>
      <w:r w:rsidR="00841F80" w:rsidRPr="00276790">
        <w:rPr>
          <w:rStyle w:val="FootnoteReference"/>
          <w:rFonts w:asciiTheme="minorHAnsi" w:hAnsiTheme="minorHAnsi" w:cstheme="minorBidi"/>
          <w:sz w:val="24"/>
          <w:szCs w:val="24"/>
        </w:rPr>
        <w:footnoteReference w:id="121"/>
      </w:r>
      <w:r w:rsidR="00841F80" w:rsidRPr="00276790">
        <w:rPr>
          <w:rFonts w:asciiTheme="minorHAnsi" w:hAnsiTheme="minorHAnsi" w:cstheme="minorBidi"/>
          <w:sz w:val="24"/>
          <w:szCs w:val="24"/>
        </w:rPr>
        <w:t xml:space="preserve"> We also compared the websites of four </w:t>
      </w:r>
      <w:r w:rsidR="00A93A49" w:rsidRPr="00276790">
        <w:rPr>
          <w:rFonts w:asciiTheme="minorHAnsi" w:hAnsiTheme="minorHAnsi" w:cstheme="minorBidi"/>
          <w:sz w:val="24"/>
          <w:szCs w:val="24"/>
        </w:rPr>
        <w:t>supplier</w:t>
      </w:r>
      <w:r w:rsidR="00841F80" w:rsidRPr="00276790">
        <w:rPr>
          <w:rFonts w:asciiTheme="minorHAnsi" w:hAnsiTheme="minorHAnsi" w:cstheme="minorBidi"/>
          <w:sz w:val="24"/>
          <w:szCs w:val="24"/>
        </w:rPr>
        <w:t xml:space="preserve">s that sell postpaid tablet data plans. These </w:t>
      </w:r>
      <w:r w:rsidR="00A93A49" w:rsidRPr="00276790">
        <w:rPr>
          <w:rFonts w:asciiTheme="minorHAnsi" w:hAnsiTheme="minorHAnsi" w:cstheme="minorBidi"/>
          <w:sz w:val="24"/>
          <w:szCs w:val="24"/>
        </w:rPr>
        <w:t>supplier</w:t>
      </w:r>
      <w:r w:rsidR="00841F80" w:rsidRPr="00276790">
        <w:rPr>
          <w:rFonts w:asciiTheme="minorHAnsi" w:hAnsiTheme="minorHAnsi" w:cstheme="minorBidi"/>
          <w:sz w:val="24"/>
          <w:szCs w:val="24"/>
        </w:rPr>
        <w:t>s generally sell iPads and Samsung tablets bundled with a data plan that enables the user to connect to and use the internet without a Wi-Fi connection.</w:t>
      </w:r>
    </w:p>
    <w:p w14:paraId="0EF56DCA" w14:textId="7213761D"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For mobile phone and tablet services, we compared the accessibility of information about the plans, the phones and tablets that were available with the plans, the overall accessibility of the process of selecting a pla</w:t>
      </w:r>
      <w:r w:rsidR="004012AD" w:rsidRPr="00276790">
        <w:rPr>
          <w:rFonts w:asciiTheme="minorHAnsi" w:hAnsiTheme="minorHAnsi" w:cstheme="minorBidi"/>
          <w:sz w:val="24"/>
          <w:szCs w:val="24"/>
        </w:rPr>
        <w:t>n and then a handset or tablet</w:t>
      </w:r>
      <w:r w:rsidR="00795131">
        <w:rPr>
          <w:rFonts w:asciiTheme="minorHAnsi" w:hAnsiTheme="minorHAnsi" w:cstheme="minorBidi"/>
          <w:sz w:val="24"/>
          <w:szCs w:val="24"/>
        </w:rPr>
        <w:t>, and the availability of assistance or support.</w:t>
      </w:r>
    </w:p>
    <w:p w14:paraId="78818963" w14:textId="25D15B26" w:rsidR="00841F80" w:rsidRPr="00276790" w:rsidRDefault="00841F80" w:rsidP="00952566">
      <w:pPr>
        <w:pStyle w:val="Heading4"/>
        <w:numPr>
          <w:ilvl w:val="3"/>
          <w:numId w:val="8"/>
        </w:numPr>
        <w:rPr>
          <w:sz w:val="28"/>
          <w:szCs w:val="28"/>
        </w:rPr>
      </w:pPr>
      <w:bookmarkStart w:id="365" w:name="_Toc520210228"/>
      <w:r w:rsidRPr="00276790">
        <w:rPr>
          <w:sz w:val="28"/>
          <w:szCs w:val="28"/>
        </w:rPr>
        <w:t>General layout</w:t>
      </w:r>
      <w:bookmarkEnd w:id="365"/>
    </w:p>
    <w:p w14:paraId="1C80A536" w14:textId="21D77DBC"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The </w:t>
      </w:r>
      <w:r w:rsidR="0045102E" w:rsidRPr="00276790">
        <w:rPr>
          <w:rFonts w:asciiTheme="minorHAnsi" w:hAnsiTheme="minorHAnsi" w:cstheme="minorBidi"/>
          <w:sz w:val="24"/>
          <w:szCs w:val="24"/>
        </w:rPr>
        <w:t>overall l</w:t>
      </w:r>
      <w:r w:rsidRPr="00276790">
        <w:rPr>
          <w:rFonts w:asciiTheme="minorHAnsi" w:hAnsiTheme="minorHAnsi" w:cstheme="minorBidi"/>
          <w:sz w:val="24"/>
          <w:szCs w:val="24"/>
        </w:rPr>
        <w:t xml:space="preserve">ayout of websites depended on the size of the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For Telstra, Optus and Vodafone, the websites generally contained a drop</w:t>
      </w:r>
      <w:r w:rsidR="00401172" w:rsidRPr="00276790">
        <w:rPr>
          <w:rFonts w:asciiTheme="minorHAnsi" w:hAnsiTheme="minorHAnsi" w:cstheme="minorBidi"/>
          <w:sz w:val="24"/>
          <w:szCs w:val="24"/>
        </w:rPr>
        <w:t>-down menu with a link titled ‘M</w:t>
      </w:r>
      <w:r w:rsidRPr="00276790">
        <w:rPr>
          <w:rFonts w:asciiTheme="minorHAnsi" w:hAnsiTheme="minorHAnsi" w:cstheme="minorBidi"/>
          <w:sz w:val="24"/>
          <w:szCs w:val="24"/>
        </w:rPr>
        <w:t>obile’ (or similar</w:t>
      </w:r>
      <w:r w:rsidR="009F1EF2" w:rsidRPr="00276790">
        <w:rPr>
          <w:rFonts w:asciiTheme="minorHAnsi" w:hAnsiTheme="minorHAnsi" w:cstheme="minorBidi"/>
          <w:sz w:val="24"/>
          <w:szCs w:val="24"/>
        </w:rPr>
        <w:t>)</w:t>
      </w:r>
      <w:r w:rsidRPr="00276790">
        <w:rPr>
          <w:rFonts w:asciiTheme="minorHAnsi" w:hAnsiTheme="minorHAnsi" w:cstheme="minorBidi"/>
          <w:sz w:val="24"/>
          <w:szCs w:val="24"/>
        </w:rPr>
        <w:t xml:space="preserve">. When clicked, this led to a page presenting the available mobile plans. The same menu process was used for tablet data plans. These menus were long, and contained lots of levels, </w:t>
      </w:r>
      <w:r w:rsidR="00562B6B" w:rsidRPr="00276790">
        <w:rPr>
          <w:rFonts w:asciiTheme="minorHAnsi" w:hAnsiTheme="minorHAnsi" w:cstheme="minorBidi"/>
          <w:sz w:val="24"/>
          <w:szCs w:val="24"/>
        </w:rPr>
        <w:t>meaning they could be</w:t>
      </w:r>
      <w:r w:rsidRPr="00276790">
        <w:rPr>
          <w:rFonts w:asciiTheme="minorHAnsi" w:hAnsiTheme="minorHAnsi" w:cstheme="minorBidi"/>
          <w:sz w:val="24"/>
          <w:szCs w:val="24"/>
        </w:rPr>
        <w:t xml:space="preserve"> difficult to navigate. It was common for these </w:t>
      </w:r>
      <w:r w:rsidR="00A93A49" w:rsidRPr="00276790">
        <w:rPr>
          <w:rFonts w:asciiTheme="minorHAnsi" w:hAnsiTheme="minorHAnsi" w:cstheme="minorBidi"/>
          <w:sz w:val="24"/>
          <w:szCs w:val="24"/>
        </w:rPr>
        <w:t>supplier</w:t>
      </w:r>
      <w:r w:rsidR="00F10698" w:rsidRPr="00276790">
        <w:rPr>
          <w:rFonts w:asciiTheme="minorHAnsi" w:hAnsiTheme="minorHAnsi" w:cstheme="minorBidi"/>
          <w:sz w:val="24"/>
          <w:szCs w:val="24"/>
        </w:rPr>
        <w:t>s</w:t>
      </w:r>
      <w:r w:rsidRPr="00276790">
        <w:rPr>
          <w:rFonts w:asciiTheme="minorHAnsi" w:hAnsiTheme="minorHAnsi" w:cstheme="minorBidi"/>
          <w:sz w:val="24"/>
          <w:szCs w:val="24"/>
        </w:rPr>
        <w:t xml:space="preserve"> to use very long webpages for mobile and tablet sections, meaning the </w:t>
      </w:r>
      <w:r w:rsidR="00270630">
        <w:rPr>
          <w:rFonts w:asciiTheme="minorHAnsi" w:hAnsiTheme="minorHAnsi" w:cstheme="minorBidi"/>
          <w:sz w:val="24"/>
          <w:szCs w:val="24"/>
        </w:rPr>
        <w:t>consumer</w:t>
      </w:r>
      <w:r w:rsidR="007153C5" w:rsidRPr="00276790">
        <w:rPr>
          <w:rFonts w:asciiTheme="minorHAnsi" w:hAnsiTheme="minorHAnsi" w:cstheme="minorBidi"/>
          <w:sz w:val="24"/>
          <w:szCs w:val="24"/>
        </w:rPr>
        <w:t xml:space="preserve"> could</w:t>
      </w:r>
      <w:r w:rsidRPr="00276790">
        <w:rPr>
          <w:rFonts w:asciiTheme="minorHAnsi" w:hAnsiTheme="minorHAnsi" w:cstheme="minorBidi"/>
          <w:sz w:val="24"/>
          <w:szCs w:val="24"/>
        </w:rPr>
        <w:t xml:space="preserve"> scroll down for a long time through marketing and product information before reaching the bottom of the page. </w:t>
      </w:r>
    </w:p>
    <w:p w14:paraId="0E4EC10B" w14:textId="7874D021"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Smaller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s’ websites commonly had a simple menu on the front page, with only one level and a few items, and much less information per page. On these pages, it was common for the first click to take the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 directly to a plan comparison table (described in more detail below).</w:t>
      </w:r>
    </w:p>
    <w:p w14:paraId="7E506DDA" w14:textId="34618830"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In terms of general clarity of the websites, all fonts were sans-serif, and most text was high contrast (except for some small print), in line with the </w:t>
      </w:r>
      <w:r w:rsidR="00FE1DB7">
        <w:rPr>
          <w:rFonts w:asciiTheme="minorHAnsi" w:hAnsiTheme="minorHAnsi" w:cstheme="minorBidi"/>
          <w:sz w:val="24"/>
          <w:szCs w:val="24"/>
        </w:rPr>
        <w:t>Web</w:t>
      </w:r>
      <w:r w:rsidR="00FE1DB7" w:rsidRPr="00276790">
        <w:rPr>
          <w:rFonts w:asciiTheme="minorHAnsi" w:hAnsiTheme="minorHAnsi" w:cstheme="minorBidi"/>
          <w:sz w:val="24"/>
          <w:szCs w:val="24"/>
        </w:rPr>
        <w:t xml:space="preserve"> </w:t>
      </w:r>
      <w:r w:rsidRPr="00276790">
        <w:rPr>
          <w:rFonts w:asciiTheme="minorHAnsi" w:hAnsiTheme="minorHAnsi" w:cstheme="minorBidi"/>
          <w:sz w:val="24"/>
          <w:szCs w:val="24"/>
        </w:rPr>
        <w:t>Guide</w:t>
      </w:r>
      <w:r w:rsidR="00FE1DB7">
        <w:rPr>
          <w:rFonts w:asciiTheme="minorHAnsi" w:hAnsiTheme="minorHAnsi" w:cstheme="minorBidi"/>
          <w:sz w:val="24"/>
          <w:szCs w:val="24"/>
        </w:rPr>
        <w:t>lines</w:t>
      </w:r>
      <w:r w:rsidRPr="00276790">
        <w:rPr>
          <w:rFonts w:asciiTheme="minorHAnsi" w:hAnsiTheme="minorHAnsi" w:cstheme="minorBidi"/>
          <w:sz w:val="24"/>
          <w:szCs w:val="24"/>
        </w:rPr>
        <w:t xml:space="preserve">. However, fonts were often small, especially for legally required (as opposed to marketing) information, and there was no way for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s to make font sizes larger. As outlined in more detail below, all websites contained multiple examples of jargon that was not explained or defined. </w:t>
      </w:r>
    </w:p>
    <w:p w14:paraId="6E934080" w14:textId="27A61179" w:rsidR="00841F80" w:rsidRPr="00276790" w:rsidRDefault="00841F80" w:rsidP="00952566">
      <w:pPr>
        <w:pStyle w:val="Heading4"/>
        <w:numPr>
          <w:ilvl w:val="3"/>
          <w:numId w:val="8"/>
        </w:numPr>
        <w:rPr>
          <w:sz w:val="28"/>
          <w:szCs w:val="28"/>
        </w:rPr>
      </w:pPr>
      <w:bookmarkStart w:id="366" w:name="_Toc520210229"/>
      <w:bookmarkStart w:id="367" w:name="_Hlk522110203"/>
      <w:r w:rsidRPr="00276790">
        <w:rPr>
          <w:sz w:val="28"/>
          <w:szCs w:val="28"/>
        </w:rPr>
        <w:lastRenderedPageBreak/>
        <w:t>Choosing a mobile plan and handset</w:t>
      </w:r>
      <w:bookmarkEnd w:id="366"/>
    </w:p>
    <w:p w14:paraId="221E5587" w14:textId="0114E979"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For the </w:t>
      </w:r>
      <w:r w:rsidR="00EF4931">
        <w:rPr>
          <w:rFonts w:asciiTheme="minorHAnsi" w:hAnsiTheme="minorHAnsi" w:cstheme="minorBidi"/>
          <w:sz w:val="24"/>
          <w:szCs w:val="24"/>
        </w:rPr>
        <w:t>postpaid</w:t>
      </w:r>
      <w:r w:rsidRPr="00276790">
        <w:rPr>
          <w:rFonts w:asciiTheme="minorHAnsi" w:hAnsiTheme="minorHAnsi" w:cstheme="minorBidi"/>
          <w:sz w:val="24"/>
          <w:szCs w:val="24"/>
        </w:rPr>
        <w:t xml:space="preserve">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s who offered bundled mobile handset and service plans, it was difficult to tell from the website information whether the cost of the desired phone would be covered by the price of the plan. Because of the way the plan and handset menus interacted, the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 could only be sure of the price after selecting both a plan option and a handset option. This related to the order of the process and the way the information was presented. The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 could select either a plan or a handset first. </w:t>
      </w:r>
      <w:r w:rsidR="00127E9C" w:rsidRPr="00276790">
        <w:rPr>
          <w:rFonts w:asciiTheme="minorHAnsi" w:hAnsiTheme="minorHAnsi" w:cstheme="minorBidi"/>
          <w:sz w:val="24"/>
          <w:szCs w:val="24"/>
        </w:rPr>
        <w:t>These</w:t>
      </w:r>
      <w:r w:rsidR="00E00708" w:rsidRPr="00276790">
        <w:rPr>
          <w:rFonts w:asciiTheme="minorHAnsi" w:hAnsiTheme="minorHAnsi" w:cstheme="minorBidi"/>
          <w:sz w:val="24"/>
          <w:szCs w:val="24"/>
        </w:rPr>
        <w:t xml:space="preserve"> options</w:t>
      </w:r>
      <w:r w:rsidR="00127E9C" w:rsidRPr="00276790">
        <w:rPr>
          <w:rFonts w:asciiTheme="minorHAnsi" w:hAnsiTheme="minorHAnsi" w:cstheme="minorBidi"/>
          <w:sz w:val="24"/>
          <w:szCs w:val="24"/>
        </w:rPr>
        <w:t xml:space="preserve"> are described in more detail below.</w:t>
      </w:r>
    </w:p>
    <w:p w14:paraId="00C3EC98" w14:textId="77777777" w:rsidR="00841F80" w:rsidRPr="00276790" w:rsidRDefault="00841F80" w:rsidP="00115F50">
      <w:pPr>
        <w:pStyle w:val="Heading5"/>
        <w:rPr>
          <w:sz w:val="28"/>
          <w:szCs w:val="28"/>
        </w:rPr>
      </w:pPr>
      <w:bookmarkStart w:id="368" w:name="_Hlk523316808"/>
      <w:r w:rsidRPr="00276790">
        <w:rPr>
          <w:sz w:val="28"/>
          <w:szCs w:val="28"/>
        </w:rPr>
        <w:t>Choosing a plan first</w:t>
      </w:r>
    </w:p>
    <w:p w14:paraId="775840CF" w14:textId="2B80ED6D"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If the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 selected a plan first, a description of the plan appeared that included the cost of the plan per month. It was not always clear if this price was inclusive of the cost of a hand</w:t>
      </w:r>
      <w:r w:rsidR="00E66846" w:rsidRPr="00276790">
        <w:rPr>
          <w:rFonts w:asciiTheme="minorHAnsi" w:hAnsiTheme="minorHAnsi" w:cstheme="minorBidi"/>
          <w:sz w:val="24"/>
          <w:szCs w:val="24"/>
        </w:rPr>
        <w:t>set</w:t>
      </w:r>
      <w:r w:rsidR="00352CF3">
        <w:rPr>
          <w:rFonts w:asciiTheme="minorHAnsi" w:hAnsiTheme="minorHAnsi" w:cstheme="minorBidi"/>
          <w:sz w:val="24"/>
          <w:szCs w:val="24"/>
        </w:rPr>
        <w:t>, or which handset was available on that plan</w:t>
      </w:r>
      <w:r w:rsidR="00E66846" w:rsidRPr="00276790">
        <w:rPr>
          <w:rFonts w:asciiTheme="minorHAnsi" w:hAnsiTheme="minorHAnsi" w:cstheme="minorBidi"/>
          <w:sz w:val="24"/>
          <w:szCs w:val="24"/>
        </w:rPr>
        <w:t xml:space="preserve"> (see for example </w:t>
      </w:r>
      <w:r w:rsidR="00270630">
        <w:rPr>
          <w:rFonts w:asciiTheme="minorHAnsi" w:hAnsiTheme="minorHAnsi" w:cstheme="minorBidi"/>
          <w:sz w:val="24"/>
          <w:szCs w:val="24"/>
        </w:rPr>
        <w:t>Figure</w:t>
      </w:r>
      <w:r w:rsidR="00E66846" w:rsidRPr="00276790">
        <w:rPr>
          <w:rFonts w:asciiTheme="minorHAnsi" w:hAnsiTheme="minorHAnsi" w:cstheme="minorBidi"/>
          <w:sz w:val="24"/>
          <w:szCs w:val="24"/>
        </w:rPr>
        <w:t xml:space="preserve"> </w:t>
      </w:r>
      <w:r w:rsidR="00AA65AF" w:rsidRPr="00276790">
        <w:rPr>
          <w:rFonts w:asciiTheme="minorHAnsi" w:hAnsiTheme="minorHAnsi" w:cstheme="minorBidi"/>
          <w:sz w:val="24"/>
          <w:szCs w:val="24"/>
        </w:rPr>
        <w:t>5</w:t>
      </w:r>
      <w:r w:rsidR="00E66846" w:rsidRPr="00276790">
        <w:rPr>
          <w:rFonts w:asciiTheme="minorHAnsi" w:hAnsiTheme="minorHAnsi" w:cstheme="minorBidi"/>
          <w:sz w:val="24"/>
          <w:szCs w:val="24"/>
        </w:rPr>
        <w:t>).</w:t>
      </w:r>
    </w:p>
    <w:p w14:paraId="0FBB2AE2" w14:textId="77777777" w:rsidR="00841F80" w:rsidRPr="00276790" w:rsidRDefault="00841F80" w:rsidP="00115F50">
      <w:pPr>
        <w:keepNext/>
        <w:jc w:val="center"/>
        <w:rPr>
          <w:rFonts w:asciiTheme="minorHAnsi" w:hAnsiTheme="minorHAnsi" w:cstheme="minorHAnsi"/>
        </w:rPr>
      </w:pPr>
      <w:r w:rsidRPr="00276790">
        <w:rPr>
          <w:rFonts w:asciiTheme="minorHAnsi" w:hAnsiTheme="minorHAnsi" w:cstheme="minorHAnsi"/>
          <w:noProof/>
          <w:lang w:val="en-US"/>
        </w:rPr>
        <w:drawing>
          <wp:inline distT="0" distB="0" distL="0" distR="0" wp14:anchorId="02F54077" wp14:editId="5A8D20A9">
            <wp:extent cx="5499100" cy="2289175"/>
            <wp:effectExtent l="19050" t="19050" r="6350" b="0"/>
            <wp:docPr id="27" name="Picture 27" descr="Figure 5: A table comparing the monthly price and amount of data of Telstra post-paid mobile plans. Three plans are shown entirely, and one has been cut off. The plan to the far left has not been selected, so it is blurred. The top text reads ‘S 2GB’ and is white on a light blue background. Underneath that is says ‘$59 per month for 24 months. Min cost $1416’ and the text is grey on a white back ground. The plan in the middle has been selected so it is in focus. At the top the text reads ‘M 10GB (5GB + 5GB bonus data)’ in white on a blue background. Underneath it says ‘$79 per month’ in black on a white background, then ‘for 24 months. Min cost $1896’ in grey text. The plan to the right has also not been selected and so is blurred. At the top text reads ‘L 30GB (includes 10GB gigaboost)’ in white on a blue background. Underneath that it says ‘$99 per month for 24 months. Min cost $2376’ in grey text on a grey background. The plan on the far right cannot be r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CALLAHANA\AppData\Local\Microsoft\Windows\INetCache\Content.Word\1.8.1 phone plans first screen scrolled cropped.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99100" cy="2289175"/>
                    </a:xfrm>
                    <a:prstGeom prst="rect">
                      <a:avLst/>
                    </a:prstGeom>
                    <a:noFill/>
                    <a:ln>
                      <a:solidFill>
                        <a:schemeClr val="tx1"/>
                      </a:solidFill>
                    </a:ln>
                  </pic:spPr>
                </pic:pic>
              </a:graphicData>
            </a:graphic>
          </wp:inline>
        </w:drawing>
      </w:r>
    </w:p>
    <w:p w14:paraId="1A68CB7D" w14:textId="73311A70" w:rsidR="00841F80" w:rsidRPr="00276790" w:rsidRDefault="00270630" w:rsidP="00115F50">
      <w:pPr>
        <w:pStyle w:val="Caption"/>
        <w:spacing w:line="276" w:lineRule="auto"/>
        <w:jc w:val="both"/>
        <w:rPr>
          <w:rFonts w:asciiTheme="minorHAnsi" w:hAnsiTheme="minorHAnsi" w:cstheme="minorBidi"/>
          <w:sz w:val="22"/>
          <w:szCs w:val="22"/>
        </w:rPr>
      </w:pPr>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w:t>
      </w:r>
      <w:r w:rsidR="00AA65AF" w:rsidRPr="00276790">
        <w:rPr>
          <w:rFonts w:asciiTheme="minorHAnsi" w:hAnsiTheme="minorHAnsi" w:cstheme="minorBidi"/>
          <w:sz w:val="22"/>
          <w:szCs w:val="22"/>
        </w:rPr>
        <w:t>5</w:t>
      </w:r>
      <w:r w:rsidR="00841F80" w:rsidRPr="00276790">
        <w:rPr>
          <w:rFonts w:asciiTheme="minorHAnsi" w:hAnsiTheme="minorHAnsi" w:cstheme="minorBidi"/>
          <w:sz w:val="22"/>
          <w:szCs w:val="22"/>
        </w:rPr>
        <w:t>: Screenshot of</w:t>
      </w:r>
      <w:r w:rsidR="00065CC0" w:rsidRPr="00276790">
        <w:rPr>
          <w:rFonts w:asciiTheme="minorHAnsi" w:hAnsiTheme="minorHAnsi" w:cstheme="minorBidi"/>
          <w:sz w:val="22"/>
          <w:szCs w:val="22"/>
        </w:rPr>
        <w:t xml:space="preserve"> s</w:t>
      </w:r>
      <w:r w:rsidR="002E4378">
        <w:rPr>
          <w:rFonts w:asciiTheme="minorHAnsi" w:hAnsiTheme="minorHAnsi" w:cstheme="minorBidi"/>
          <w:sz w:val="22"/>
          <w:szCs w:val="22"/>
        </w:rPr>
        <w:t>everal</w:t>
      </w:r>
      <w:r w:rsidR="00841F80" w:rsidRPr="00276790">
        <w:rPr>
          <w:rFonts w:asciiTheme="minorHAnsi" w:hAnsiTheme="minorHAnsi" w:cstheme="minorBidi"/>
          <w:sz w:val="22"/>
          <w:szCs w:val="22"/>
        </w:rPr>
        <w:t xml:space="preserve"> Telstra </w:t>
      </w:r>
      <w:r w:rsidR="00EF4931">
        <w:rPr>
          <w:rFonts w:asciiTheme="minorHAnsi" w:hAnsiTheme="minorHAnsi" w:cstheme="minorBidi"/>
          <w:sz w:val="22"/>
          <w:szCs w:val="22"/>
        </w:rPr>
        <w:t>postpaid</w:t>
      </w:r>
      <w:r w:rsidR="00841F80" w:rsidRPr="00276790">
        <w:rPr>
          <w:rFonts w:asciiTheme="minorHAnsi" w:hAnsiTheme="minorHAnsi" w:cstheme="minorBidi"/>
          <w:sz w:val="22"/>
          <w:szCs w:val="22"/>
        </w:rPr>
        <w:t xml:space="preserve"> mobile plans with</w:t>
      </w:r>
      <w:r w:rsidR="009B32E0" w:rsidRPr="00276790">
        <w:rPr>
          <w:rFonts w:asciiTheme="minorHAnsi" w:hAnsiTheme="minorHAnsi" w:cstheme="minorBidi"/>
          <w:sz w:val="22"/>
          <w:szCs w:val="22"/>
        </w:rPr>
        <w:t xml:space="preserve"> the</w:t>
      </w:r>
      <w:r w:rsidR="00841F80" w:rsidRPr="00276790">
        <w:rPr>
          <w:rFonts w:asciiTheme="minorHAnsi" w:hAnsiTheme="minorHAnsi" w:cstheme="minorBidi"/>
          <w:sz w:val="22"/>
          <w:szCs w:val="22"/>
        </w:rPr>
        <w:t xml:space="preserve"> ‘Medium’ plan sele</w:t>
      </w:r>
      <w:r w:rsidR="003D3809" w:rsidRPr="00276790">
        <w:rPr>
          <w:rFonts w:asciiTheme="minorHAnsi" w:hAnsiTheme="minorHAnsi" w:cstheme="minorBidi"/>
          <w:sz w:val="22"/>
          <w:szCs w:val="22"/>
        </w:rPr>
        <w:t>cted. It is unclear whether the listed</w:t>
      </w:r>
      <w:r w:rsidR="00841F80" w:rsidRPr="00276790">
        <w:rPr>
          <w:rFonts w:asciiTheme="minorHAnsi" w:hAnsiTheme="minorHAnsi" w:cstheme="minorBidi"/>
          <w:sz w:val="22"/>
          <w:szCs w:val="22"/>
        </w:rPr>
        <w:t xml:space="preserve"> price</w:t>
      </w:r>
      <w:r w:rsidR="003D3809" w:rsidRPr="00276790">
        <w:rPr>
          <w:rFonts w:asciiTheme="minorHAnsi" w:hAnsiTheme="minorHAnsi" w:cstheme="minorBidi"/>
          <w:sz w:val="22"/>
          <w:szCs w:val="22"/>
        </w:rPr>
        <w:t xml:space="preserve"> of ‘$79 per month’</w:t>
      </w:r>
      <w:r w:rsidR="00841F80" w:rsidRPr="00276790">
        <w:rPr>
          <w:rFonts w:asciiTheme="minorHAnsi" w:hAnsiTheme="minorHAnsi" w:cstheme="minorBidi"/>
          <w:sz w:val="22"/>
          <w:szCs w:val="22"/>
        </w:rPr>
        <w:t xml:space="preserve"> includes </w:t>
      </w:r>
      <w:r w:rsidR="003D3809" w:rsidRPr="00276790">
        <w:rPr>
          <w:rFonts w:asciiTheme="minorHAnsi" w:hAnsiTheme="minorHAnsi" w:cstheme="minorBidi"/>
          <w:sz w:val="22"/>
          <w:szCs w:val="22"/>
        </w:rPr>
        <w:t>the cost of the</w:t>
      </w:r>
      <w:r w:rsidR="004600D8" w:rsidRPr="00276790">
        <w:rPr>
          <w:rFonts w:asciiTheme="minorHAnsi" w:hAnsiTheme="minorHAnsi" w:cstheme="minorBidi"/>
          <w:sz w:val="22"/>
          <w:szCs w:val="22"/>
        </w:rPr>
        <w:t xml:space="preserve"> handset.</w:t>
      </w:r>
    </w:p>
    <w:p w14:paraId="0156FBEC" w14:textId="77777777" w:rsidR="00A916C5" w:rsidRPr="00276790" w:rsidRDefault="00A916C5">
      <w:pPr>
        <w:spacing w:after="0" w:line="240" w:lineRule="auto"/>
        <w:rPr>
          <w:rFonts w:asciiTheme="minorHAnsi" w:hAnsiTheme="minorHAnsi" w:cstheme="minorBidi"/>
          <w:sz w:val="24"/>
          <w:szCs w:val="24"/>
        </w:rPr>
      </w:pPr>
      <w:r w:rsidRPr="00276790">
        <w:rPr>
          <w:rFonts w:asciiTheme="minorHAnsi" w:hAnsiTheme="minorHAnsi" w:cstheme="minorBidi"/>
          <w:sz w:val="24"/>
          <w:szCs w:val="24"/>
        </w:rPr>
        <w:br w:type="page"/>
      </w:r>
    </w:p>
    <w:p w14:paraId="41533468" w14:textId="13653D62" w:rsidR="00841F80" w:rsidRPr="00276790" w:rsidRDefault="00841F80" w:rsidP="00115F50">
      <w:pPr>
        <w:keepNext/>
        <w:jc w:val="both"/>
        <w:rPr>
          <w:rFonts w:asciiTheme="minorHAnsi" w:hAnsiTheme="minorHAnsi" w:cstheme="minorBidi"/>
          <w:sz w:val="24"/>
          <w:szCs w:val="24"/>
        </w:rPr>
      </w:pPr>
      <w:r w:rsidRPr="00276790">
        <w:rPr>
          <w:rFonts w:asciiTheme="minorHAnsi" w:hAnsiTheme="minorHAnsi" w:cstheme="minorBidi"/>
          <w:sz w:val="24"/>
          <w:szCs w:val="24"/>
        </w:rPr>
        <w:lastRenderedPageBreak/>
        <w:t xml:space="preserve">The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 was then sent to a page listing the handset options (see for example </w:t>
      </w:r>
      <w:r w:rsidR="00270630">
        <w:rPr>
          <w:rFonts w:asciiTheme="minorHAnsi" w:hAnsiTheme="minorHAnsi" w:cstheme="minorBidi"/>
          <w:sz w:val="24"/>
          <w:szCs w:val="24"/>
        </w:rPr>
        <w:t>Figure</w:t>
      </w:r>
      <w:r w:rsidRPr="00276790">
        <w:rPr>
          <w:rFonts w:asciiTheme="minorHAnsi" w:hAnsiTheme="minorHAnsi" w:cstheme="minorBidi"/>
          <w:sz w:val="24"/>
          <w:szCs w:val="24"/>
        </w:rPr>
        <w:t xml:space="preserve"> </w:t>
      </w:r>
      <w:r w:rsidR="00AA65AF" w:rsidRPr="00276790">
        <w:rPr>
          <w:rFonts w:asciiTheme="minorHAnsi" w:hAnsiTheme="minorHAnsi" w:cstheme="minorBidi"/>
          <w:sz w:val="24"/>
          <w:szCs w:val="24"/>
        </w:rPr>
        <w:t>6</w:t>
      </w:r>
      <w:r w:rsidRPr="00276790">
        <w:rPr>
          <w:rFonts w:asciiTheme="minorHAnsi" w:hAnsiTheme="minorHAnsi" w:cstheme="minorBidi"/>
          <w:sz w:val="24"/>
          <w:szCs w:val="24"/>
        </w:rPr>
        <w:t xml:space="preserve">, below). On the handset page, all options were presented, regardless of the minimum price. This meant that a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 might select a plan based on its low price, but then be presented with a much more expensive plan after they subsequently selected a handset. </w:t>
      </w:r>
    </w:p>
    <w:p w14:paraId="300E43E3" w14:textId="77777777" w:rsidR="00841F80" w:rsidRPr="00276790" w:rsidRDefault="00841F80" w:rsidP="00115F50">
      <w:pPr>
        <w:keepNext/>
        <w:jc w:val="center"/>
        <w:rPr>
          <w:rFonts w:asciiTheme="minorHAnsi" w:hAnsiTheme="minorHAnsi" w:cstheme="minorHAnsi"/>
        </w:rPr>
      </w:pPr>
      <w:r w:rsidRPr="00276790">
        <w:rPr>
          <w:rFonts w:asciiTheme="minorHAnsi" w:hAnsiTheme="minorHAnsi" w:cstheme="minorHAnsi"/>
          <w:noProof/>
          <w:lang w:val="en-US"/>
        </w:rPr>
        <w:drawing>
          <wp:inline distT="0" distB="0" distL="0" distR="0" wp14:anchorId="1FC01F1F" wp14:editId="7E97DA7C">
            <wp:extent cx="5729605" cy="2621915"/>
            <wp:effectExtent l="19050" t="19050" r="4445" b="6985"/>
            <wp:docPr id="26" name="Picture 26" descr="Figure 6: Image of four Telstra mobile handsets with descriptions beneath them. Beside each phone there is further information in circles. All have ‘4GX’ in a red circle next to them. The far-left phone is an iPhone SE. Its descriptions reads, ‘Starting from $59 per month 24 months minimum term. Minimum total cost $1416.’ The description is in black text on a white background. The left handset is a Samsung Galaxy A5. It has a white tick in a blue circle next to it. The description reads ‘Starting from $69 per month 24 minimum term. Minimum total cost $1656.’ The text is black on a grey background. The right handset is a Samsung Galaxy S7. Its description read ‘Starting from $77 per month 24 month minimum term. Minimum total cost $1848.’ It has a white tick in a blue circle next to it. The far right handset is a Telstra Signature® 2. There is a red banner above it that reads ‘new.’ It has a white tick in a blue circle next to it. The description reads ‘Starting from $64 per month 24 month minimum term. Minimum total cost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CALLAHANA\AppData\Local\Microsoft\Windows\INetCache\Content.Word\1.10.1 Mobiles available on plan scroll down to cheap cropped.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29605" cy="2621915"/>
                    </a:xfrm>
                    <a:prstGeom prst="rect">
                      <a:avLst/>
                    </a:prstGeom>
                    <a:noFill/>
                    <a:ln>
                      <a:solidFill>
                        <a:schemeClr val="tx1"/>
                      </a:solidFill>
                    </a:ln>
                  </pic:spPr>
                </pic:pic>
              </a:graphicData>
            </a:graphic>
          </wp:inline>
        </w:drawing>
      </w:r>
    </w:p>
    <w:p w14:paraId="2E4F2798" w14:textId="2DF08DE1" w:rsidR="00155A16" w:rsidRPr="00276790" w:rsidRDefault="00270630" w:rsidP="00115F50">
      <w:pPr>
        <w:pStyle w:val="Caption"/>
        <w:spacing w:line="276" w:lineRule="auto"/>
        <w:jc w:val="both"/>
        <w:rPr>
          <w:rFonts w:asciiTheme="minorHAnsi" w:hAnsiTheme="minorHAnsi" w:cstheme="minorBidi"/>
          <w:sz w:val="22"/>
          <w:szCs w:val="22"/>
        </w:rPr>
      </w:pPr>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w:t>
      </w:r>
      <w:r w:rsidR="00AA65AF" w:rsidRPr="00276790">
        <w:rPr>
          <w:rFonts w:asciiTheme="minorHAnsi" w:hAnsiTheme="minorHAnsi" w:cstheme="minorBidi"/>
          <w:sz w:val="22"/>
          <w:szCs w:val="22"/>
        </w:rPr>
        <w:t>6</w:t>
      </w:r>
      <w:r w:rsidR="00841F80" w:rsidRPr="00276790">
        <w:rPr>
          <w:rFonts w:asciiTheme="minorHAnsi" w:hAnsiTheme="minorHAnsi" w:cstheme="minorBidi"/>
          <w:sz w:val="22"/>
          <w:szCs w:val="22"/>
        </w:rPr>
        <w:t>: Screenshot of</w:t>
      </w:r>
      <w:r w:rsidR="005561C7" w:rsidRPr="00276790">
        <w:rPr>
          <w:rFonts w:asciiTheme="minorHAnsi" w:hAnsiTheme="minorHAnsi" w:cstheme="minorBidi"/>
          <w:sz w:val="22"/>
          <w:szCs w:val="22"/>
        </w:rPr>
        <w:t xml:space="preserve"> part of the</w:t>
      </w:r>
      <w:r w:rsidR="00841F80" w:rsidRPr="00276790">
        <w:rPr>
          <w:rFonts w:asciiTheme="minorHAnsi" w:hAnsiTheme="minorHAnsi" w:cstheme="minorBidi"/>
          <w:sz w:val="22"/>
          <w:szCs w:val="22"/>
        </w:rPr>
        <w:t xml:space="preserve"> Telstra </w:t>
      </w:r>
      <w:r w:rsidR="00376695" w:rsidRPr="00276790">
        <w:rPr>
          <w:rFonts w:asciiTheme="minorHAnsi" w:hAnsiTheme="minorHAnsi" w:cstheme="minorBidi"/>
          <w:sz w:val="22"/>
          <w:szCs w:val="22"/>
        </w:rPr>
        <w:t xml:space="preserve">mobile </w:t>
      </w:r>
      <w:r w:rsidR="00841F80" w:rsidRPr="00276790">
        <w:rPr>
          <w:rFonts w:asciiTheme="minorHAnsi" w:hAnsiTheme="minorHAnsi" w:cstheme="minorBidi"/>
          <w:sz w:val="22"/>
          <w:szCs w:val="22"/>
        </w:rPr>
        <w:t>handset</w:t>
      </w:r>
      <w:r w:rsidR="005969D3" w:rsidRPr="00276790">
        <w:rPr>
          <w:rFonts w:asciiTheme="minorHAnsi" w:hAnsiTheme="minorHAnsi" w:cstheme="minorBidi"/>
          <w:sz w:val="22"/>
          <w:szCs w:val="22"/>
        </w:rPr>
        <w:t>s</w:t>
      </w:r>
      <w:r w:rsidR="00C17EB5" w:rsidRPr="00276790">
        <w:rPr>
          <w:rFonts w:asciiTheme="minorHAnsi" w:hAnsiTheme="minorHAnsi" w:cstheme="minorBidi"/>
          <w:sz w:val="22"/>
          <w:szCs w:val="22"/>
        </w:rPr>
        <w:t xml:space="preserve"> page</w:t>
      </w:r>
      <w:r w:rsidR="00376695" w:rsidRPr="00276790">
        <w:rPr>
          <w:rFonts w:asciiTheme="minorHAnsi" w:hAnsiTheme="minorHAnsi" w:cstheme="minorBidi"/>
          <w:sz w:val="22"/>
          <w:szCs w:val="22"/>
        </w:rPr>
        <w:t xml:space="preserve"> showing four mobile handsets</w:t>
      </w:r>
      <w:r w:rsidR="00841F80" w:rsidRPr="00276790">
        <w:rPr>
          <w:rFonts w:asciiTheme="minorHAnsi" w:hAnsiTheme="minorHAnsi" w:cstheme="minorBidi"/>
          <w:sz w:val="22"/>
          <w:szCs w:val="22"/>
        </w:rPr>
        <w:t xml:space="preserve">. This page shows the price of plans when connected with specific handsets. </w:t>
      </w:r>
    </w:p>
    <w:p w14:paraId="2E53EA2E" w14:textId="21901EDE" w:rsidR="00841F80" w:rsidRPr="00276790" w:rsidRDefault="00155A16" w:rsidP="00E82AD0">
      <w:pPr>
        <w:spacing w:after="0" w:line="240" w:lineRule="auto"/>
        <w:rPr>
          <w:rFonts w:asciiTheme="minorHAnsi" w:eastAsia="Cambria" w:hAnsiTheme="minorHAnsi" w:cstheme="minorBidi"/>
          <w:b/>
          <w:bCs/>
          <w:lang w:eastAsia="en-AU"/>
        </w:rPr>
      </w:pPr>
      <w:r w:rsidRPr="00276790">
        <w:rPr>
          <w:rFonts w:asciiTheme="minorHAnsi" w:hAnsiTheme="minorHAnsi" w:cstheme="minorBidi"/>
        </w:rPr>
        <w:br w:type="page"/>
      </w:r>
    </w:p>
    <w:p w14:paraId="2DAEBAAD" w14:textId="77777777" w:rsidR="00841F80" w:rsidRPr="00276790" w:rsidRDefault="00841F80" w:rsidP="00115F50">
      <w:pPr>
        <w:pStyle w:val="Heading5"/>
        <w:rPr>
          <w:sz w:val="28"/>
          <w:szCs w:val="28"/>
        </w:rPr>
      </w:pPr>
      <w:r w:rsidRPr="00276790">
        <w:rPr>
          <w:sz w:val="28"/>
          <w:szCs w:val="28"/>
        </w:rPr>
        <w:lastRenderedPageBreak/>
        <w:t>Choosing a handset first</w:t>
      </w:r>
    </w:p>
    <w:p w14:paraId="70577449" w14:textId="3CA339F4" w:rsidR="00841F80" w:rsidRPr="00276790" w:rsidRDefault="00841F80" w:rsidP="00115F50">
      <w:pPr>
        <w:keepNext/>
        <w:jc w:val="both"/>
        <w:rPr>
          <w:rFonts w:asciiTheme="minorHAnsi" w:hAnsiTheme="minorHAnsi" w:cstheme="minorBidi"/>
          <w:sz w:val="24"/>
          <w:szCs w:val="24"/>
        </w:rPr>
      </w:pPr>
      <w:r w:rsidRPr="00276790">
        <w:rPr>
          <w:rFonts w:asciiTheme="minorHAnsi" w:hAnsiTheme="minorHAnsi" w:cstheme="minorBidi"/>
          <w:sz w:val="24"/>
          <w:szCs w:val="24"/>
        </w:rPr>
        <w:t xml:space="preserve">If the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 </w:t>
      </w:r>
      <w:r w:rsidR="00F53C54">
        <w:rPr>
          <w:rFonts w:asciiTheme="minorHAnsi" w:hAnsiTheme="minorHAnsi" w:cstheme="minorBidi"/>
          <w:sz w:val="24"/>
          <w:szCs w:val="24"/>
        </w:rPr>
        <w:t>opted</w:t>
      </w:r>
      <w:r w:rsidR="00F53C54" w:rsidRPr="00276790">
        <w:rPr>
          <w:rFonts w:asciiTheme="minorHAnsi" w:hAnsiTheme="minorHAnsi" w:cstheme="minorBidi"/>
          <w:sz w:val="24"/>
          <w:szCs w:val="24"/>
        </w:rPr>
        <w:t xml:space="preserve"> </w:t>
      </w:r>
      <w:r w:rsidRPr="00276790">
        <w:rPr>
          <w:rFonts w:asciiTheme="minorHAnsi" w:hAnsiTheme="minorHAnsi" w:cstheme="minorBidi"/>
          <w:sz w:val="24"/>
          <w:szCs w:val="24"/>
        </w:rPr>
        <w:t xml:space="preserve">to </w:t>
      </w:r>
      <w:r w:rsidR="00F616EA">
        <w:rPr>
          <w:rFonts w:asciiTheme="minorHAnsi" w:hAnsiTheme="minorHAnsi" w:cstheme="minorBidi"/>
          <w:sz w:val="24"/>
          <w:szCs w:val="24"/>
        </w:rPr>
        <w:t xml:space="preserve">choose </w:t>
      </w:r>
      <w:r w:rsidRPr="00276790">
        <w:rPr>
          <w:rFonts w:asciiTheme="minorHAnsi" w:hAnsiTheme="minorHAnsi" w:cstheme="minorBidi"/>
          <w:sz w:val="24"/>
          <w:szCs w:val="24"/>
        </w:rPr>
        <w:t xml:space="preserve">a handset first, the plans page would appear after a handset was selected. That page showed all plans regardless of whether all plans (for example, the cheapest plans) were available with the handset that the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 had already selected. </w:t>
      </w:r>
    </w:p>
    <w:p w14:paraId="5B1AE104" w14:textId="77777777" w:rsidR="00841F80" w:rsidRPr="00276790" w:rsidRDefault="00841F80" w:rsidP="00115F50">
      <w:pPr>
        <w:pStyle w:val="Heading5"/>
        <w:rPr>
          <w:sz w:val="28"/>
          <w:szCs w:val="28"/>
        </w:rPr>
      </w:pPr>
      <w:r w:rsidRPr="00276790">
        <w:rPr>
          <w:sz w:val="28"/>
          <w:szCs w:val="28"/>
        </w:rPr>
        <w:t>Price of plan and handset separated for better clarity</w:t>
      </w:r>
    </w:p>
    <w:p w14:paraId="313740DA" w14:textId="1CA012BE"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Vodafone took a clear approach</w:t>
      </w:r>
      <w:r w:rsidR="002E4378">
        <w:rPr>
          <w:rFonts w:asciiTheme="minorHAnsi" w:hAnsiTheme="minorHAnsi" w:cstheme="minorBidi"/>
          <w:sz w:val="24"/>
          <w:szCs w:val="24"/>
        </w:rPr>
        <w:t xml:space="preserve"> in providing </w:t>
      </w:r>
      <w:r w:rsidR="00F2016C" w:rsidRPr="00276790">
        <w:rPr>
          <w:rFonts w:asciiTheme="minorHAnsi" w:hAnsiTheme="minorHAnsi" w:cstheme="minorBidi"/>
          <w:sz w:val="24"/>
          <w:szCs w:val="24"/>
        </w:rPr>
        <w:t>separate prices for plans and hands</w:t>
      </w:r>
      <w:r w:rsidR="003309B4" w:rsidRPr="00276790">
        <w:rPr>
          <w:rFonts w:asciiTheme="minorHAnsi" w:hAnsiTheme="minorHAnsi" w:cstheme="minorBidi"/>
          <w:sz w:val="24"/>
          <w:szCs w:val="24"/>
        </w:rPr>
        <w:t xml:space="preserve">ets. The prices </w:t>
      </w:r>
      <w:r w:rsidR="00F2016C" w:rsidRPr="00276790">
        <w:rPr>
          <w:rFonts w:asciiTheme="minorHAnsi" w:hAnsiTheme="minorHAnsi" w:cstheme="minorBidi"/>
          <w:sz w:val="24"/>
          <w:szCs w:val="24"/>
        </w:rPr>
        <w:t xml:space="preserve">were added together to </w:t>
      </w:r>
      <w:r w:rsidR="003309B4" w:rsidRPr="00276790">
        <w:rPr>
          <w:rFonts w:asciiTheme="minorHAnsi" w:hAnsiTheme="minorHAnsi" w:cstheme="minorBidi"/>
          <w:sz w:val="24"/>
          <w:szCs w:val="24"/>
        </w:rPr>
        <w:t>show a running tally of</w:t>
      </w:r>
      <w:r w:rsidR="00F2016C" w:rsidRPr="00276790">
        <w:rPr>
          <w:rFonts w:asciiTheme="minorHAnsi" w:hAnsiTheme="minorHAnsi" w:cstheme="minorBidi"/>
          <w:sz w:val="24"/>
          <w:szCs w:val="24"/>
        </w:rPr>
        <w:t xml:space="preserve"> the total price as selections were made. </w:t>
      </w:r>
      <w:r w:rsidR="00B60D6E" w:rsidRPr="00276790">
        <w:rPr>
          <w:rFonts w:asciiTheme="minorHAnsi" w:hAnsiTheme="minorHAnsi" w:cstheme="minorBidi"/>
          <w:sz w:val="24"/>
          <w:szCs w:val="24"/>
        </w:rPr>
        <w:t xml:space="preserve">The </w:t>
      </w:r>
      <w:r w:rsidR="00270630">
        <w:rPr>
          <w:rFonts w:asciiTheme="minorHAnsi" w:hAnsiTheme="minorHAnsi" w:cstheme="minorBidi"/>
          <w:sz w:val="24"/>
          <w:szCs w:val="24"/>
        </w:rPr>
        <w:t>consumer</w:t>
      </w:r>
      <w:r w:rsidR="00B60D6E" w:rsidRPr="00276790">
        <w:rPr>
          <w:rFonts w:asciiTheme="minorHAnsi" w:hAnsiTheme="minorHAnsi" w:cstheme="minorBidi"/>
          <w:sz w:val="24"/>
          <w:szCs w:val="24"/>
        </w:rPr>
        <w:t xml:space="preserve"> could</w:t>
      </w:r>
      <w:r w:rsidR="00F2016C" w:rsidRPr="00276790">
        <w:rPr>
          <w:rFonts w:asciiTheme="minorHAnsi" w:hAnsiTheme="minorHAnsi" w:cstheme="minorBidi"/>
          <w:sz w:val="24"/>
          <w:szCs w:val="24"/>
        </w:rPr>
        <w:t xml:space="preserve"> select either a plan or handset first. As </w:t>
      </w:r>
      <w:r w:rsidR="00B60D6E" w:rsidRPr="00276790">
        <w:rPr>
          <w:rFonts w:asciiTheme="minorHAnsi" w:hAnsiTheme="minorHAnsi" w:cstheme="minorBidi"/>
          <w:sz w:val="24"/>
          <w:szCs w:val="24"/>
        </w:rPr>
        <w:t xml:space="preserve">the </w:t>
      </w:r>
      <w:r w:rsidR="00270630">
        <w:rPr>
          <w:rFonts w:asciiTheme="minorHAnsi" w:hAnsiTheme="minorHAnsi" w:cstheme="minorBidi"/>
          <w:sz w:val="24"/>
          <w:szCs w:val="24"/>
        </w:rPr>
        <w:t>consumer</w:t>
      </w:r>
      <w:r w:rsidR="00B60D6E" w:rsidRPr="00276790">
        <w:rPr>
          <w:rFonts w:asciiTheme="minorHAnsi" w:hAnsiTheme="minorHAnsi" w:cstheme="minorBidi"/>
          <w:sz w:val="24"/>
          <w:szCs w:val="24"/>
        </w:rPr>
        <w:t xml:space="preserve"> </w:t>
      </w:r>
      <w:r w:rsidR="00F2016C" w:rsidRPr="00276790">
        <w:rPr>
          <w:rFonts w:asciiTheme="minorHAnsi" w:hAnsiTheme="minorHAnsi" w:cstheme="minorBidi"/>
          <w:sz w:val="24"/>
          <w:szCs w:val="24"/>
        </w:rPr>
        <w:t>selected</w:t>
      </w:r>
      <w:r w:rsidR="00B60D6E" w:rsidRPr="00276790">
        <w:rPr>
          <w:rFonts w:asciiTheme="minorHAnsi" w:hAnsiTheme="minorHAnsi" w:cstheme="minorBidi"/>
          <w:sz w:val="24"/>
          <w:szCs w:val="24"/>
        </w:rPr>
        <w:t xml:space="preserve"> items</w:t>
      </w:r>
      <w:r w:rsidR="00F2016C" w:rsidRPr="00276790">
        <w:rPr>
          <w:rFonts w:asciiTheme="minorHAnsi" w:hAnsiTheme="minorHAnsi" w:cstheme="minorBidi"/>
          <w:sz w:val="24"/>
          <w:szCs w:val="24"/>
        </w:rPr>
        <w:t xml:space="preserve">, they were added to a top banner (see </w:t>
      </w:r>
      <w:r w:rsidR="00270630">
        <w:rPr>
          <w:rFonts w:asciiTheme="minorHAnsi" w:hAnsiTheme="minorHAnsi" w:cstheme="minorBidi"/>
          <w:sz w:val="24"/>
          <w:szCs w:val="24"/>
        </w:rPr>
        <w:t>Figure</w:t>
      </w:r>
      <w:r w:rsidR="00F2016C" w:rsidRPr="00276790">
        <w:rPr>
          <w:rFonts w:asciiTheme="minorHAnsi" w:hAnsiTheme="minorHAnsi" w:cstheme="minorBidi"/>
          <w:sz w:val="24"/>
          <w:szCs w:val="24"/>
        </w:rPr>
        <w:t xml:space="preserve"> </w:t>
      </w:r>
      <w:r w:rsidR="00AA65AF" w:rsidRPr="00276790">
        <w:rPr>
          <w:rFonts w:asciiTheme="minorHAnsi" w:hAnsiTheme="minorHAnsi" w:cstheme="minorBidi"/>
          <w:sz w:val="24"/>
          <w:szCs w:val="24"/>
        </w:rPr>
        <w:t>7</w:t>
      </w:r>
      <w:r w:rsidR="00F2016C" w:rsidRPr="00276790">
        <w:rPr>
          <w:rFonts w:asciiTheme="minorHAnsi" w:hAnsiTheme="minorHAnsi" w:cstheme="minorBidi"/>
          <w:sz w:val="24"/>
          <w:szCs w:val="24"/>
        </w:rPr>
        <w:t xml:space="preserve"> below) so it was easy for the </w:t>
      </w:r>
      <w:r w:rsidR="00270630">
        <w:rPr>
          <w:rFonts w:asciiTheme="minorHAnsi" w:hAnsiTheme="minorHAnsi" w:cstheme="minorBidi"/>
          <w:sz w:val="24"/>
          <w:szCs w:val="24"/>
        </w:rPr>
        <w:t>consumer</w:t>
      </w:r>
      <w:r w:rsidR="00F2016C" w:rsidRPr="00276790">
        <w:rPr>
          <w:rFonts w:asciiTheme="minorHAnsi" w:hAnsiTheme="minorHAnsi" w:cstheme="minorBidi"/>
          <w:sz w:val="24"/>
          <w:szCs w:val="24"/>
        </w:rPr>
        <w:t xml:space="preserve"> to keep track of what the final price would be.</w:t>
      </w:r>
    </w:p>
    <w:p w14:paraId="2FBFC257" w14:textId="77777777" w:rsidR="00841F80" w:rsidRPr="00276790" w:rsidRDefault="00841F80" w:rsidP="00115F50">
      <w:pPr>
        <w:keepNext/>
        <w:jc w:val="center"/>
        <w:rPr>
          <w:rFonts w:asciiTheme="minorHAnsi" w:hAnsiTheme="minorHAnsi" w:cstheme="minorHAnsi"/>
        </w:rPr>
      </w:pPr>
      <w:r w:rsidRPr="00276790">
        <w:rPr>
          <w:rFonts w:asciiTheme="minorHAnsi" w:hAnsiTheme="minorHAnsi" w:cstheme="minorHAnsi"/>
          <w:noProof/>
          <w:lang w:val="en-US"/>
        </w:rPr>
        <w:drawing>
          <wp:inline distT="0" distB="0" distL="0" distR="0" wp14:anchorId="6B103E82" wp14:editId="1CC1CFC7">
            <wp:extent cx="5978525" cy="1784350"/>
            <wp:effectExtent l="19050" t="19050" r="3175" b="6350"/>
            <wp:docPr id="25" name="Picture 25" descr="Figure 7: image of a banner at the top of a webpage. The banner has three sections. To the left the section contains text that reads ‘$30 Red Plan – Month to Month, $30/month, Month to Month plan.’ Beneath that text is an underlined link that says ‘Change.’ The middle section is the space for the information about a handset. The text says ‘Phone’ and beneath that is an underlined link that says ‘Select a device.’ The right-hand section will show the total monthly price when all selections have been made. It says ‘$ - /month.’ And there is a link that reads ‘Add to c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CALLAHANA\AppData\Local\Microsoft\Windows\INetCache\Content.Word\3.7.1 selected phone cropped.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78525" cy="1784350"/>
                    </a:xfrm>
                    <a:prstGeom prst="rect">
                      <a:avLst/>
                    </a:prstGeom>
                    <a:noFill/>
                    <a:ln>
                      <a:solidFill>
                        <a:schemeClr val="tx1"/>
                      </a:solidFill>
                    </a:ln>
                  </pic:spPr>
                </pic:pic>
              </a:graphicData>
            </a:graphic>
          </wp:inline>
        </w:drawing>
      </w:r>
    </w:p>
    <w:p w14:paraId="6A8F4098" w14:textId="43FBC230" w:rsidR="00841F80" w:rsidRPr="00276790" w:rsidRDefault="00270630" w:rsidP="00115F50">
      <w:pPr>
        <w:pStyle w:val="Caption"/>
        <w:spacing w:line="276" w:lineRule="auto"/>
        <w:jc w:val="both"/>
        <w:rPr>
          <w:rFonts w:asciiTheme="minorHAnsi" w:hAnsiTheme="minorHAnsi" w:cstheme="minorBidi"/>
          <w:sz w:val="22"/>
          <w:szCs w:val="22"/>
        </w:rPr>
      </w:pPr>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w:t>
      </w:r>
      <w:r w:rsidR="00AA65AF" w:rsidRPr="00276790">
        <w:rPr>
          <w:rFonts w:asciiTheme="minorHAnsi" w:hAnsiTheme="minorHAnsi" w:cstheme="minorBidi"/>
          <w:sz w:val="22"/>
          <w:szCs w:val="22"/>
        </w:rPr>
        <w:t>7</w:t>
      </w:r>
      <w:r w:rsidR="00841F80" w:rsidRPr="00276790">
        <w:rPr>
          <w:rFonts w:asciiTheme="minorHAnsi" w:hAnsiTheme="minorHAnsi" w:cstheme="minorBidi"/>
          <w:sz w:val="22"/>
          <w:szCs w:val="22"/>
        </w:rPr>
        <w:t>: Screenshot of Vodafone page after a plan has been selected, and</w:t>
      </w:r>
      <w:r w:rsidR="004F23D0" w:rsidRPr="00276790">
        <w:rPr>
          <w:rFonts w:asciiTheme="minorHAnsi" w:hAnsiTheme="minorHAnsi" w:cstheme="minorBidi"/>
          <w:sz w:val="22"/>
          <w:szCs w:val="22"/>
        </w:rPr>
        <w:t xml:space="preserve"> while</w:t>
      </w:r>
      <w:r w:rsidR="00841F80" w:rsidRPr="00276790">
        <w:rPr>
          <w:rFonts w:asciiTheme="minorHAnsi" w:hAnsiTheme="minorHAnsi" w:cstheme="minorBidi"/>
          <w:sz w:val="22"/>
          <w:szCs w:val="22"/>
        </w:rPr>
        <w:t xml:space="preserve"> a handset is being considered. The top banner shows the plan that has been selected (and its monthly price), but the</w:t>
      </w:r>
      <w:r w:rsidR="004600D8" w:rsidRPr="00276790">
        <w:rPr>
          <w:rFonts w:asciiTheme="minorHAnsi" w:hAnsiTheme="minorHAnsi" w:cstheme="minorBidi"/>
          <w:sz w:val="22"/>
          <w:szCs w:val="22"/>
        </w:rPr>
        <w:t xml:space="preserve"> handset has yet to be selected.</w:t>
      </w:r>
    </w:p>
    <w:p w14:paraId="14AE01E1" w14:textId="28F909C7" w:rsidR="00841F80" w:rsidRPr="00276790" w:rsidRDefault="00841F80" w:rsidP="00952566">
      <w:pPr>
        <w:pStyle w:val="Heading4"/>
        <w:numPr>
          <w:ilvl w:val="3"/>
          <w:numId w:val="8"/>
        </w:numPr>
        <w:rPr>
          <w:sz w:val="28"/>
          <w:szCs w:val="28"/>
        </w:rPr>
      </w:pPr>
      <w:bookmarkStart w:id="369" w:name="_Toc520210230"/>
      <w:r w:rsidRPr="00276790">
        <w:rPr>
          <w:sz w:val="28"/>
          <w:szCs w:val="28"/>
        </w:rPr>
        <w:t>Choosing a tablet plan and tablet</w:t>
      </w:r>
      <w:bookmarkEnd w:id="369"/>
    </w:p>
    <w:p w14:paraId="728AD579" w14:textId="689BDE51"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Information about tablet plans was generally more limited than information about mobile phone plans. However, for tablet offerings that included both a data plan and a tablet, the larger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s had the same issues of c</w:t>
      </w:r>
      <w:r w:rsidR="004F23D0" w:rsidRPr="00276790">
        <w:rPr>
          <w:rFonts w:asciiTheme="minorHAnsi" w:hAnsiTheme="minorHAnsi" w:cstheme="minorBidi"/>
          <w:sz w:val="24"/>
          <w:szCs w:val="24"/>
        </w:rPr>
        <w:t>larity as with phone plans. If the</w:t>
      </w:r>
      <w:r w:rsidRPr="00276790">
        <w:rPr>
          <w:rFonts w:asciiTheme="minorHAnsi" w:hAnsiTheme="minorHAnsi" w:cstheme="minorBidi"/>
          <w:sz w:val="24"/>
          <w:szCs w:val="24"/>
        </w:rPr>
        <w:t xml:space="preserve">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 selected a plan before selecting a tablet, they would be taken to the tablet page (see</w:t>
      </w:r>
      <w:r w:rsidR="004F23D0" w:rsidRPr="00276790">
        <w:rPr>
          <w:rFonts w:asciiTheme="minorHAnsi" w:hAnsiTheme="minorHAnsi" w:cstheme="minorBidi"/>
          <w:sz w:val="24"/>
          <w:szCs w:val="24"/>
        </w:rPr>
        <w:t xml:space="preserve"> for example</w:t>
      </w:r>
      <w:r w:rsidRPr="00276790">
        <w:rPr>
          <w:rFonts w:asciiTheme="minorHAnsi" w:hAnsiTheme="minorHAnsi" w:cstheme="minorBidi"/>
          <w:sz w:val="24"/>
          <w:szCs w:val="24"/>
        </w:rPr>
        <w:t xml:space="preserve"> </w:t>
      </w:r>
      <w:r w:rsidR="00270630">
        <w:rPr>
          <w:rFonts w:asciiTheme="minorHAnsi" w:hAnsiTheme="minorHAnsi" w:cstheme="minorBidi"/>
          <w:sz w:val="24"/>
          <w:szCs w:val="24"/>
        </w:rPr>
        <w:t>Figure</w:t>
      </w:r>
      <w:r w:rsidRPr="00276790">
        <w:rPr>
          <w:rFonts w:asciiTheme="minorHAnsi" w:hAnsiTheme="minorHAnsi" w:cstheme="minorBidi"/>
          <w:sz w:val="24"/>
          <w:szCs w:val="24"/>
        </w:rPr>
        <w:t xml:space="preserve"> </w:t>
      </w:r>
      <w:r w:rsidR="00AA65AF" w:rsidRPr="00276790">
        <w:rPr>
          <w:rFonts w:asciiTheme="minorHAnsi" w:hAnsiTheme="minorHAnsi" w:cstheme="minorBidi"/>
          <w:sz w:val="24"/>
          <w:szCs w:val="24"/>
        </w:rPr>
        <w:t>8</w:t>
      </w:r>
      <w:r w:rsidRPr="00276790">
        <w:rPr>
          <w:rFonts w:asciiTheme="minorHAnsi" w:hAnsiTheme="minorHAnsi" w:cstheme="minorBidi"/>
          <w:sz w:val="24"/>
          <w:szCs w:val="24"/>
        </w:rPr>
        <w:t>), where the minimum prices of the tablets were mostly more expensive than the cheaper plans.  It was therefore unclear what was included in the tablet prices that were presented, or what the final price would be once all selections were made.</w:t>
      </w:r>
    </w:p>
    <w:p w14:paraId="532C80C3" w14:textId="77777777" w:rsidR="00841F80" w:rsidRPr="00276790" w:rsidRDefault="00841F80" w:rsidP="00115F50">
      <w:pPr>
        <w:jc w:val="center"/>
        <w:rPr>
          <w:rFonts w:asciiTheme="minorHAnsi" w:hAnsiTheme="minorHAnsi" w:cstheme="minorHAnsi"/>
        </w:rPr>
      </w:pPr>
      <w:r w:rsidRPr="00276790">
        <w:rPr>
          <w:rFonts w:asciiTheme="minorHAnsi" w:hAnsiTheme="minorHAnsi" w:cstheme="minorHAnsi"/>
          <w:noProof/>
          <w:lang w:val="en-US"/>
        </w:rPr>
        <w:lastRenderedPageBreak/>
        <w:drawing>
          <wp:inline distT="0" distB="0" distL="0" distR="0" wp14:anchorId="15EF5F17" wp14:editId="09DAE054">
            <wp:extent cx="5729605" cy="2864485"/>
            <wp:effectExtent l="19050" t="19050" r="4445" b="0"/>
            <wp:docPr id="24" name="Picture 24" descr="Figure 8: Image shows three iPads and a Samsung tablet. Below each tablet is a description. The detail of the text is not visible except the name of the product and the monthly minimum price. Below each description is a green rectangular button with text saying, ‘Learn more.’ The far left iPad is highlighted in grey and a label above it reads ‘OFFER.’ The visible text below it says ‘iPad Pro (12.9 inch) $80.’ Visible text below the centre left iPad reads ‘iPad Pro (10.5 inch) $55.’ The centre right iPad has a label above it that reads ‘NEW.’ Visible text below it reads ‘iPad $35.’ The far right product is the Samsung tablet. It is shown with a keyboard attached. Visible text below it reads ‘Samsung Galaxy Book 12”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CALLAHANA\AppData\Local\Microsoft\Windows\INetCache\Content.Word\2.7.1.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29605" cy="2864485"/>
                    </a:xfrm>
                    <a:prstGeom prst="rect">
                      <a:avLst/>
                    </a:prstGeom>
                    <a:noFill/>
                    <a:ln>
                      <a:solidFill>
                        <a:schemeClr val="tx1"/>
                      </a:solidFill>
                    </a:ln>
                  </pic:spPr>
                </pic:pic>
              </a:graphicData>
            </a:graphic>
          </wp:inline>
        </w:drawing>
      </w:r>
    </w:p>
    <w:p w14:paraId="19AFD201" w14:textId="3EACABBB" w:rsidR="00A916C5" w:rsidRPr="00276790" w:rsidRDefault="00270630" w:rsidP="00E82AD0">
      <w:pPr>
        <w:pStyle w:val="Caption"/>
        <w:spacing w:line="276" w:lineRule="auto"/>
      </w:pPr>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w:t>
      </w:r>
      <w:r w:rsidR="00AA65AF" w:rsidRPr="00276790">
        <w:rPr>
          <w:rFonts w:asciiTheme="minorHAnsi" w:hAnsiTheme="minorHAnsi" w:cstheme="minorBidi"/>
          <w:sz w:val="22"/>
          <w:szCs w:val="22"/>
        </w:rPr>
        <w:t>8</w:t>
      </w:r>
      <w:r w:rsidR="00841F80" w:rsidRPr="00276790">
        <w:rPr>
          <w:rFonts w:asciiTheme="minorHAnsi" w:hAnsiTheme="minorHAnsi" w:cstheme="minorBidi"/>
          <w:sz w:val="22"/>
          <w:szCs w:val="22"/>
        </w:rPr>
        <w:t xml:space="preserve">: Screenshot of Optus tablets with data plans. Tablet plan prices based on type of tablet. </w:t>
      </w:r>
    </w:p>
    <w:p w14:paraId="480B36F4" w14:textId="01450AC4" w:rsidR="00841F80" w:rsidRPr="00276790" w:rsidRDefault="00841F80" w:rsidP="00E82AD0">
      <w:pPr>
        <w:jc w:val="both"/>
        <w:rPr>
          <w:rFonts w:asciiTheme="minorHAnsi" w:hAnsiTheme="minorHAnsi" w:cstheme="minorHAnsi"/>
        </w:rPr>
      </w:pPr>
      <w:r w:rsidRPr="00276790">
        <w:rPr>
          <w:rFonts w:asciiTheme="minorHAnsi" w:hAnsiTheme="minorHAnsi" w:cstheme="minorBidi"/>
          <w:sz w:val="24"/>
          <w:szCs w:val="24"/>
        </w:rPr>
        <w:t xml:space="preserve">In contrast, the Vodafone website clearly stated an added cost per month for a standard plan with each tablet description, which made it easier to understand and compare prices (see </w:t>
      </w:r>
      <w:r w:rsidR="00270630">
        <w:rPr>
          <w:rFonts w:asciiTheme="minorHAnsi" w:hAnsiTheme="minorHAnsi" w:cstheme="minorBidi"/>
          <w:sz w:val="24"/>
          <w:szCs w:val="24"/>
        </w:rPr>
        <w:t>Figure</w:t>
      </w:r>
      <w:r w:rsidRPr="00276790">
        <w:rPr>
          <w:rFonts w:asciiTheme="minorHAnsi" w:hAnsiTheme="minorHAnsi" w:cstheme="minorBidi"/>
          <w:sz w:val="24"/>
          <w:szCs w:val="24"/>
        </w:rPr>
        <w:t xml:space="preserve"> </w:t>
      </w:r>
      <w:r w:rsidR="00AA65AF" w:rsidRPr="00276790">
        <w:rPr>
          <w:rFonts w:asciiTheme="minorHAnsi" w:hAnsiTheme="minorHAnsi" w:cstheme="minorBidi"/>
          <w:sz w:val="24"/>
          <w:szCs w:val="24"/>
        </w:rPr>
        <w:t>9</w:t>
      </w:r>
      <w:r w:rsidRPr="00276790">
        <w:rPr>
          <w:rFonts w:asciiTheme="minorHAnsi" w:hAnsiTheme="minorHAnsi" w:cstheme="minorBidi"/>
          <w:sz w:val="24"/>
          <w:szCs w:val="24"/>
        </w:rPr>
        <w:t xml:space="preserve">). </w:t>
      </w:r>
    </w:p>
    <w:p w14:paraId="7148064E" w14:textId="77777777" w:rsidR="00841F80" w:rsidRPr="00276790" w:rsidRDefault="00841F80" w:rsidP="00115F50">
      <w:pPr>
        <w:keepNext/>
        <w:jc w:val="center"/>
        <w:rPr>
          <w:rFonts w:asciiTheme="minorHAnsi" w:hAnsiTheme="minorHAnsi" w:cstheme="minorHAnsi"/>
        </w:rPr>
      </w:pPr>
      <w:r w:rsidRPr="00276790">
        <w:rPr>
          <w:rFonts w:asciiTheme="minorHAnsi" w:hAnsiTheme="minorHAnsi" w:cstheme="minorHAnsi"/>
          <w:noProof/>
          <w:lang w:val="en-US"/>
        </w:rPr>
        <w:drawing>
          <wp:inline distT="0" distB="0" distL="0" distR="0" wp14:anchorId="29DBD6B2" wp14:editId="14FBD94D">
            <wp:extent cx="5863590" cy="2787650"/>
            <wp:effectExtent l="19050" t="19050" r="3810" b="0"/>
            <wp:docPr id="23" name="Picture 23" descr="Figure 9: Image shows three iPads. Below each iPad is a description. Below each description is a purple rectangular button that has text saying, ‘Shop now.’ The left description reads ‘iPad from $34/month $20 plan + $14 tablet. 1MB = $0.013.’ The centre description reads ’12.9 inch iPad Pro from $71/month $20 plan + $51 tablet. 1MB = $0.013.’ The right description reads ’10.5 inch iPad Pro from $57/month $20 plan + $37 tablet. 1MB = $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CALLAHANA\AppData\Local\Microsoft\Windows\INetCache\Content.Word\3.6.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63590" cy="2787650"/>
                    </a:xfrm>
                    <a:prstGeom prst="rect">
                      <a:avLst/>
                    </a:prstGeom>
                    <a:noFill/>
                    <a:ln>
                      <a:solidFill>
                        <a:schemeClr val="tx1"/>
                      </a:solidFill>
                    </a:ln>
                  </pic:spPr>
                </pic:pic>
              </a:graphicData>
            </a:graphic>
          </wp:inline>
        </w:drawing>
      </w:r>
    </w:p>
    <w:p w14:paraId="7326CC1A" w14:textId="50BAAEE9" w:rsidR="00841F80" w:rsidRPr="00276790" w:rsidRDefault="00270630" w:rsidP="00115F50">
      <w:pPr>
        <w:pStyle w:val="Caption"/>
        <w:spacing w:line="276" w:lineRule="auto"/>
        <w:rPr>
          <w:rFonts w:asciiTheme="minorHAnsi" w:hAnsiTheme="minorHAnsi" w:cstheme="minorBidi"/>
          <w:sz w:val="22"/>
          <w:szCs w:val="22"/>
        </w:rPr>
      </w:pPr>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w:t>
      </w:r>
      <w:r w:rsidR="00AA65AF" w:rsidRPr="00276790">
        <w:rPr>
          <w:rFonts w:asciiTheme="minorHAnsi" w:hAnsiTheme="minorHAnsi" w:cstheme="minorBidi"/>
          <w:sz w:val="22"/>
          <w:szCs w:val="22"/>
        </w:rPr>
        <w:t>9</w:t>
      </w:r>
      <w:r w:rsidR="00841F80" w:rsidRPr="00276790">
        <w:rPr>
          <w:rFonts w:asciiTheme="minorHAnsi" w:hAnsiTheme="minorHAnsi" w:cstheme="minorBidi"/>
          <w:sz w:val="22"/>
          <w:szCs w:val="22"/>
        </w:rPr>
        <w:t>: Screenshot of Vodafone tablets with data plans. Information</w:t>
      </w:r>
      <w:r w:rsidR="00F616EA">
        <w:rPr>
          <w:rFonts w:asciiTheme="minorHAnsi" w:hAnsiTheme="minorHAnsi" w:cstheme="minorBidi"/>
          <w:sz w:val="22"/>
          <w:szCs w:val="22"/>
        </w:rPr>
        <w:t xml:space="preserve"> presented</w:t>
      </w:r>
      <w:r w:rsidR="00841F80" w:rsidRPr="00276790">
        <w:rPr>
          <w:rFonts w:asciiTheme="minorHAnsi" w:hAnsiTheme="minorHAnsi" w:cstheme="minorBidi"/>
          <w:sz w:val="22"/>
          <w:szCs w:val="22"/>
        </w:rPr>
        <w:t xml:space="preserve"> below the price of the tablet clearly</w:t>
      </w:r>
      <w:r w:rsidR="00F616EA">
        <w:rPr>
          <w:rFonts w:asciiTheme="minorHAnsi" w:hAnsiTheme="minorHAnsi" w:cstheme="minorBidi"/>
          <w:sz w:val="22"/>
          <w:szCs w:val="22"/>
        </w:rPr>
        <w:t xml:space="preserve"> shows</w:t>
      </w:r>
      <w:r w:rsidR="00841F80" w:rsidRPr="00276790">
        <w:rPr>
          <w:rFonts w:asciiTheme="minorHAnsi" w:hAnsiTheme="minorHAnsi" w:cstheme="minorBidi"/>
          <w:sz w:val="22"/>
          <w:szCs w:val="22"/>
        </w:rPr>
        <w:t xml:space="preserve"> how the total price is calculated from a combination of plan and tablet price. </w:t>
      </w:r>
    </w:p>
    <w:p w14:paraId="327105B2" w14:textId="74F8E152" w:rsidR="00841F80" w:rsidRPr="00276790" w:rsidRDefault="00841F80" w:rsidP="00952566">
      <w:pPr>
        <w:pStyle w:val="Heading4"/>
        <w:numPr>
          <w:ilvl w:val="3"/>
          <w:numId w:val="8"/>
        </w:numPr>
        <w:rPr>
          <w:sz w:val="28"/>
          <w:szCs w:val="28"/>
        </w:rPr>
      </w:pPr>
      <w:bookmarkStart w:id="370" w:name="_Toc520210231"/>
      <w:r w:rsidRPr="00276790">
        <w:rPr>
          <w:sz w:val="28"/>
          <w:szCs w:val="28"/>
        </w:rPr>
        <w:t>Choosing a SIM-only plan</w:t>
      </w:r>
      <w:bookmarkEnd w:id="370"/>
    </w:p>
    <w:p w14:paraId="34F44812" w14:textId="5E285F99"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SIM-only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s sell plans that do not come with a mobile phone handset. A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 who signs up for </w:t>
      </w:r>
      <w:r w:rsidR="00563F2D" w:rsidRPr="00276790">
        <w:rPr>
          <w:rFonts w:asciiTheme="minorHAnsi" w:hAnsiTheme="minorHAnsi" w:cstheme="minorBidi"/>
          <w:sz w:val="24"/>
          <w:szCs w:val="24"/>
        </w:rPr>
        <w:t>a SIM-only service will be given</w:t>
      </w:r>
      <w:r w:rsidRPr="00276790">
        <w:rPr>
          <w:rFonts w:asciiTheme="minorHAnsi" w:hAnsiTheme="minorHAnsi" w:cstheme="minorBidi"/>
          <w:sz w:val="24"/>
          <w:szCs w:val="24"/>
        </w:rPr>
        <w:t xml:space="preserve"> a SIM card, which they must insert into a mobile phone handset to activate and use the service. Prepaid and SIM-only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s seemed to </w:t>
      </w:r>
      <w:r w:rsidRPr="00276790">
        <w:rPr>
          <w:rFonts w:asciiTheme="minorHAnsi" w:hAnsiTheme="minorHAnsi" w:cstheme="minorBidi"/>
          <w:sz w:val="24"/>
          <w:szCs w:val="24"/>
        </w:rPr>
        <w:lastRenderedPageBreak/>
        <w:t>assume that all consumers</w:t>
      </w:r>
      <w:r w:rsidR="00FC43C6">
        <w:rPr>
          <w:rFonts w:asciiTheme="minorHAnsi" w:hAnsiTheme="minorHAnsi" w:cstheme="minorBidi"/>
          <w:sz w:val="24"/>
          <w:szCs w:val="24"/>
        </w:rPr>
        <w:t xml:space="preserve"> would</w:t>
      </w:r>
      <w:r w:rsidRPr="00276790">
        <w:rPr>
          <w:rFonts w:asciiTheme="minorHAnsi" w:hAnsiTheme="minorHAnsi" w:cstheme="minorBidi"/>
          <w:sz w:val="24"/>
          <w:szCs w:val="24"/>
        </w:rPr>
        <w:t xml:space="preserve"> understand that a ‘SIM-only’ plan does not include a handset, because this was not explained on any of the websites we viewed (see </w:t>
      </w:r>
      <w:r w:rsidR="00CF07C3" w:rsidRPr="00276790">
        <w:rPr>
          <w:rFonts w:asciiTheme="minorHAnsi" w:hAnsiTheme="minorHAnsi" w:cstheme="minorBidi"/>
          <w:sz w:val="24"/>
          <w:szCs w:val="24"/>
        </w:rPr>
        <w:t xml:space="preserve">for example </w:t>
      </w:r>
      <w:r w:rsidR="00270630">
        <w:rPr>
          <w:rFonts w:asciiTheme="minorHAnsi" w:hAnsiTheme="minorHAnsi" w:cstheme="minorBidi"/>
          <w:sz w:val="24"/>
          <w:szCs w:val="24"/>
        </w:rPr>
        <w:t>Figure</w:t>
      </w:r>
      <w:r w:rsidRPr="00276790">
        <w:rPr>
          <w:rFonts w:asciiTheme="minorHAnsi" w:hAnsiTheme="minorHAnsi" w:cstheme="minorBidi"/>
          <w:sz w:val="24"/>
          <w:szCs w:val="24"/>
        </w:rPr>
        <w:t xml:space="preserve">s </w:t>
      </w:r>
      <w:r w:rsidR="00AA65AF" w:rsidRPr="00276790">
        <w:rPr>
          <w:rFonts w:asciiTheme="minorHAnsi" w:hAnsiTheme="minorHAnsi" w:cstheme="minorBidi"/>
          <w:sz w:val="24"/>
          <w:szCs w:val="24"/>
        </w:rPr>
        <w:t>10</w:t>
      </w:r>
      <w:r w:rsidRPr="00276790">
        <w:rPr>
          <w:rFonts w:asciiTheme="minorHAnsi" w:hAnsiTheme="minorHAnsi" w:cstheme="minorBidi"/>
          <w:sz w:val="24"/>
          <w:szCs w:val="24"/>
        </w:rPr>
        <w:t xml:space="preserve"> and </w:t>
      </w:r>
      <w:r w:rsidR="00AA65AF" w:rsidRPr="00276790">
        <w:rPr>
          <w:rFonts w:asciiTheme="minorHAnsi" w:hAnsiTheme="minorHAnsi" w:cstheme="minorBidi"/>
          <w:sz w:val="24"/>
          <w:szCs w:val="24"/>
        </w:rPr>
        <w:t>11</w:t>
      </w:r>
      <w:r w:rsidRPr="00276790">
        <w:rPr>
          <w:rFonts w:asciiTheme="minorHAnsi" w:hAnsiTheme="minorHAnsi" w:cstheme="minorBidi"/>
          <w:sz w:val="24"/>
          <w:szCs w:val="24"/>
        </w:rPr>
        <w:t xml:space="preserve">). </w:t>
      </w:r>
    </w:p>
    <w:p w14:paraId="1A7D9C2E" w14:textId="77777777" w:rsidR="00841F80" w:rsidRPr="00276790" w:rsidRDefault="00841F80" w:rsidP="00841F80">
      <w:pPr>
        <w:keepNext/>
        <w:spacing w:line="360" w:lineRule="auto"/>
        <w:jc w:val="center"/>
        <w:rPr>
          <w:rFonts w:asciiTheme="minorHAnsi" w:hAnsiTheme="minorHAnsi" w:cstheme="minorHAnsi"/>
        </w:rPr>
      </w:pPr>
      <w:r w:rsidRPr="00276790">
        <w:rPr>
          <w:rFonts w:asciiTheme="minorHAnsi" w:hAnsiTheme="minorHAnsi" w:cstheme="minorHAnsi"/>
          <w:noProof/>
          <w:lang w:val="en-US"/>
        </w:rPr>
        <w:drawing>
          <wp:inline distT="0" distB="0" distL="0" distR="0" wp14:anchorId="2B57B645" wp14:editId="24FFB479">
            <wp:extent cx="2551430" cy="2774950"/>
            <wp:effectExtent l="19050" t="19050" r="1270" b="6350"/>
            <wp:docPr id="22" name="Picture 22" descr="Figure 10: image of a small part of one plan description. At the centre of the image there is a purple rectangular button with ‘Add to cart’ on it. Above that in small, light grey text it says ‘Includes a SIM card.’ Below there is a red banner with white text that says, ‘Free express delivery.’ Below the banner there are three underlined text links. They say ‘Rates and charges’, ‘Terms and conditions’ and ‘Critical Information Summar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CALLAHANA\AppData\Local\Microsoft\Windows\INetCache\Content.Word\3.3.1 prepaid plan scrolled again.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51430" cy="2774950"/>
                    </a:xfrm>
                    <a:prstGeom prst="rect">
                      <a:avLst/>
                    </a:prstGeom>
                    <a:noFill/>
                    <a:ln>
                      <a:solidFill>
                        <a:schemeClr val="tx1"/>
                      </a:solidFill>
                    </a:ln>
                  </pic:spPr>
                </pic:pic>
              </a:graphicData>
            </a:graphic>
          </wp:inline>
        </w:drawing>
      </w:r>
    </w:p>
    <w:p w14:paraId="5FDD48AE" w14:textId="4DE8549C" w:rsidR="00841F80" w:rsidRPr="00276790" w:rsidRDefault="00270630" w:rsidP="00E866C1">
      <w:pPr>
        <w:pStyle w:val="Caption"/>
        <w:spacing w:line="360" w:lineRule="auto"/>
        <w:rPr>
          <w:rFonts w:asciiTheme="minorHAnsi" w:hAnsiTheme="minorHAnsi" w:cstheme="minorBidi"/>
          <w:sz w:val="22"/>
          <w:szCs w:val="22"/>
        </w:rPr>
      </w:pPr>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w:t>
      </w:r>
      <w:r w:rsidR="00AA65AF" w:rsidRPr="00276790">
        <w:rPr>
          <w:rFonts w:asciiTheme="minorHAnsi" w:hAnsiTheme="minorHAnsi" w:cstheme="minorBidi"/>
          <w:sz w:val="22"/>
          <w:szCs w:val="22"/>
        </w:rPr>
        <w:t>10</w:t>
      </w:r>
      <w:r w:rsidR="00841F80" w:rsidRPr="00276790">
        <w:rPr>
          <w:rFonts w:asciiTheme="minorHAnsi" w:hAnsiTheme="minorHAnsi" w:cstheme="minorBidi"/>
          <w:sz w:val="22"/>
          <w:szCs w:val="22"/>
        </w:rPr>
        <w:t xml:space="preserve">: Screenshot of Vodafone </w:t>
      </w:r>
      <w:r w:rsidR="00EF4931">
        <w:rPr>
          <w:rFonts w:asciiTheme="minorHAnsi" w:hAnsiTheme="minorHAnsi" w:cstheme="minorBidi"/>
          <w:sz w:val="22"/>
          <w:szCs w:val="22"/>
        </w:rPr>
        <w:t>prepaid</w:t>
      </w:r>
      <w:r w:rsidR="00841F80" w:rsidRPr="00276790">
        <w:rPr>
          <w:rFonts w:asciiTheme="minorHAnsi" w:hAnsiTheme="minorHAnsi" w:cstheme="minorBidi"/>
          <w:sz w:val="22"/>
          <w:szCs w:val="22"/>
        </w:rPr>
        <w:t xml:space="preserve"> plans, scrolled down to the bottom of the page. Small print states ‘</w:t>
      </w:r>
      <w:r w:rsidR="004F5967" w:rsidRPr="00276790">
        <w:rPr>
          <w:rFonts w:asciiTheme="minorHAnsi" w:hAnsiTheme="minorHAnsi" w:cstheme="minorBidi"/>
          <w:sz w:val="22"/>
          <w:szCs w:val="22"/>
        </w:rPr>
        <w:t>I</w:t>
      </w:r>
      <w:r w:rsidR="00841F80" w:rsidRPr="00276790">
        <w:rPr>
          <w:rFonts w:asciiTheme="minorHAnsi" w:hAnsiTheme="minorHAnsi" w:cstheme="minorBidi"/>
          <w:sz w:val="22"/>
          <w:szCs w:val="22"/>
        </w:rPr>
        <w:t xml:space="preserve">ncludes a </w:t>
      </w:r>
      <w:r w:rsidR="004F5967" w:rsidRPr="00276790">
        <w:rPr>
          <w:rFonts w:asciiTheme="minorHAnsi" w:hAnsiTheme="minorHAnsi" w:cstheme="minorBidi"/>
          <w:sz w:val="22"/>
          <w:szCs w:val="22"/>
        </w:rPr>
        <w:t>SIM</w:t>
      </w:r>
      <w:r w:rsidR="00841F80" w:rsidRPr="00276790">
        <w:rPr>
          <w:rFonts w:asciiTheme="minorHAnsi" w:hAnsiTheme="minorHAnsi" w:cstheme="minorBidi"/>
          <w:sz w:val="22"/>
          <w:szCs w:val="22"/>
        </w:rPr>
        <w:t xml:space="preserve"> card’ but no other detail</w:t>
      </w:r>
      <w:r w:rsidR="00B10BCC" w:rsidRPr="00276790">
        <w:rPr>
          <w:rFonts w:asciiTheme="minorHAnsi" w:hAnsiTheme="minorHAnsi" w:cstheme="minorBidi"/>
          <w:sz w:val="22"/>
          <w:szCs w:val="22"/>
        </w:rPr>
        <w:t>s</w:t>
      </w:r>
      <w:r w:rsidR="00841F80" w:rsidRPr="00276790">
        <w:rPr>
          <w:rFonts w:asciiTheme="minorHAnsi" w:hAnsiTheme="minorHAnsi" w:cstheme="minorBidi"/>
          <w:sz w:val="22"/>
          <w:szCs w:val="22"/>
        </w:rPr>
        <w:t xml:space="preserve"> </w:t>
      </w:r>
      <w:r w:rsidR="00B10BCC" w:rsidRPr="00276790">
        <w:rPr>
          <w:rFonts w:asciiTheme="minorHAnsi" w:hAnsiTheme="minorHAnsi" w:cstheme="minorBidi"/>
          <w:sz w:val="22"/>
          <w:szCs w:val="22"/>
        </w:rPr>
        <w:t xml:space="preserve">are </w:t>
      </w:r>
      <w:r w:rsidR="004600D8" w:rsidRPr="00276790">
        <w:rPr>
          <w:rFonts w:asciiTheme="minorHAnsi" w:hAnsiTheme="minorHAnsi" w:cstheme="minorBidi"/>
          <w:sz w:val="22"/>
          <w:szCs w:val="22"/>
        </w:rPr>
        <w:t>given.</w:t>
      </w:r>
    </w:p>
    <w:p w14:paraId="473A2F5A" w14:textId="77777777" w:rsidR="00841F80" w:rsidRPr="00276790" w:rsidRDefault="00841F80" w:rsidP="00841F80">
      <w:pPr>
        <w:keepNext/>
        <w:spacing w:line="360" w:lineRule="auto"/>
        <w:jc w:val="center"/>
        <w:rPr>
          <w:rFonts w:asciiTheme="minorHAnsi" w:hAnsiTheme="minorHAnsi" w:cstheme="minorHAnsi"/>
        </w:rPr>
      </w:pPr>
      <w:r w:rsidRPr="00276790">
        <w:rPr>
          <w:rFonts w:asciiTheme="minorHAnsi" w:hAnsiTheme="minorHAnsi" w:cstheme="minorHAnsi"/>
          <w:noProof/>
          <w:lang w:val="en-US"/>
        </w:rPr>
        <w:drawing>
          <wp:inline distT="0" distB="0" distL="0" distR="0" wp14:anchorId="73C790AE" wp14:editId="5B7375F6">
            <wp:extent cx="5729605" cy="2103755"/>
            <wp:effectExtent l="19050" t="19050" r="4445" b="0"/>
            <wp:docPr id="21" name="Picture 21" descr="Figure 11: Image shows the top section of a webpage. Along to top is an orange banner menu. The menu items from left to right are ‘amaysim,’ ‘SIM plans,’ ‘home internet,’ ‘energy,’ and ‘phones and tech.’ Below the menu is large title text in white on a purple background. It says, ‘SIM-only mobile plans.’ There is text below the title that is not readable. Below that text there are five boxes containing the mobile plans. Each box contains a button with text reading ‘buy now.’ The plans from left to right are: ‘Unlimited 1GB $10/28 days,’ ‘Unlimited 2.5GB $20/28 days,’ ‘Unlimited 5GB $30/28 days,’ ‘Unlimited 15GB $40/28 days’ and ‘ Unlimited 20GB $50/28 d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CALLAHANA\AppData\Local\Microsoft\Windows\INetCache\Content.Word\5.2.1 Sim only plans page.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29605" cy="2103755"/>
                    </a:xfrm>
                    <a:prstGeom prst="rect">
                      <a:avLst/>
                    </a:prstGeom>
                    <a:noFill/>
                    <a:ln>
                      <a:solidFill>
                        <a:schemeClr val="tx1"/>
                      </a:solidFill>
                    </a:ln>
                  </pic:spPr>
                </pic:pic>
              </a:graphicData>
            </a:graphic>
          </wp:inline>
        </w:drawing>
      </w:r>
    </w:p>
    <w:p w14:paraId="1E375801" w14:textId="6502D151" w:rsidR="00155A16" w:rsidRPr="00276790" w:rsidRDefault="00270630" w:rsidP="00115F50">
      <w:pPr>
        <w:pStyle w:val="Caption"/>
        <w:spacing w:line="276" w:lineRule="auto"/>
        <w:rPr>
          <w:rFonts w:asciiTheme="minorHAnsi" w:hAnsiTheme="minorHAnsi" w:cstheme="minorBidi"/>
          <w:sz w:val="22"/>
          <w:szCs w:val="22"/>
        </w:rPr>
      </w:pPr>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w:t>
      </w:r>
      <w:r w:rsidR="00AA65AF" w:rsidRPr="00276790">
        <w:rPr>
          <w:rFonts w:asciiTheme="minorHAnsi" w:hAnsiTheme="minorHAnsi" w:cstheme="minorBidi"/>
          <w:sz w:val="22"/>
          <w:szCs w:val="22"/>
        </w:rPr>
        <w:t>11</w:t>
      </w:r>
      <w:r w:rsidR="00841F80" w:rsidRPr="00276790">
        <w:rPr>
          <w:rFonts w:asciiTheme="minorHAnsi" w:hAnsiTheme="minorHAnsi" w:cstheme="minorBidi"/>
          <w:sz w:val="22"/>
          <w:szCs w:val="22"/>
        </w:rPr>
        <w:t xml:space="preserve">: Screenshot of Amaysim </w:t>
      </w:r>
      <w:r w:rsidR="00EF4931">
        <w:rPr>
          <w:rFonts w:asciiTheme="minorHAnsi" w:hAnsiTheme="minorHAnsi" w:cstheme="minorBidi"/>
          <w:sz w:val="22"/>
          <w:szCs w:val="22"/>
        </w:rPr>
        <w:t>prepaid</w:t>
      </w:r>
      <w:r w:rsidR="00841F80" w:rsidRPr="00276790">
        <w:rPr>
          <w:rFonts w:asciiTheme="minorHAnsi" w:hAnsiTheme="minorHAnsi" w:cstheme="minorBidi"/>
          <w:sz w:val="22"/>
          <w:szCs w:val="22"/>
        </w:rPr>
        <w:t xml:space="preserve"> plans. These plans are described as ‘SIM-only’ but this is not explained. </w:t>
      </w:r>
    </w:p>
    <w:p w14:paraId="70AE5A1D" w14:textId="6BDF8BC6" w:rsidR="00841F80" w:rsidRPr="00276790" w:rsidRDefault="00155A16" w:rsidP="00E82AD0">
      <w:pPr>
        <w:spacing w:after="0" w:line="240" w:lineRule="auto"/>
        <w:rPr>
          <w:rFonts w:asciiTheme="minorHAnsi" w:eastAsia="Cambria" w:hAnsiTheme="minorHAnsi" w:cstheme="minorBidi"/>
          <w:b/>
          <w:bCs/>
          <w:lang w:eastAsia="en-AU"/>
        </w:rPr>
      </w:pPr>
      <w:r w:rsidRPr="00276790">
        <w:rPr>
          <w:rFonts w:asciiTheme="minorHAnsi" w:hAnsiTheme="minorHAnsi" w:cstheme="minorBidi"/>
        </w:rPr>
        <w:br w:type="page"/>
      </w:r>
    </w:p>
    <w:p w14:paraId="4C37DCB4" w14:textId="299AE153" w:rsidR="00841F80" w:rsidRPr="00276790" w:rsidRDefault="00841F80" w:rsidP="00952566">
      <w:pPr>
        <w:pStyle w:val="Heading4"/>
        <w:numPr>
          <w:ilvl w:val="3"/>
          <w:numId w:val="8"/>
        </w:numPr>
        <w:rPr>
          <w:sz w:val="28"/>
          <w:szCs w:val="28"/>
        </w:rPr>
      </w:pPr>
      <w:bookmarkStart w:id="371" w:name="_Toc520210232"/>
      <w:r w:rsidRPr="00276790">
        <w:rPr>
          <w:sz w:val="28"/>
          <w:szCs w:val="28"/>
        </w:rPr>
        <w:lastRenderedPageBreak/>
        <w:t xml:space="preserve">Fine print in </w:t>
      </w:r>
      <w:r w:rsidR="00EF4931">
        <w:rPr>
          <w:sz w:val="28"/>
          <w:szCs w:val="28"/>
        </w:rPr>
        <w:t>prepaid</w:t>
      </w:r>
      <w:r w:rsidRPr="00276790">
        <w:rPr>
          <w:sz w:val="28"/>
          <w:szCs w:val="28"/>
        </w:rPr>
        <w:t xml:space="preserve"> plans</w:t>
      </w:r>
      <w:bookmarkEnd w:id="371"/>
      <w:r w:rsidRPr="00276790">
        <w:rPr>
          <w:sz w:val="28"/>
          <w:szCs w:val="28"/>
        </w:rPr>
        <w:t xml:space="preserve"> </w:t>
      </w:r>
    </w:p>
    <w:p w14:paraId="161AC407" w14:textId="3824F8CD"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Each prepaid mobile </w:t>
      </w:r>
      <w:r w:rsidR="00A93A49" w:rsidRPr="00276790">
        <w:rPr>
          <w:rFonts w:asciiTheme="minorHAnsi" w:hAnsiTheme="minorHAnsi" w:cstheme="minorBidi"/>
          <w:sz w:val="24"/>
          <w:szCs w:val="24"/>
        </w:rPr>
        <w:t>supplier</w:t>
      </w:r>
      <w:r w:rsidR="00DE5721" w:rsidRPr="00276790">
        <w:rPr>
          <w:rFonts w:asciiTheme="minorHAnsi" w:hAnsiTheme="minorHAnsi" w:cstheme="minorBidi"/>
          <w:sz w:val="24"/>
          <w:szCs w:val="24"/>
        </w:rPr>
        <w:t xml:space="preserve"> we reviewed</w:t>
      </w:r>
      <w:r w:rsidRPr="00276790">
        <w:rPr>
          <w:rFonts w:asciiTheme="minorHAnsi" w:hAnsiTheme="minorHAnsi" w:cstheme="minorBidi"/>
          <w:sz w:val="24"/>
          <w:szCs w:val="24"/>
        </w:rPr>
        <w:t xml:space="preserve"> offered</w:t>
      </w:r>
      <w:r w:rsidR="003A501D" w:rsidRPr="00276790">
        <w:rPr>
          <w:rFonts w:asciiTheme="minorHAnsi" w:hAnsiTheme="minorHAnsi" w:cstheme="minorBidi"/>
          <w:sz w:val="24"/>
          <w:szCs w:val="24"/>
        </w:rPr>
        <w:t xml:space="preserve"> multiple</w:t>
      </w:r>
      <w:r w:rsidRPr="00276790">
        <w:rPr>
          <w:rFonts w:asciiTheme="minorHAnsi" w:hAnsiTheme="minorHAnsi" w:cstheme="minorBidi"/>
          <w:sz w:val="24"/>
          <w:szCs w:val="24"/>
        </w:rPr>
        <w:t xml:space="preserve"> plans with various options for data and credit expiry</w:t>
      </w:r>
      <w:r w:rsidR="003A501D" w:rsidRPr="00276790">
        <w:rPr>
          <w:rFonts w:asciiTheme="minorHAnsi" w:hAnsiTheme="minorHAnsi" w:cstheme="minorBidi"/>
          <w:sz w:val="24"/>
          <w:szCs w:val="24"/>
        </w:rPr>
        <w:t>, and</w:t>
      </w:r>
      <w:r w:rsidRPr="00276790">
        <w:rPr>
          <w:rFonts w:asciiTheme="minorHAnsi" w:hAnsiTheme="minorHAnsi" w:cstheme="minorBidi"/>
          <w:sz w:val="24"/>
          <w:szCs w:val="24"/>
        </w:rPr>
        <w:t xml:space="preserve"> data and credit roll-over</w:t>
      </w:r>
      <w:r w:rsidR="003A501D" w:rsidRPr="00276790">
        <w:rPr>
          <w:rFonts w:asciiTheme="minorHAnsi" w:hAnsiTheme="minorHAnsi" w:cstheme="minorBidi"/>
          <w:sz w:val="24"/>
          <w:szCs w:val="24"/>
        </w:rPr>
        <w:t>,</w:t>
      </w:r>
      <w:r w:rsidRPr="00276790">
        <w:rPr>
          <w:rFonts w:asciiTheme="minorHAnsi" w:hAnsiTheme="minorHAnsi" w:cstheme="minorBidi"/>
          <w:sz w:val="24"/>
          <w:szCs w:val="24"/>
        </w:rPr>
        <w:t xml:space="preserve"> at the end of each billing period. </w:t>
      </w:r>
      <w:r w:rsidR="006B3357" w:rsidRPr="00276790">
        <w:rPr>
          <w:rFonts w:asciiTheme="minorHAnsi" w:hAnsiTheme="minorHAnsi" w:cstheme="minorBidi"/>
          <w:sz w:val="24"/>
          <w:szCs w:val="24"/>
        </w:rPr>
        <w:t xml:space="preserve">The meaning of ‘expiry’ and ‘rollover’ was not made clear. </w:t>
      </w:r>
      <w:r w:rsidRPr="00276790">
        <w:rPr>
          <w:rFonts w:asciiTheme="minorHAnsi" w:hAnsiTheme="minorHAnsi" w:cstheme="minorBidi"/>
          <w:sz w:val="24"/>
          <w:szCs w:val="24"/>
        </w:rPr>
        <w:t xml:space="preserve">For the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s that offered a larger number of plan options, this information was often written in small font and in low contrast</w:t>
      </w:r>
      <w:r w:rsidR="00F22AE2" w:rsidRPr="00276790">
        <w:rPr>
          <w:rFonts w:asciiTheme="minorHAnsi" w:hAnsiTheme="minorHAnsi" w:cstheme="minorBidi"/>
          <w:sz w:val="24"/>
          <w:szCs w:val="24"/>
        </w:rPr>
        <w:t xml:space="preserve"> colours</w:t>
      </w:r>
      <w:r w:rsidRPr="00276790">
        <w:rPr>
          <w:rFonts w:asciiTheme="minorHAnsi" w:hAnsiTheme="minorHAnsi" w:cstheme="minorBidi"/>
          <w:sz w:val="24"/>
          <w:szCs w:val="24"/>
        </w:rPr>
        <w:t xml:space="preserve">, making it difficult to find (see </w:t>
      </w:r>
      <w:r w:rsidR="002F5FFA" w:rsidRPr="00276790">
        <w:rPr>
          <w:rFonts w:asciiTheme="minorHAnsi" w:hAnsiTheme="minorHAnsi" w:cstheme="minorBidi"/>
          <w:sz w:val="24"/>
          <w:szCs w:val="24"/>
        </w:rPr>
        <w:t xml:space="preserve">for example </w:t>
      </w:r>
      <w:r w:rsidR="00270630">
        <w:rPr>
          <w:rFonts w:asciiTheme="minorHAnsi" w:hAnsiTheme="minorHAnsi" w:cstheme="minorBidi"/>
          <w:sz w:val="24"/>
          <w:szCs w:val="24"/>
        </w:rPr>
        <w:t>Figure</w:t>
      </w:r>
      <w:r w:rsidRPr="00276790">
        <w:rPr>
          <w:rFonts w:asciiTheme="minorHAnsi" w:hAnsiTheme="minorHAnsi" w:cstheme="minorBidi"/>
          <w:sz w:val="24"/>
          <w:szCs w:val="24"/>
        </w:rPr>
        <w:t xml:space="preserve"> </w:t>
      </w:r>
      <w:r w:rsidR="00AA65AF" w:rsidRPr="00276790">
        <w:rPr>
          <w:rFonts w:asciiTheme="minorHAnsi" w:hAnsiTheme="minorHAnsi" w:cstheme="minorBidi"/>
          <w:sz w:val="24"/>
          <w:szCs w:val="24"/>
        </w:rPr>
        <w:t>12</w:t>
      </w:r>
      <w:r w:rsidRPr="00276790">
        <w:rPr>
          <w:rFonts w:asciiTheme="minorHAnsi" w:hAnsiTheme="minorHAnsi" w:cstheme="minorBidi"/>
          <w:sz w:val="24"/>
          <w:szCs w:val="24"/>
        </w:rPr>
        <w:t xml:space="preserve">). </w:t>
      </w:r>
    </w:p>
    <w:p w14:paraId="1BDF03D5" w14:textId="77777777" w:rsidR="00841F80" w:rsidRPr="00276790" w:rsidRDefault="00841F80" w:rsidP="00115F50">
      <w:pPr>
        <w:keepNext/>
        <w:jc w:val="center"/>
        <w:rPr>
          <w:rFonts w:asciiTheme="minorHAnsi" w:hAnsiTheme="minorHAnsi" w:cstheme="minorHAnsi"/>
        </w:rPr>
      </w:pPr>
      <w:r w:rsidRPr="00276790">
        <w:rPr>
          <w:rFonts w:asciiTheme="minorHAnsi" w:hAnsiTheme="minorHAnsi" w:cstheme="minorHAnsi"/>
          <w:noProof/>
          <w:lang w:val="en-US"/>
        </w:rPr>
        <w:drawing>
          <wp:inline distT="0" distB="0" distL="0" distR="0" wp14:anchorId="6F3B0C9E" wp14:editId="4F5FB614">
            <wp:extent cx="5723255" cy="4117975"/>
            <wp:effectExtent l="19050" t="19050" r="0" b="0"/>
            <wp:docPr id="20" name="Picture 20" descr="Figure 12: Image shows three options for $10 prepaid plans in three columns. Each column contains a yellow rectangular button that says ‘recharge.’ The first column is titled ‘Prepaid Ultimate Plus.’ It says ‘$10’ and ‘500MB’ in large bold text. It also has information below small print titles ‘data rollover’ and ‘up to 100 mins talk &amp; unlimited text.’ The centre column is titled ‘Prepaid Daily Plus.’ The large bold text in the column reads ‘$2 a day,’ ‘$10 recharge’ and ‘500MB for $2 a day.’ There is small text information about ‘$10 MyCredit.’ The last column is titled ‘My Prepaid Long Expiry.’ Large bold text says ‘$10’ and ’45 days expiry.’ There is small text information about ‘$10 MyCredit,’ ‘Data’ and ‘Ta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CALLAHANA\AppData\Local\Microsoft\Windows\INetCache\Content.Word\2.4.1 plans select by price.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23255" cy="4117975"/>
                    </a:xfrm>
                    <a:prstGeom prst="rect">
                      <a:avLst/>
                    </a:prstGeom>
                    <a:noFill/>
                    <a:ln>
                      <a:solidFill>
                        <a:schemeClr val="tx1"/>
                      </a:solidFill>
                    </a:ln>
                  </pic:spPr>
                </pic:pic>
              </a:graphicData>
            </a:graphic>
          </wp:inline>
        </w:drawing>
      </w:r>
    </w:p>
    <w:p w14:paraId="55A2BA33" w14:textId="7D69AB48" w:rsidR="00841F80" w:rsidRPr="00276790" w:rsidRDefault="00270630" w:rsidP="00115F50">
      <w:pPr>
        <w:pStyle w:val="Caption"/>
        <w:spacing w:line="276" w:lineRule="auto"/>
        <w:rPr>
          <w:rFonts w:asciiTheme="minorHAnsi" w:hAnsiTheme="minorHAnsi" w:cstheme="minorBidi"/>
          <w:sz w:val="22"/>
          <w:szCs w:val="22"/>
        </w:rPr>
      </w:pPr>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w:t>
      </w:r>
      <w:r w:rsidR="00AA65AF" w:rsidRPr="00276790">
        <w:rPr>
          <w:rFonts w:asciiTheme="minorHAnsi" w:hAnsiTheme="minorHAnsi" w:cstheme="minorBidi"/>
          <w:sz w:val="22"/>
          <w:szCs w:val="22"/>
        </w:rPr>
        <w:t>12</w:t>
      </w:r>
      <w:r w:rsidR="00841F80" w:rsidRPr="00276790">
        <w:rPr>
          <w:rFonts w:asciiTheme="minorHAnsi" w:hAnsiTheme="minorHAnsi" w:cstheme="minorBidi"/>
          <w:sz w:val="22"/>
          <w:szCs w:val="22"/>
        </w:rPr>
        <w:t xml:space="preserve">: Screenshot of Optus </w:t>
      </w:r>
      <w:r w:rsidR="00EF4931">
        <w:rPr>
          <w:rFonts w:asciiTheme="minorHAnsi" w:hAnsiTheme="minorHAnsi" w:cstheme="minorBidi"/>
          <w:sz w:val="22"/>
          <w:szCs w:val="22"/>
        </w:rPr>
        <w:t>prepaid</w:t>
      </w:r>
      <w:r w:rsidR="00841F80" w:rsidRPr="00276790">
        <w:rPr>
          <w:rFonts w:asciiTheme="minorHAnsi" w:hAnsiTheme="minorHAnsi" w:cstheme="minorBidi"/>
          <w:sz w:val="22"/>
          <w:szCs w:val="22"/>
        </w:rPr>
        <w:t xml:space="preserve"> plans. Information about credit and rollover are written in small </w:t>
      </w:r>
      <w:r w:rsidR="00BA02B3" w:rsidRPr="00276790">
        <w:rPr>
          <w:rFonts w:asciiTheme="minorHAnsi" w:hAnsiTheme="minorHAnsi" w:cstheme="minorBidi"/>
          <w:sz w:val="22"/>
          <w:szCs w:val="22"/>
        </w:rPr>
        <w:t>print and</w:t>
      </w:r>
      <w:r w:rsidR="00841F80" w:rsidRPr="00276790">
        <w:rPr>
          <w:rFonts w:asciiTheme="minorHAnsi" w:hAnsiTheme="minorHAnsi" w:cstheme="minorBidi"/>
          <w:sz w:val="22"/>
          <w:szCs w:val="22"/>
        </w:rPr>
        <w:t xml:space="preserve"> are on different levels of the table</w:t>
      </w:r>
      <w:r w:rsidR="00FF44E6" w:rsidRPr="00276790">
        <w:rPr>
          <w:rFonts w:asciiTheme="minorHAnsi" w:hAnsiTheme="minorHAnsi" w:cstheme="minorBidi"/>
          <w:sz w:val="22"/>
          <w:szCs w:val="22"/>
        </w:rPr>
        <w:t>, making it hard to see and compare</w:t>
      </w:r>
      <w:r w:rsidR="004A2A0C" w:rsidRPr="00276790">
        <w:rPr>
          <w:rFonts w:asciiTheme="minorHAnsi" w:hAnsiTheme="minorHAnsi" w:cstheme="minorBidi"/>
          <w:sz w:val="22"/>
          <w:szCs w:val="22"/>
        </w:rPr>
        <w:t xml:space="preserve"> them</w:t>
      </w:r>
      <w:r w:rsidR="00841F80" w:rsidRPr="00276790">
        <w:rPr>
          <w:rFonts w:asciiTheme="minorHAnsi" w:hAnsiTheme="minorHAnsi" w:cstheme="minorBidi"/>
          <w:sz w:val="22"/>
          <w:szCs w:val="22"/>
        </w:rPr>
        <w:t xml:space="preserve">. The bold text highlights the selling point of the plan, and so de-emphasises other important information. </w:t>
      </w:r>
    </w:p>
    <w:p w14:paraId="0EF433D4" w14:textId="77777777" w:rsidR="004A78CB" w:rsidRPr="00276790" w:rsidRDefault="004A78CB">
      <w:pPr>
        <w:spacing w:after="0" w:line="240" w:lineRule="auto"/>
        <w:rPr>
          <w:rFonts w:asciiTheme="minorHAnsi" w:hAnsiTheme="minorHAnsi" w:cstheme="minorBidi"/>
          <w:sz w:val="24"/>
          <w:szCs w:val="24"/>
        </w:rPr>
      </w:pPr>
      <w:r w:rsidRPr="00276790">
        <w:rPr>
          <w:rFonts w:asciiTheme="minorHAnsi" w:hAnsiTheme="minorHAnsi" w:cstheme="minorBidi"/>
          <w:sz w:val="24"/>
          <w:szCs w:val="24"/>
        </w:rPr>
        <w:br w:type="page"/>
      </w:r>
    </w:p>
    <w:p w14:paraId="5ECE1CBA" w14:textId="0BCBB658"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lastRenderedPageBreak/>
        <w:t xml:space="preserve">For the smaller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s,</w:t>
      </w:r>
      <w:r w:rsidR="006B3357" w:rsidRPr="00276790">
        <w:rPr>
          <w:rFonts w:asciiTheme="minorHAnsi" w:hAnsiTheme="minorHAnsi" w:cstheme="minorBidi"/>
          <w:sz w:val="24"/>
          <w:szCs w:val="24"/>
        </w:rPr>
        <w:t xml:space="preserve"> this information was likely to be</w:t>
      </w:r>
      <w:r w:rsidRPr="00276790">
        <w:rPr>
          <w:rFonts w:asciiTheme="minorHAnsi" w:hAnsiTheme="minorHAnsi" w:cstheme="minorBidi"/>
          <w:sz w:val="24"/>
          <w:szCs w:val="24"/>
        </w:rPr>
        <w:t xml:space="preserve"> presented as part of a clear plan comparison table, meaning it was easy to find and compare</w:t>
      </w:r>
      <w:r w:rsidR="006B3357" w:rsidRPr="00276790">
        <w:rPr>
          <w:rFonts w:asciiTheme="minorHAnsi" w:hAnsiTheme="minorHAnsi" w:cstheme="minorBidi"/>
          <w:sz w:val="24"/>
          <w:szCs w:val="24"/>
        </w:rPr>
        <w:t xml:space="preserve"> different options</w:t>
      </w:r>
      <w:r w:rsidRPr="00276790">
        <w:rPr>
          <w:rFonts w:asciiTheme="minorHAnsi" w:hAnsiTheme="minorHAnsi" w:cstheme="minorBidi"/>
          <w:sz w:val="24"/>
          <w:szCs w:val="24"/>
        </w:rPr>
        <w:t>.</w:t>
      </w:r>
      <w:r w:rsidR="006B3357" w:rsidRPr="00276790">
        <w:rPr>
          <w:rFonts w:asciiTheme="minorHAnsi" w:hAnsiTheme="minorHAnsi" w:cstheme="minorBidi"/>
          <w:sz w:val="24"/>
          <w:szCs w:val="24"/>
        </w:rPr>
        <w:t xml:space="preserve"> There was also less variety</w:t>
      </w:r>
      <w:r w:rsidR="002E4378">
        <w:rPr>
          <w:rFonts w:asciiTheme="minorHAnsi" w:hAnsiTheme="minorHAnsi" w:cstheme="minorBidi"/>
          <w:sz w:val="24"/>
          <w:szCs w:val="24"/>
        </w:rPr>
        <w:t xml:space="preserve"> than for the larger suppliers</w:t>
      </w:r>
      <w:r w:rsidR="006B3357" w:rsidRPr="00276790">
        <w:rPr>
          <w:rFonts w:asciiTheme="minorHAnsi" w:hAnsiTheme="minorHAnsi" w:cstheme="minorBidi"/>
          <w:sz w:val="24"/>
          <w:szCs w:val="24"/>
        </w:rPr>
        <w:t xml:space="preserve">, meaning </w:t>
      </w:r>
      <w:r w:rsidR="00437B48" w:rsidRPr="00276790">
        <w:rPr>
          <w:rFonts w:asciiTheme="minorHAnsi" w:hAnsiTheme="minorHAnsi" w:cstheme="minorBidi"/>
          <w:sz w:val="24"/>
          <w:szCs w:val="24"/>
        </w:rPr>
        <w:t xml:space="preserve">it was easier to understand that </w:t>
      </w:r>
      <w:r w:rsidR="006B3357" w:rsidRPr="00276790">
        <w:rPr>
          <w:rFonts w:asciiTheme="minorHAnsi" w:hAnsiTheme="minorHAnsi" w:cstheme="minorBidi"/>
          <w:sz w:val="24"/>
          <w:szCs w:val="24"/>
        </w:rPr>
        <w:t>the same credit expiry and rollover rules applied to multiple plans.</w:t>
      </w:r>
      <w:r w:rsidRPr="00276790">
        <w:rPr>
          <w:rFonts w:asciiTheme="minorHAnsi" w:hAnsiTheme="minorHAnsi" w:cstheme="minorBidi"/>
          <w:sz w:val="24"/>
          <w:szCs w:val="24"/>
        </w:rPr>
        <w:t xml:space="preserve"> This reflect</w:t>
      </w:r>
      <w:r w:rsidR="006B3357" w:rsidRPr="00276790">
        <w:rPr>
          <w:rFonts w:asciiTheme="minorHAnsi" w:hAnsiTheme="minorHAnsi" w:cstheme="minorBidi"/>
          <w:sz w:val="24"/>
          <w:szCs w:val="24"/>
        </w:rPr>
        <w:t>ed</w:t>
      </w:r>
      <w:r w:rsidRPr="00276790">
        <w:rPr>
          <w:rFonts w:asciiTheme="minorHAnsi" w:hAnsiTheme="minorHAnsi" w:cstheme="minorBidi"/>
          <w:sz w:val="24"/>
          <w:szCs w:val="24"/>
        </w:rPr>
        <w:t xml:space="preserve"> the simpler structure of these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s’ plans (see for example </w:t>
      </w:r>
      <w:r w:rsidR="00270630">
        <w:rPr>
          <w:rFonts w:asciiTheme="minorHAnsi" w:hAnsiTheme="minorHAnsi" w:cstheme="minorBidi"/>
          <w:sz w:val="24"/>
          <w:szCs w:val="24"/>
        </w:rPr>
        <w:t>Figure</w:t>
      </w:r>
      <w:r w:rsidRPr="00276790">
        <w:rPr>
          <w:rFonts w:asciiTheme="minorHAnsi" w:hAnsiTheme="minorHAnsi" w:cstheme="minorBidi"/>
          <w:sz w:val="24"/>
          <w:szCs w:val="24"/>
        </w:rPr>
        <w:t xml:space="preserve"> </w:t>
      </w:r>
      <w:r w:rsidR="00AA65AF" w:rsidRPr="00276790">
        <w:rPr>
          <w:rFonts w:asciiTheme="minorHAnsi" w:hAnsiTheme="minorHAnsi" w:cstheme="minorBidi"/>
          <w:sz w:val="24"/>
          <w:szCs w:val="24"/>
        </w:rPr>
        <w:t>13</w:t>
      </w:r>
      <w:r w:rsidRPr="00276790">
        <w:rPr>
          <w:rFonts w:asciiTheme="minorHAnsi" w:hAnsiTheme="minorHAnsi" w:cstheme="minorBidi"/>
          <w:sz w:val="24"/>
          <w:szCs w:val="24"/>
        </w:rPr>
        <w:t xml:space="preserve">, below). </w:t>
      </w:r>
    </w:p>
    <w:p w14:paraId="2431027C" w14:textId="77777777" w:rsidR="00841F80" w:rsidRPr="00276790" w:rsidRDefault="00841F80" w:rsidP="00115F50">
      <w:pPr>
        <w:keepNext/>
        <w:jc w:val="center"/>
        <w:rPr>
          <w:rFonts w:asciiTheme="minorHAnsi" w:hAnsiTheme="minorHAnsi" w:cstheme="minorHAnsi"/>
        </w:rPr>
      </w:pPr>
      <w:r w:rsidRPr="00276790">
        <w:rPr>
          <w:rFonts w:asciiTheme="minorHAnsi" w:hAnsiTheme="minorHAnsi" w:cstheme="minorHAnsi"/>
          <w:noProof/>
          <w:lang w:val="en-US"/>
        </w:rPr>
        <w:drawing>
          <wp:inline distT="0" distB="0" distL="0" distR="0" wp14:anchorId="49B3923F" wp14:editId="73E7E12F">
            <wp:extent cx="4808855" cy="4610100"/>
            <wp:effectExtent l="19050" t="19050" r="0" b="0"/>
            <wp:docPr id="19" name="Picture 19" descr="Figure 13: Image shows a simple table on a black background with white text. There are five columns: ‘$10 1GB’ ‘$20 2.5GB’ ‘$30 5GB’ ‘$40 15GB’ and ‘$50 20GB.’ All columns contain a red button with text saying ‘BUY SIM’ or ‘BUY $2 SIM,’ and a black button with text saying ‘RECHARGE.’ The table clearly shows that all plans have ‘UNLIMITED CALLS &amp; TEXT to standard national numbers’ by placing that information across one row of the table. A red row of the table crossing the three more expensive columns shows that they are subject to ‘DATA ROLLOVER TO USE WITHIN NEXT RECHARGE.’ Another row of the table only crossing the three more expensive plans shows flags from many countries around the world accompanied by text saying ‘100 MINS OF INTERNATIONAL CALLS Standard international calls: 100 mins to 50 destinations.’ Below the table there is text that reads ‘STREAM MUSIC DATA F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CALLAHANA\AppData\Local\Microsoft\Windows\INetCache\Content.Word\5.3.1 prepaid plans scrolled.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08855" cy="4610100"/>
                    </a:xfrm>
                    <a:prstGeom prst="rect">
                      <a:avLst/>
                    </a:prstGeom>
                    <a:noFill/>
                    <a:ln>
                      <a:solidFill>
                        <a:schemeClr val="tx1"/>
                      </a:solidFill>
                    </a:ln>
                  </pic:spPr>
                </pic:pic>
              </a:graphicData>
            </a:graphic>
          </wp:inline>
        </w:drawing>
      </w:r>
    </w:p>
    <w:p w14:paraId="07390CA4" w14:textId="3D8FE3B3" w:rsidR="00841F80" w:rsidRPr="00276790" w:rsidRDefault="00270630" w:rsidP="00115F50">
      <w:pPr>
        <w:pStyle w:val="Caption"/>
        <w:spacing w:line="276" w:lineRule="auto"/>
        <w:rPr>
          <w:rFonts w:asciiTheme="minorHAnsi" w:hAnsiTheme="minorHAnsi" w:cstheme="minorBidi"/>
          <w:sz w:val="22"/>
          <w:szCs w:val="22"/>
        </w:rPr>
      </w:pPr>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w:t>
      </w:r>
      <w:r w:rsidR="00AA65AF" w:rsidRPr="00276790">
        <w:rPr>
          <w:rFonts w:asciiTheme="minorHAnsi" w:hAnsiTheme="minorHAnsi" w:cstheme="minorBidi"/>
          <w:sz w:val="22"/>
          <w:szCs w:val="22"/>
        </w:rPr>
        <w:t>13</w:t>
      </w:r>
      <w:r w:rsidR="00841F80" w:rsidRPr="00276790">
        <w:rPr>
          <w:rFonts w:asciiTheme="minorHAnsi" w:hAnsiTheme="minorHAnsi" w:cstheme="minorBidi"/>
          <w:sz w:val="22"/>
          <w:szCs w:val="22"/>
        </w:rPr>
        <w:t xml:space="preserve">: Screenshot of Boost Mobile </w:t>
      </w:r>
      <w:r w:rsidR="00EF4931">
        <w:rPr>
          <w:rFonts w:asciiTheme="minorHAnsi" w:hAnsiTheme="minorHAnsi" w:cstheme="minorBidi"/>
          <w:sz w:val="22"/>
          <w:szCs w:val="22"/>
        </w:rPr>
        <w:t>prepaid</w:t>
      </w:r>
      <w:r w:rsidR="00841F80" w:rsidRPr="00276790">
        <w:rPr>
          <w:rFonts w:asciiTheme="minorHAnsi" w:hAnsiTheme="minorHAnsi" w:cstheme="minorBidi"/>
          <w:sz w:val="22"/>
          <w:szCs w:val="22"/>
        </w:rPr>
        <w:t xml:space="preserve"> plans. Data rollover and credit information is easy to see and compare as it in larger, high contrast text and the same information is on the same level of the table across the plans. </w:t>
      </w:r>
    </w:p>
    <w:p w14:paraId="2C00EDD7" w14:textId="77777777" w:rsidR="004A78CB" w:rsidRPr="00276790" w:rsidRDefault="004A78CB">
      <w:pPr>
        <w:spacing w:after="0" w:line="240" w:lineRule="auto"/>
        <w:rPr>
          <w:rFonts w:asciiTheme="minorHAnsi" w:hAnsiTheme="minorHAnsi" w:cstheme="minorBidi"/>
          <w:sz w:val="24"/>
          <w:szCs w:val="24"/>
        </w:rPr>
      </w:pPr>
      <w:r w:rsidRPr="00276790">
        <w:rPr>
          <w:rFonts w:asciiTheme="minorHAnsi" w:hAnsiTheme="minorHAnsi" w:cstheme="minorBidi"/>
          <w:sz w:val="24"/>
          <w:szCs w:val="24"/>
        </w:rPr>
        <w:br w:type="page"/>
      </w:r>
    </w:p>
    <w:p w14:paraId="32A6AEE5" w14:textId="47C4436F" w:rsidR="00841F80" w:rsidRPr="00276790" w:rsidRDefault="00841F80" w:rsidP="00115F50">
      <w:pPr>
        <w:rPr>
          <w:rFonts w:asciiTheme="minorHAnsi" w:hAnsiTheme="minorHAnsi" w:cstheme="minorBidi"/>
          <w:sz w:val="24"/>
          <w:szCs w:val="24"/>
        </w:rPr>
      </w:pPr>
      <w:r w:rsidRPr="00276790">
        <w:rPr>
          <w:rFonts w:asciiTheme="minorHAnsi" w:hAnsiTheme="minorHAnsi" w:cstheme="minorBidi"/>
          <w:sz w:val="24"/>
          <w:szCs w:val="24"/>
        </w:rPr>
        <w:lastRenderedPageBreak/>
        <w:t xml:space="preserve">For Vodafone, there was also an option to select three plans to appear in a comparison table, which set out the price and other features of the plan side-by-side (see </w:t>
      </w:r>
      <w:r w:rsidR="00270630">
        <w:rPr>
          <w:rFonts w:asciiTheme="minorHAnsi" w:hAnsiTheme="minorHAnsi" w:cstheme="minorBidi"/>
          <w:sz w:val="24"/>
          <w:szCs w:val="24"/>
        </w:rPr>
        <w:t>Figure</w:t>
      </w:r>
      <w:r w:rsidRPr="00276790">
        <w:rPr>
          <w:rFonts w:asciiTheme="minorHAnsi" w:hAnsiTheme="minorHAnsi" w:cstheme="minorBidi"/>
          <w:sz w:val="24"/>
          <w:szCs w:val="24"/>
        </w:rPr>
        <w:t xml:space="preserve"> 1</w:t>
      </w:r>
      <w:r w:rsidR="00AA65AF" w:rsidRPr="00276790">
        <w:rPr>
          <w:rFonts w:asciiTheme="minorHAnsi" w:hAnsiTheme="minorHAnsi" w:cstheme="minorBidi"/>
          <w:sz w:val="24"/>
          <w:szCs w:val="24"/>
        </w:rPr>
        <w:t>4</w:t>
      </w:r>
      <w:r w:rsidR="00895F99" w:rsidRPr="00276790">
        <w:rPr>
          <w:rFonts w:asciiTheme="minorHAnsi" w:hAnsiTheme="minorHAnsi" w:cstheme="minorBidi"/>
          <w:sz w:val="24"/>
          <w:szCs w:val="24"/>
        </w:rPr>
        <w:t>, below</w:t>
      </w:r>
      <w:r w:rsidRPr="00276790">
        <w:rPr>
          <w:rFonts w:asciiTheme="minorHAnsi" w:hAnsiTheme="minorHAnsi" w:cstheme="minorBidi"/>
          <w:sz w:val="24"/>
          <w:szCs w:val="24"/>
        </w:rPr>
        <w:t xml:space="preserve">). </w:t>
      </w:r>
    </w:p>
    <w:p w14:paraId="3F904D53" w14:textId="77777777" w:rsidR="00841F80" w:rsidRPr="00276790" w:rsidRDefault="00841F80" w:rsidP="00115F50">
      <w:pPr>
        <w:keepNext/>
        <w:jc w:val="center"/>
        <w:rPr>
          <w:rFonts w:asciiTheme="minorHAnsi" w:hAnsiTheme="minorHAnsi" w:cstheme="minorHAnsi"/>
        </w:rPr>
      </w:pPr>
      <w:r w:rsidRPr="00276790">
        <w:rPr>
          <w:rFonts w:asciiTheme="minorHAnsi" w:hAnsiTheme="minorHAnsi" w:cstheme="minorHAnsi"/>
          <w:noProof/>
          <w:lang w:val="en-US"/>
        </w:rPr>
        <w:drawing>
          <wp:inline distT="0" distB="0" distL="0" distR="0" wp14:anchorId="21E53FA6" wp14:editId="129EF7ED">
            <wp:extent cx="5723255" cy="4572000"/>
            <wp:effectExtent l="19050" t="19050" r="0" b="0"/>
            <wp:docPr id="18" name="Picture 18" descr="Figure 14: Image shows a table comparing three pre-paid plans. The plans can be compared by ‘data’ ‘standard international calls’ ‘standard national calls’ and ‘standard national text.’ The first plan is called ‘Data Combo’ and its description has crossed out text that says ‘WAS $40.00’ then regular text that says ‘$20, $40 Data Combo Starter Pack.’ Data: crossed out text ‘WAS 9GB’ regular text ‘18GB*’. Standard international calls: no information. Standard national calls: ‘unlimited’ Standard national text: ‘unlimited.’ The second plan is called ‘Talk Combo’ and the description is crossed out text that says ‘WAS $40.00’ then regular text that says ‘$20, $40 Talk Combo Starter Pack.’ Data: crossed out text ‘WAS 6GB’ regular text ‘12GB*’. Standard international calls: ’90 minutes, 58 selected countries, 1000 minutes, 15 selected countries.’ Standard national calls: ‘unlimited’ Standard national text: ‘unlimited.’ The third plan is called ‘Prepaid 365 Plus.’ Description: ‘$30, $30 Prepaid 365 Plus Starter Pack.’ Data: ‘2c/MB’. Standard international calls: ‘country specific rates apply’. Standard national calls: ‘20c/min’ Standard national text: ‘20c/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CALLAHANA\AppData\Local\Microsoft\Windows\INetCache\Content.Word\3.4.1 comparison between cheapest.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23255" cy="4572000"/>
                    </a:xfrm>
                    <a:prstGeom prst="rect">
                      <a:avLst/>
                    </a:prstGeom>
                    <a:noFill/>
                    <a:ln>
                      <a:solidFill>
                        <a:schemeClr val="tx1"/>
                      </a:solidFill>
                    </a:ln>
                  </pic:spPr>
                </pic:pic>
              </a:graphicData>
            </a:graphic>
          </wp:inline>
        </w:drawing>
      </w:r>
    </w:p>
    <w:p w14:paraId="1DF34398" w14:textId="12CECC44" w:rsidR="00155A16" w:rsidRPr="00276790" w:rsidRDefault="00270630" w:rsidP="00115F50">
      <w:pPr>
        <w:pStyle w:val="Caption"/>
        <w:spacing w:line="276" w:lineRule="auto"/>
        <w:rPr>
          <w:rFonts w:asciiTheme="minorHAnsi" w:hAnsiTheme="minorHAnsi" w:cstheme="minorBidi"/>
          <w:sz w:val="22"/>
          <w:szCs w:val="22"/>
        </w:rPr>
      </w:pPr>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1</w:t>
      </w:r>
      <w:r w:rsidR="00AA65AF" w:rsidRPr="00276790">
        <w:rPr>
          <w:rFonts w:asciiTheme="minorHAnsi" w:hAnsiTheme="minorHAnsi" w:cstheme="minorBidi"/>
          <w:sz w:val="22"/>
          <w:szCs w:val="22"/>
        </w:rPr>
        <w:t>4</w:t>
      </w:r>
      <w:r w:rsidR="00841F80" w:rsidRPr="00276790">
        <w:rPr>
          <w:rFonts w:asciiTheme="minorHAnsi" w:hAnsiTheme="minorHAnsi" w:cstheme="minorBidi"/>
          <w:sz w:val="22"/>
          <w:szCs w:val="22"/>
        </w:rPr>
        <w:t xml:space="preserve">: Screenshot of Vodafone plan comparison table. This </w:t>
      </w:r>
      <w:r w:rsidR="00793996" w:rsidRPr="00276790">
        <w:rPr>
          <w:rFonts w:asciiTheme="minorHAnsi" w:hAnsiTheme="minorHAnsi" w:cstheme="minorBidi"/>
          <w:sz w:val="22"/>
          <w:szCs w:val="22"/>
        </w:rPr>
        <w:t xml:space="preserve">table </w:t>
      </w:r>
      <w:r w:rsidR="00841F80" w:rsidRPr="00276790">
        <w:rPr>
          <w:rFonts w:asciiTheme="minorHAnsi" w:hAnsiTheme="minorHAnsi" w:cstheme="minorBidi"/>
          <w:sz w:val="22"/>
          <w:szCs w:val="22"/>
        </w:rPr>
        <w:t xml:space="preserve">was created </w:t>
      </w:r>
      <w:r w:rsidR="00793996" w:rsidRPr="00276790">
        <w:rPr>
          <w:rFonts w:asciiTheme="minorHAnsi" w:hAnsiTheme="minorHAnsi" w:cstheme="minorBidi"/>
          <w:sz w:val="22"/>
          <w:szCs w:val="22"/>
        </w:rPr>
        <w:t xml:space="preserve">when the </w:t>
      </w:r>
      <w:r>
        <w:rPr>
          <w:rFonts w:asciiTheme="minorHAnsi" w:hAnsiTheme="minorHAnsi" w:cstheme="minorBidi"/>
          <w:sz w:val="22"/>
          <w:szCs w:val="22"/>
        </w:rPr>
        <w:t>consumer</w:t>
      </w:r>
      <w:r w:rsidR="00793996" w:rsidRPr="00276790">
        <w:rPr>
          <w:rFonts w:asciiTheme="minorHAnsi" w:hAnsiTheme="minorHAnsi" w:cstheme="minorBidi"/>
          <w:sz w:val="22"/>
          <w:szCs w:val="22"/>
        </w:rPr>
        <w:t xml:space="preserve"> selected three plans and clicked a ‘compare</w:t>
      </w:r>
      <w:r w:rsidR="00841F80" w:rsidRPr="00276790">
        <w:rPr>
          <w:rFonts w:asciiTheme="minorHAnsi" w:hAnsiTheme="minorHAnsi" w:cstheme="minorBidi"/>
          <w:sz w:val="22"/>
          <w:szCs w:val="22"/>
        </w:rPr>
        <w:t>’</w:t>
      </w:r>
      <w:r w:rsidR="00793996" w:rsidRPr="00276790">
        <w:rPr>
          <w:rFonts w:asciiTheme="minorHAnsi" w:hAnsiTheme="minorHAnsi" w:cstheme="minorBidi"/>
          <w:sz w:val="22"/>
          <w:szCs w:val="22"/>
        </w:rPr>
        <w:t xml:space="preserve"> button.</w:t>
      </w:r>
    </w:p>
    <w:p w14:paraId="3B35C309" w14:textId="72799AB4" w:rsidR="00841F80" w:rsidRPr="00276790" w:rsidRDefault="00155A16" w:rsidP="00E82AD0">
      <w:pPr>
        <w:spacing w:after="0" w:line="240" w:lineRule="auto"/>
        <w:rPr>
          <w:rFonts w:asciiTheme="minorHAnsi" w:eastAsia="Cambria" w:hAnsiTheme="minorHAnsi" w:cstheme="minorBidi"/>
          <w:b/>
          <w:bCs/>
          <w:lang w:eastAsia="en-AU"/>
        </w:rPr>
      </w:pPr>
      <w:r w:rsidRPr="00276790">
        <w:rPr>
          <w:rFonts w:asciiTheme="minorHAnsi" w:hAnsiTheme="minorHAnsi" w:cstheme="minorBidi"/>
        </w:rPr>
        <w:br w:type="page"/>
      </w:r>
    </w:p>
    <w:p w14:paraId="1874DAEA" w14:textId="506F5EAC" w:rsidR="00841F80" w:rsidRPr="00276790" w:rsidRDefault="00841F80" w:rsidP="00952566">
      <w:pPr>
        <w:pStyle w:val="Heading4"/>
        <w:numPr>
          <w:ilvl w:val="3"/>
          <w:numId w:val="8"/>
        </w:numPr>
        <w:rPr>
          <w:sz w:val="28"/>
          <w:szCs w:val="28"/>
        </w:rPr>
      </w:pPr>
      <w:bookmarkStart w:id="372" w:name="_Toc520210233"/>
      <w:r w:rsidRPr="00276790">
        <w:rPr>
          <w:sz w:val="28"/>
          <w:szCs w:val="28"/>
        </w:rPr>
        <w:lastRenderedPageBreak/>
        <w:t>Technical</w:t>
      </w:r>
      <w:r w:rsidR="00F91E58" w:rsidRPr="00276790">
        <w:rPr>
          <w:sz w:val="28"/>
          <w:szCs w:val="28"/>
        </w:rPr>
        <w:t xml:space="preserve"> language and</w:t>
      </w:r>
      <w:r w:rsidRPr="00276790">
        <w:rPr>
          <w:sz w:val="28"/>
          <w:szCs w:val="28"/>
        </w:rPr>
        <w:t xml:space="preserve"> jargon</w:t>
      </w:r>
      <w:bookmarkEnd w:id="372"/>
    </w:p>
    <w:p w14:paraId="55FEFB6E" w14:textId="037B8E84"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Choosing a mobile phone/tablet and plan required an understanding of the jargon used to describe features such as data connectivity and screen and camera quality. For example, one handset was described as having ‘1136-by-640 resolution, a 12MP camera with Focus Pixels and True Tone flash and an A9 chip with integrated M9 motion coprocessor.’ If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s are unfamiliar with technical information about </w:t>
      </w:r>
      <w:r w:rsidR="002E4378">
        <w:rPr>
          <w:rFonts w:asciiTheme="minorHAnsi" w:hAnsiTheme="minorHAnsi" w:cstheme="minorBidi"/>
          <w:sz w:val="24"/>
          <w:szCs w:val="24"/>
        </w:rPr>
        <w:t>mobile</w:t>
      </w:r>
      <w:r w:rsidRPr="00276790">
        <w:rPr>
          <w:rFonts w:asciiTheme="minorHAnsi" w:hAnsiTheme="minorHAnsi" w:cstheme="minorBidi"/>
          <w:sz w:val="24"/>
          <w:szCs w:val="24"/>
        </w:rPr>
        <w:t xml:space="preserve"> phones and tablets, the information presented may not be sufficient to</w:t>
      </w:r>
      <w:r w:rsidR="00524D79" w:rsidRPr="00276790">
        <w:rPr>
          <w:rFonts w:asciiTheme="minorHAnsi" w:hAnsiTheme="minorHAnsi" w:cstheme="minorBidi"/>
          <w:sz w:val="24"/>
          <w:szCs w:val="24"/>
        </w:rPr>
        <w:t xml:space="preserve"> help</w:t>
      </w:r>
      <w:r w:rsidRPr="00276790">
        <w:rPr>
          <w:rFonts w:asciiTheme="minorHAnsi" w:hAnsiTheme="minorHAnsi" w:cstheme="minorBidi"/>
          <w:sz w:val="24"/>
          <w:szCs w:val="24"/>
        </w:rPr>
        <w:t xml:space="preserve"> them choose between devices.</w:t>
      </w:r>
    </w:p>
    <w:p w14:paraId="32007C2F" w14:textId="36171EEB"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When it came to the plans themselves, some technical </w:t>
      </w:r>
      <w:r w:rsidR="00F91E58" w:rsidRPr="00276790">
        <w:rPr>
          <w:rFonts w:asciiTheme="minorHAnsi" w:hAnsiTheme="minorHAnsi" w:cstheme="minorBidi"/>
          <w:sz w:val="24"/>
          <w:szCs w:val="24"/>
        </w:rPr>
        <w:t>language</w:t>
      </w:r>
      <w:r w:rsidRPr="00276790">
        <w:rPr>
          <w:rFonts w:asciiTheme="minorHAnsi" w:hAnsiTheme="minorHAnsi" w:cstheme="minorBidi"/>
          <w:sz w:val="24"/>
          <w:szCs w:val="24"/>
        </w:rPr>
        <w:t xml:space="preserve"> was used, but the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s often provide</w:t>
      </w:r>
      <w:r w:rsidR="00935DF4" w:rsidRPr="00276790">
        <w:rPr>
          <w:rFonts w:asciiTheme="minorHAnsi" w:hAnsiTheme="minorHAnsi" w:cstheme="minorBidi"/>
          <w:sz w:val="24"/>
          <w:szCs w:val="24"/>
        </w:rPr>
        <w:t>d</w:t>
      </w:r>
      <w:r w:rsidRPr="00276790">
        <w:rPr>
          <w:rFonts w:asciiTheme="minorHAnsi" w:hAnsiTheme="minorHAnsi" w:cstheme="minorBidi"/>
          <w:sz w:val="24"/>
          <w:szCs w:val="24"/>
        </w:rPr>
        <w:t xml:space="preserve"> links to explain the jargon. For example,</w:t>
      </w:r>
      <w:r w:rsidR="00935DF4" w:rsidRPr="00276790">
        <w:rPr>
          <w:rFonts w:asciiTheme="minorHAnsi" w:hAnsiTheme="minorHAnsi" w:cstheme="minorBidi"/>
          <w:sz w:val="24"/>
          <w:szCs w:val="24"/>
        </w:rPr>
        <w:t xml:space="preserve"> the Vodafone website explained that one plan offered</w:t>
      </w:r>
      <w:r w:rsidRPr="00276790">
        <w:rPr>
          <w:rFonts w:asciiTheme="minorHAnsi" w:hAnsiTheme="minorHAnsi" w:cstheme="minorBidi"/>
          <w:sz w:val="24"/>
          <w:szCs w:val="24"/>
        </w:rPr>
        <w:t xml:space="preserve"> 40GB of data at </w:t>
      </w:r>
      <w:r w:rsidR="00437B48" w:rsidRPr="00276790">
        <w:rPr>
          <w:rFonts w:asciiTheme="minorHAnsi" w:hAnsiTheme="minorHAnsi" w:cstheme="minorBidi"/>
          <w:sz w:val="24"/>
          <w:szCs w:val="24"/>
        </w:rPr>
        <w:t>‘</w:t>
      </w:r>
      <w:r w:rsidRPr="00276790">
        <w:rPr>
          <w:rFonts w:asciiTheme="minorHAnsi" w:hAnsiTheme="minorHAnsi" w:cstheme="minorBidi"/>
          <w:sz w:val="24"/>
          <w:szCs w:val="24"/>
        </w:rPr>
        <w:t xml:space="preserve">your max speed’, which contained a link elaborating on the meaning of this phrase. </w:t>
      </w:r>
      <w:r w:rsidR="00437B48" w:rsidRPr="00276790">
        <w:rPr>
          <w:rFonts w:asciiTheme="minorHAnsi" w:hAnsiTheme="minorHAnsi" w:cstheme="minorBidi"/>
          <w:sz w:val="24"/>
          <w:szCs w:val="24"/>
        </w:rPr>
        <w:t>It said that ‘your max speed is the fastest speed the</w:t>
      </w:r>
      <w:r w:rsidR="00E34098" w:rsidRPr="00276790">
        <w:rPr>
          <w:rFonts w:asciiTheme="minorHAnsi" w:hAnsiTheme="minorHAnsi" w:cstheme="minorBidi"/>
          <w:sz w:val="24"/>
          <w:szCs w:val="24"/>
        </w:rPr>
        <w:t xml:space="preserve"> Vodafone network can deliver to</w:t>
      </w:r>
      <w:r w:rsidR="00437B48" w:rsidRPr="00276790">
        <w:rPr>
          <w:rFonts w:asciiTheme="minorHAnsi" w:hAnsiTheme="minorHAnsi" w:cstheme="minorBidi"/>
          <w:sz w:val="24"/>
          <w:szCs w:val="24"/>
        </w:rPr>
        <w:t xml:space="preserve"> your phone at the time and place you’re using data.’</w:t>
      </w:r>
      <w:r w:rsidR="00E34098" w:rsidRPr="00276790">
        <w:rPr>
          <w:rFonts w:asciiTheme="minorHAnsi" w:hAnsiTheme="minorHAnsi" w:cstheme="minorBidi"/>
          <w:sz w:val="24"/>
          <w:szCs w:val="24"/>
        </w:rPr>
        <w:t xml:space="preserve"> </w:t>
      </w:r>
      <w:r w:rsidRPr="00276790">
        <w:rPr>
          <w:rFonts w:asciiTheme="minorHAnsi" w:hAnsiTheme="minorHAnsi" w:cstheme="minorBidi"/>
          <w:sz w:val="24"/>
          <w:szCs w:val="24"/>
        </w:rPr>
        <w:t>These explanations nevertheless require</w:t>
      </w:r>
      <w:r w:rsidR="00935DF4" w:rsidRPr="00276790">
        <w:rPr>
          <w:rFonts w:asciiTheme="minorHAnsi" w:hAnsiTheme="minorHAnsi" w:cstheme="minorBidi"/>
          <w:sz w:val="24"/>
          <w:szCs w:val="24"/>
        </w:rPr>
        <w:t>d</w:t>
      </w:r>
      <w:r w:rsidRPr="00276790">
        <w:rPr>
          <w:rFonts w:asciiTheme="minorHAnsi" w:hAnsiTheme="minorHAnsi" w:cstheme="minorBidi"/>
          <w:sz w:val="24"/>
          <w:szCs w:val="24"/>
        </w:rPr>
        <w:t xml:space="preserve"> </w:t>
      </w:r>
      <w:r w:rsidR="00270630">
        <w:rPr>
          <w:rFonts w:asciiTheme="minorHAnsi" w:hAnsiTheme="minorHAnsi" w:cstheme="minorBidi"/>
          <w:sz w:val="24"/>
          <w:szCs w:val="24"/>
        </w:rPr>
        <w:t>consumer</w:t>
      </w:r>
      <w:r w:rsidRPr="00276790">
        <w:rPr>
          <w:rFonts w:asciiTheme="minorHAnsi" w:hAnsiTheme="minorHAnsi" w:cstheme="minorBidi"/>
          <w:sz w:val="24"/>
          <w:szCs w:val="24"/>
        </w:rPr>
        <w:t>s to have some knowledge of important ideas, such as the fact that data is measured in megabytes and gigabytes.</w:t>
      </w:r>
    </w:p>
    <w:p w14:paraId="57A8ED04" w14:textId="6F0439EB" w:rsidR="00841F80" w:rsidRPr="00276790" w:rsidRDefault="00841F80" w:rsidP="00115F50">
      <w:pPr>
        <w:rPr>
          <w:rFonts w:asciiTheme="minorHAnsi" w:hAnsiTheme="minorHAnsi" w:cstheme="minorBidi"/>
          <w:sz w:val="24"/>
          <w:szCs w:val="24"/>
        </w:rPr>
      </w:pPr>
      <w:r w:rsidRPr="00276790">
        <w:rPr>
          <w:rFonts w:asciiTheme="minorHAnsi" w:hAnsiTheme="minorHAnsi" w:cstheme="minorBidi"/>
          <w:sz w:val="24"/>
          <w:szCs w:val="24"/>
        </w:rPr>
        <w:t xml:space="preserve">Some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s will appreciate detailed, technical information about their handset and service options. </w:t>
      </w:r>
      <w:r w:rsidR="002E4378">
        <w:rPr>
          <w:rFonts w:asciiTheme="minorHAnsi" w:hAnsiTheme="minorHAnsi" w:cstheme="minorBidi"/>
          <w:sz w:val="24"/>
          <w:szCs w:val="24"/>
        </w:rPr>
        <w:t>S</w:t>
      </w:r>
      <w:r w:rsidRPr="00276790">
        <w:rPr>
          <w:rFonts w:asciiTheme="minorHAnsi" w:hAnsiTheme="minorHAnsi" w:cstheme="minorBidi"/>
          <w:sz w:val="24"/>
          <w:szCs w:val="24"/>
        </w:rPr>
        <w:t xml:space="preserve">ome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s also offered short descriptions of handsets and/or services with limited jargon. These are likely to be more accessible</w:t>
      </w:r>
      <w:r w:rsidR="00C97A2B" w:rsidRPr="00276790">
        <w:rPr>
          <w:rFonts w:asciiTheme="minorHAnsi" w:hAnsiTheme="minorHAnsi" w:cstheme="minorBidi"/>
          <w:sz w:val="24"/>
          <w:szCs w:val="24"/>
        </w:rPr>
        <w:t xml:space="preserve"> and useful</w:t>
      </w:r>
      <w:r w:rsidRPr="00276790">
        <w:rPr>
          <w:rFonts w:asciiTheme="minorHAnsi" w:hAnsiTheme="minorHAnsi" w:cstheme="minorBidi"/>
          <w:sz w:val="24"/>
          <w:szCs w:val="24"/>
        </w:rPr>
        <w:t xml:space="preserve"> for </w:t>
      </w:r>
      <w:r w:rsidR="00270630">
        <w:rPr>
          <w:rFonts w:asciiTheme="minorHAnsi" w:hAnsiTheme="minorHAnsi" w:cstheme="minorBidi"/>
          <w:sz w:val="24"/>
          <w:szCs w:val="24"/>
        </w:rPr>
        <w:t>consumer</w:t>
      </w:r>
      <w:r w:rsidRPr="00276790">
        <w:rPr>
          <w:rFonts w:asciiTheme="minorHAnsi" w:hAnsiTheme="minorHAnsi" w:cstheme="minorBidi"/>
          <w:sz w:val="24"/>
          <w:szCs w:val="24"/>
        </w:rPr>
        <w:t>s</w:t>
      </w:r>
      <w:r w:rsidR="00173C85" w:rsidRPr="00276790">
        <w:rPr>
          <w:rFonts w:asciiTheme="minorHAnsi" w:hAnsiTheme="minorHAnsi" w:cstheme="minorBidi"/>
          <w:sz w:val="24"/>
          <w:szCs w:val="24"/>
        </w:rPr>
        <w:t xml:space="preserve"> with or without disabilities</w:t>
      </w:r>
      <w:r w:rsidRPr="00276790">
        <w:rPr>
          <w:rFonts w:asciiTheme="minorHAnsi" w:hAnsiTheme="minorHAnsi" w:cstheme="minorBidi"/>
          <w:sz w:val="24"/>
          <w:szCs w:val="24"/>
        </w:rPr>
        <w:t xml:space="preserve"> who do not want to, or cannot, decipher complex technical information (see </w:t>
      </w:r>
      <w:r w:rsidR="005844E6" w:rsidRPr="00276790">
        <w:rPr>
          <w:rFonts w:asciiTheme="minorHAnsi" w:hAnsiTheme="minorHAnsi" w:cstheme="minorBidi"/>
          <w:sz w:val="24"/>
          <w:szCs w:val="24"/>
        </w:rPr>
        <w:t xml:space="preserve">for example </w:t>
      </w:r>
      <w:r w:rsidR="00270630">
        <w:rPr>
          <w:rFonts w:asciiTheme="minorHAnsi" w:hAnsiTheme="minorHAnsi" w:cstheme="minorBidi"/>
          <w:sz w:val="24"/>
          <w:szCs w:val="24"/>
        </w:rPr>
        <w:t>Figure</w:t>
      </w:r>
      <w:r w:rsidRPr="00276790">
        <w:rPr>
          <w:rFonts w:asciiTheme="minorHAnsi" w:hAnsiTheme="minorHAnsi" w:cstheme="minorBidi"/>
          <w:sz w:val="24"/>
          <w:szCs w:val="24"/>
        </w:rPr>
        <w:t xml:space="preserve"> 1</w:t>
      </w:r>
      <w:r w:rsidR="00AA65AF" w:rsidRPr="00276790">
        <w:rPr>
          <w:rFonts w:asciiTheme="minorHAnsi" w:hAnsiTheme="minorHAnsi" w:cstheme="minorBidi"/>
          <w:sz w:val="24"/>
          <w:szCs w:val="24"/>
        </w:rPr>
        <w:t>5</w:t>
      </w:r>
      <w:r w:rsidRPr="00276790">
        <w:rPr>
          <w:rFonts w:asciiTheme="minorHAnsi" w:hAnsiTheme="minorHAnsi" w:cstheme="minorBidi"/>
          <w:sz w:val="24"/>
          <w:szCs w:val="24"/>
        </w:rPr>
        <w:t>).</w:t>
      </w:r>
    </w:p>
    <w:p w14:paraId="06999969" w14:textId="77777777" w:rsidR="00841F80" w:rsidRPr="00276790" w:rsidRDefault="00841F80" w:rsidP="00115F50">
      <w:pPr>
        <w:keepNext/>
        <w:jc w:val="center"/>
        <w:rPr>
          <w:rFonts w:asciiTheme="minorHAnsi" w:hAnsiTheme="minorHAnsi" w:cstheme="minorHAnsi"/>
        </w:rPr>
      </w:pPr>
      <w:r w:rsidRPr="00276790">
        <w:rPr>
          <w:rFonts w:asciiTheme="minorHAnsi" w:hAnsiTheme="minorHAnsi" w:cstheme="minorHAnsi"/>
          <w:noProof/>
          <w:lang w:val="en-US"/>
        </w:rPr>
        <w:drawing>
          <wp:inline distT="0" distB="0" distL="0" distR="0" wp14:anchorId="696C8518" wp14:editId="0A3845B3">
            <wp:extent cx="5723255" cy="946150"/>
            <wp:effectExtent l="19050" t="19050" r="0" b="6350"/>
            <wp:docPr id="17" name="Picture 17" descr="Figure 15: Image of text that states ‘Why buy this? The Alcatel U5 is a fun and affordable smartphone that’s easy to use. It features a large 5-inch display and 5MP main camera, along with dedicated selfie apps and a front flash. With textured covers and an ergonomic design, it offers fantastic value for first-time smartphone us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ALLAHANA\AppData\Local\Microsoft\Windows\INetCache\Content.Word\3.10.1 why buy this.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23255" cy="946150"/>
                    </a:xfrm>
                    <a:prstGeom prst="rect">
                      <a:avLst/>
                    </a:prstGeom>
                    <a:noFill/>
                    <a:ln>
                      <a:solidFill>
                        <a:schemeClr val="tx1"/>
                      </a:solidFill>
                    </a:ln>
                  </pic:spPr>
                </pic:pic>
              </a:graphicData>
            </a:graphic>
          </wp:inline>
        </w:drawing>
      </w:r>
    </w:p>
    <w:p w14:paraId="4D9EF449" w14:textId="102EEB01" w:rsidR="00841F80" w:rsidRPr="00276790" w:rsidRDefault="00270630" w:rsidP="00115F50">
      <w:pPr>
        <w:pStyle w:val="Caption"/>
        <w:spacing w:line="276" w:lineRule="auto"/>
        <w:jc w:val="both"/>
        <w:rPr>
          <w:rFonts w:asciiTheme="minorHAnsi" w:hAnsiTheme="minorHAnsi" w:cstheme="minorBidi"/>
          <w:sz w:val="22"/>
          <w:szCs w:val="22"/>
        </w:rPr>
      </w:pPr>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1</w:t>
      </w:r>
      <w:r w:rsidR="00AA65AF" w:rsidRPr="00276790">
        <w:rPr>
          <w:rFonts w:asciiTheme="minorHAnsi" w:hAnsiTheme="minorHAnsi" w:cstheme="minorBidi"/>
          <w:sz w:val="22"/>
          <w:szCs w:val="22"/>
        </w:rPr>
        <w:t>5</w:t>
      </w:r>
      <w:r w:rsidR="00841F80" w:rsidRPr="00276790">
        <w:rPr>
          <w:rFonts w:asciiTheme="minorHAnsi" w:hAnsiTheme="minorHAnsi" w:cstheme="minorBidi"/>
          <w:sz w:val="22"/>
          <w:szCs w:val="22"/>
        </w:rPr>
        <w:t xml:space="preserve">: Screenshot of Vodafone handset description page. Under </w:t>
      </w:r>
      <w:r w:rsidR="006725A4" w:rsidRPr="00276790">
        <w:rPr>
          <w:rFonts w:asciiTheme="minorHAnsi" w:hAnsiTheme="minorHAnsi" w:cstheme="minorBidi"/>
          <w:sz w:val="22"/>
          <w:szCs w:val="22"/>
        </w:rPr>
        <w:t xml:space="preserve">the heading </w:t>
      </w:r>
      <w:r w:rsidR="00841F80" w:rsidRPr="00276790">
        <w:rPr>
          <w:rFonts w:asciiTheme="minorHAnsi" w:hAnsiTheme="minorHAnsi" w:cstheme="minorBidi"/>
          <w:sz w:val="22"/>
          <w:szCs w:val="22"/>
        </w:rPr>
        <w:t>‘Why buy this?’</w:t>
      </w:r>
      <w:r w:rsidR="006725A4" w:rsidRPr="00276790">
        <w:rPr>
          <w:rFonts w:asciiTheme="minorHAnsi" w:hAnsiTheme="minorHAnsi" w:cstheme="minorBidi"/>
          <w:sz w:val="22"/>
          <w:szCs w:val="22"/>
        </w:rPr>
        <w:t>,</w:t>
      </w:r>
      <w:r w:rsidR="00841F80" w:rsidRPr="00276790">
        <w:rPr>
          <w:rFonts w:asciiTheme="minorHAnsi" w:hAnsiTheme="minorHAnsi" w:cstheme="minorBidi"/>
          <w:sz w:val="22"/>
          <w:szCs w:val="22"/>
        </w:rPr>
        <w:t xml:space="preserve"> there is a description of the phone in</w:t>
      </w:r>
      <w:r w:rsidR="00066625">
        <w:rPr>
          <w:rFonts w:asciiTheme="minorHAnsi" w:hAnsiTheme="minorHAnsi" w:cstheme="minorBidi"/>
          <w:sz w:val="22"/>
          <w:szCs w:val="22"/>
        </w:rPr>
        <w:t xml:space="preserve"> relatively</w:t>
      </w:r>
      <w:r w:rsidR="00841F80" w:rsidRPr="00276790">
        <w:rPr>
          <w:rFonts w:asciiTheme="minorHAnsi" w:hAnsiTheme="minorHAnsi" w:cstheme="minorBidi"/>
          <w:sz w:val="22"/>
          <w:szCs w:val="22"/>
        </w:rPr>
        <w:t xml:space="preserve"> straightforward terms</w:t>
      </w:r>
      <w:r w:rsidR="00066625">
        <w:rPr>
          <w:rFonts w:asciiTheme="minorHAnsi" w:hAnsiTheme="minorHAnsi" w:cstheme="minorBidi"/>
          <w:sz w:val="22"/>
          <w:szCs w:val="22"/>
        </w:rPr>
        <w:t>, although some technical details could be explained in more detail.</w:t>
      </w:r>
    </w:p>
    <w:p w14:paraId="3D5F1547" w14:textId="2C08E213" w:rsidR="004A78CB" w:rsidRPr="00276790" w:rsidRDefault="004A78CB" w:rsidP="00E82AD0">
      <w:pPr>
        <w:spacing w:after="0" w:line="240" w:lineRule="auto"/>
        <w:rPr>
          <w:lang w:eastAsia="en-AU"/>
        </w:rPr>
      </w:pPr>
      <w:r w:rsidRPr="00276790">
        <w:rPr>
          <w:lang w:eastAsia="en-AU"/>
        </w:rPr>
        <w:br w:type="page"/>
      </w:r>
    </w:p>
    <w:p w14:paraId="660E75A0" w14:textId="0D78FC6A" w:rsidR="00841F80" w:rsidRPr="00276790" w:rsidRDefault="00841F80" w:rsidP="00952566">
      <w:pPr>
        <w:pStyle w:val="Heading4"/>
        <w:numPr>
          <w:ilvl w:val="3"/>
          <w:numId w:val="8"/>
        </w:numPr>
        <w:rPr>
          <w:sz w:val="28"/>
          <w:szCs w:val="28"/>
        </w:rPr>
      </w:pPr>
      <w:bookmarkStart w:id="373" w:name="_Toc520210234"/>
      <w:bookmarkStart w:id="374" w:name="_Ref522616808"/>
      <w:r w:rsidRPr="00276790">
        <w:rPr>
          <w:sz w:val="28"/>
          <w:szCs w:val="28"/>
        </w:rPr>
        <w:lastRenderedPageBreak/>
        <w:t xml:space="preserve">Critical </w:t>
      </w:r>
      <w:r w:rsidR="00F91E58" w:rsidRPr="00276790">
        <w:rPr>
          <w:sz w:val="28"/>
          <w:szCs w:val="28"/>
        </w:rPr>
        <w:t>I</w:t>
      </w:r>
      <w:r w:rsidRPr="00276790">
        <w:rPr>
          <w:sz w:val="28"/>
          <w:szCs w:val="28"/>
        </w:rPr>
        <w:t xml:space="preserve">nformation </w:t>
      </w:r>
      <w:r w:rsidR="00F91E58" w:rsidRPr="00276790">
        <w:rPr>
          <w:sz w:val="28"/>
          <w:szCs w:val="28"/>
        </w:rPr>
        <w:t>S</w:t>
      </w:r>
      <w:r w:rsidRPr="00276790">
        <w:rPr>
          <w:sz w:val="28"/>
          <w:szCs w:val="28"/>
        </w:rPr>
        <w:t>ummaries</w:t>
      </w:r>
      <w:bookmarkEnd w:id="373"/>
      <w:bookmarkEnd w:id="374"/>
    </w:p>
    <w:p w14:paraId="53C3648C" w14:textId="571F4D1B" w:rsidR="00841F80" w:rsidRPr="00276790" w:rsidRDefault="00937B6A"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As outlined above, the </w:t>
      </w:r>
      <w:r w:rsidR="003F1A6E" w:rsidRPr="00276790">
        <w:rPr>
          <w:rFonts w:asciiTheme="minorHAnsi" w:hAnsiTheme="minorHAnsi" w:cstheme="minorBidi"/>
          <w:sz w:val="24"/>
          <w:szCs w:val="24"/>
        </w:rPr>
        <w:t>Telecommunications Code</w:t>
      </w:r>
      <w:r w:rsidRPr="00276790">
        <w:rPr>
          <w:rFonts w:asciiTheme="minorHAnsi" w:hAnsiTheme="minorHAnsi" w:cstheme="minorBidi"/>
          <w:sz w:val="24"/>
          <w:szCs w:val="24"/>
        </w:rPr>
        <w:t xml:space="preserve"> obliges </w:t>
      </w:r>
      <w:r w:rsidR="00820AFC" w:rsidRPr="00276790">
        <w:rPr>
          <w:rFonts w:asciiTheme="minorHAnsi" w:hAnsiTheme="minorHAnsi" w:cstheme="minorBidi"/>
          <w:sz w:val="24"/>
          <w:szCs w:val="24"/>
        </w:rPr>
        <w:t>mobile and tablet</w:t>
      </w:r>
      <w:r w:rsidRPr="00276790">
        <w:rPr>
          <w:rFonts w:asciiTheme="minorHAnsi" w:hAnsiTheme="minorHAnsi" w:cstheme="minorBidi"/>
          <w:sz w:val="24"/>
          <w:szCs w:val="24"/>
        </w:rPr>
        <w:t xml:space="preserve"> suppliers to provide a Critical Information Summary to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s prior to entering a contract. </w:t>
      </w:r>
      <w:r w:rsidR="00841F80" w:rsidRPr="00276790">
        <w:rPr>
          <w:rFonts w:asciiTheme="minorHAnsi" w:hAnsiTheme="minorHAnsi" w:cstheme="minorBidi"/>
          <w:sz w:val="24"/>
          <w:szCs w:val="24"/>
        </w:rPr>
        <w:t>On most websites surveyed, the Critical Information Summary for each service was signalled by a link at the bottom of plan information</w:t>
      </w:r>
      <w:r w:rsidR="00841F80" w:rsidRPr="00276790" w:rsidDel="00775AEB">
        <w:rPr>
          <w:rFonts w:asciiTheme="minorHAnsi" w:hAnsiTheme="minorHAnsi" w:cstheme="minorBidi"/>
          <w:sz w:val="24"/>
          <w:szCs w:val="24"/>
        </w:rPr>
        <w:t xml:space="preserve"> </w:t>
      </w:r>
      <w:r w:rsidR="00841F80" w:rsidRPr="00276790">
        <w:rPr>
          <w:rFonts w:asciiTheme="minorHAnsi" w:hAnsiTheme="minorHAnsi" w:cstheme="minorBidi"/>
          <w:sz w:val="24"/>
          <w:szCs w:val="24"/>
        </w:rPr>
        <w:t xml:space="preserve">(see </w:t>
      </w:r>
      <w:r w:rsidR="00270630">
        <w:rPr>
          <w:rFonts w:asciiTheme="minorHAnsi" w:hAnsiTheme="minorHAnsi" w:cstheme="minorBidi"/>
          <w:sz w:val="24"/>
          <w:szCs w:val="24"/>
        </w:rPr>
        <w:t>Figure</w:t>
      </w:r>
      <w:r w:rsidR="00841F80" w:rsidRPr="00276790">
        <w:rPr>
          <w:rFonts w:asciiTheme="minorHAnsi" w:hAnsiTheme="minorHAnsi" w:cstheme="minorBidi"/>
          <w:sz w:val="24"/>
          <w:szCs w:val="24"/>
        </w:rPr>
        <w:t>s 1</w:t>
      </w:r>
      <w:r w:rsidR="00AA65AF" w:rsidRPr="00276790">
        <w:rPr>
          <w:rFonts w:asciiTheme="minorHAnsi" w:hAnsiTheme="minorHAnsi" w:cstheme="minorBidi"/>
          <w:sz w:val="24"/>
          <w:szCs w:val="24"/>
        </w:rPr>
        <w:t>6</w:t>
      </w:r>
      <w:r w:rsidR="00841F80" w:rsidRPr="00276790">
        <w:rPr>
          <w:rFonts w:asciiTheme="minorHAnsi" w:hAnsiTheme="minorHAnsi" w:cstheme="minorBidi"/>
          <w:sz w:val="24"/>
          <w:szCs w:val="24"/>
        </w:rPr>
        <w:t>-1</w:t>
      </w:r>
      <w:r w:rsidR="00AA65AF" w:rsidRPr="00276790">
        <w:rPr>
          <w:rFonts w:asciiTheme="minorHAnsi" w:hAnsiTheme="minorHAnsi" w:cstheme="minorBidi"/>
          <w:sz w:val="24"/>
          <w:szCs w:val="24"/>
        </w:rPr>
        <w:t>8</w:t>
      </w:r>
      <w:r w:rsidR="00841F80" w:rsidRPr="00276790">
        <w:rPr>
          <w:rFonts w:asciiTheme="minorHAnsi" w:hAnsiTheme="minorHAnsi" w:cstheme="minorBidi"/>
          <w:sz w:val="24"/>
          <w:szCs w:val="24"/>
        </w:rPr>
        <w:t>). It</w:t>
      </w:r>
      <w:r w:rsidR="00336F95" w:rsidRPr="00276790">
        <w:rPr>
          <w:rFonts w:asciiTheme="minorHAnsi" w:hAnsiTheme="minorHAnsi" w:cstheme="minorBidi"/>
          <w:sz w:val="24"/>
          <w:szCs w:val="24"/>
        </w:rPr>
        <w:t xml:space="preserve"> was always in very small print</w:t>
      </w:r>
      <w:r w:rsidR="00841F80" w:rsidRPr="00276790">
        <w:rPr>
          <w:rFonts w:asciiTheme="minorHAnsi" w:hAnsiTheme="minorHAnsi" w:cstheme="minorBidi"/>
          <w:sz w:val="24"/>
          <w:szCs w:val="24"/>
        </w:rPr>
        <w:t xml:space="preserve"> and</w:t>
      </w:r>
      <w:r w:rsidR="00C57022" w:rsidRPr="00276790">
        <w:rPr>
          <w:rFonts w:asciiTheme="minorHAnsi" w:hAnsiTheme="minorHAnsi" w:cstheme="minorBidi"/>
          <w:sz w:val="24"/>
          <w:szCs w:val="24"/>
        </w:rPr>
        <w:t xml:space="preserve"> was</w:t>
      </w:r>
      <w:r w:rsidR="00841F80" w:rsidRPr="00276790">
        <w:rPr>
          <w:rFonts w:asciiTheme="minorHAnsi" w:hAnsiTheme="minorHAnsi" w:cstheme="minorBidi"/>
          <w:sz w:val="24"/>
          <w:szCs w:val="24"/>
        </w:rPr>
        <w:t xml:space="preserve"> </w:t>
      </w:r>
      <w:r w:rsidR="00C57022" w:rsidRPr="00276790">
        <w:rPr>
          <w:rFonts w:asciiTheme="minorHAnsi" w:hAnsiTheme="minorHAnsi" w:cstheme="minorBidi"/>
          <w:sz w:val="24"/>
          <w:szCs w:val="24"/>
        </w:rPr>
        <w:t>often</w:t>
      </w:r>
      <w:r w:rsidR="00841F80" w:rsidRPr="00276790">
        <w:rPr>
          <w:rFonts w:asciiTheme="minorHAnsi" w:hAnsiTheme="minorHAnsi" w:cstheme="minorBidi"/>
          <w:sz w:val="24"/>
          <w:szCs w:val="24"/>
        </w:rPr>
        <w:t xml:space="preserve"> de-emphasised with the use of a low-contrast colour (suc</w:t>
      </w:r>
      <w:r w:rsidR="00C57022" w:rsidRPr="00276790">
        <w:rPr>
          <w:rFonts w:asciiTheme="minorHAnsi" w:hAnsiTheme="minorHAnsi" w:cstheme="minorBidi"/>
          <w:sz w:val="24"/>
          <w:szCs w:val="24"/>
        </w:rPr>
        <w:t>h as grey-on-</w:t>
      </w:r>
      <w:r w:rsidR="00841F80" w:rsidRPr="00276790">
        <w:rPr>
          <w:rFonts w:asciiTheme="minorHAnsi" w:hAnsiTheme="minorHAnsi" w:cstheme="minorBidi"/>
          <w:sz w:val="24"/>
          <w:szCs w:val="24"/>
        </w:rPr>
        <w:t xml:space="preserve">grey). The descriptions of the plans were detailed, making it </w:t>
      </w:r>
      <w:r w:rsidR="00F6181C" w:rsidRPr="00276790">
        <w:rPr>
          <w:rFonts w:asciiTheme="minorHAnsi" w:hAnsiTheme="minorHAnsi" w:cstheme="minorBidi"/>
          <w:sz w:val="24"/>
          <w:szCs w:val="24"/>
        </w:rPr>
        <w:t>un</w:t>
      </w:r>
      <w:r w:rsidR="00841F80" w:rsidRPr="00276790">
        <w:rPr>
          <w:rFonts w:asciiTheme="minorHAnsi" w:hAnsiTheme="minorHAnsi" w:cstheme="minorBidi"/>
          <w:sz w:val="24"/>
          <w:szCs w:val="24"/>
        </w:rPr>
        <w:t>likely th</w:t>
      </w:r>
      <w:r w:rsidR="00F6181C" w:rsidRPr="00276790">
        <w:rPr>
          <w:rFonts w:asciiTheme="minorHAnsi" w:hAnsiTheme="minorHAnsi" w:cstheme="minorBidi"/>
          <w:sz w:val="24"/>
          <w:szCs w:val="24"/>
        </w:rPr>
        <w:t xml:space="preserve">at the </w:t>
      </w:r>
      <w:r w:rsidR="00270630">
        <w:rPr>
          <w:rFonts w:asciiTheme="minorHAnsi" w:hAnsiTheme="minorHAnsi" w:cstheme="minorBidi"/>
          <w:sz w:val="24"/>
          <w:szCs w:val="24"/>
        </w:rPr>
        <w:t>consumer</w:t>
      </w:r>
      <w:r w:rsidR="00F6181C" w:rsidRPr="00276790">
        <w:rPr>
          <w:rFonts w:asciiTheme="minorHAnsi" w:hAnsiTheme="minorHAnsi" w:cstheme="minorBidi"/>
          <w:sz w:val="24"/>
          <w:szCs w:val="24"/>
        </w:rPr>
        <w:t xml:space="preserve"> would</w:t>
      </w:r>
      <w:r w:rsidR="00AA7E41" w:rsidRPr="00276790">
        <w:rPr>
          <w:rFonts w:asciiTheme="minorHAnsi" w:hAnsiTheme="minorHAnsi" w:cstheme="minorBidi"/>
          <w:sz w:val="24"/>
          <w:szCs w:val="24"/>
        </w:rPr>
        <w:t xml:space="preserve"> see</w:t>
      </w:r>
      <w:r w:rsidR="00841F80" w:rsidRPr="00276790">
        <w:rPr>
          <w:rFonts w:asciiTheme="minorHAnsi" w:hAnsiTheme="minorHAnsi" w:cstheme="minorBidi"/>
          <w:sz w:val="24"/>
          <w:szCs w:val="24"/>
        </w:rPr>
        <w:t xml:space="preserve"> or click on </w:t>
      </w:r>
      <w:r w:rsidR="00AA7E41" w:rsidRPr="00276790">
        <w:rPr>
          <w:rFonts w:asciiTheme="minorHAnsi" w:hAnsiTheme="minorHAnsi" w:cstheme="minorBidi"/>
          <w:sz w:val="24"/>
          <w:szCs w:val="24"/>
        </w:rPr>
        <w:t>the link</w:t>
      </w:r>
      <w:r w:rsidR="00F6181C" w:rsidRPr="00276790">
        <w:rPr>
          <w:rFonts w:asciiTheme="minorHAnsi" w:hAnsiTheme="minorHAnsi" w:cstheme="minorBidi"/>
          <w:sz w:val="24"/>
          <w:szCs w:val="24"/>
        </w:rPr>
        <w:t xml:space="preserve"> at the end</w:t>
      </w:r>
      <w:r w:rsidR="00841F80" w:rsidRPr="00276790">
        <w:rPr>
          <w:rFonts w:asciiTheme="minorHAnsi" w:hAnsiTheme="minorHAnsi" w:cstheme="minorBidi"/>
          <w:sz w:val="24"/>
          <w:szCs w:val="24"/>
        </w:rPr>
        <w:t xml:space="preserve">. </w:t>
      </w:r>
      <w:r w:rsidR="00677CD4" w:rsidRPr="00276790">
        <w:rPr>
          <w:rFonts w:asciiTheme="minorHAnsi" w:hAnsiTheme="minorHAnsi" w:cstheme="minorBidi"/>
          <w:sz w:val="24"/>
          <w:szCs w:val="24"/>
        </w:rPr>
        <w:t xml:space="preserve">None of the websites surveyed </w:t>
      </w:r>
      <w:r w:rsidR="00FA4405" w:rsidRPr="00276790">
        <w:rPr>
          <w:rFonts w:asciiTheme="minorHAnsi" w:hAnsiTheme="minorHAnsi" w:cstheme="minorBidi"/>
          <w:sz w:val="24"/>
          <w:szCs w:val="24"/>
        </w:rPr>
        <w:t>explained what the Critical Information Summary was</w:t>
      </w:r>
      <w:r w:rsidR="000D7D5B" w:rsidRPr="00276790">
        <w:rPr>
          <w:rFonts w:asciiTheme="minorHAnsi" w:hAnsiTheme="minorHAnsi" w:cstheme="minorBidi"/>
          <w:sz w:val="24"/>
          <w:szCs w:val="24"/>
        </w:rPr>
        <w:t>, what it contained,</w:t>
      </w:r>
      <w:r w:rsidR="00FA4405" w:rsidRPr="00276790">
        <w:rPr>
          <w:rFonts w:asciiTheme="minorHAnsi" w:hAnsiTheme="minorHAnsi" w:cstheme="minorBidi"/>
          <w:sz w:val="24"/>
          <w:szCs w:val="24"/>
        </w:rPr>
        <w:t xml:space="preserve"> or why it might be useful for </w:t>
      </w:r>
      <w:r w:rsidR="00270630">
        <w:rPr>
          <w:rFonts w:asciiTheme="minorHAnsi" w:hAnsiTheme="minorHAnsi" w:cstheme="minorBidi"/>
          <w:sz w:val="24"/>
          <w:szCs w:val="24"/>
        </w:rPr>
        <w:t>consumer</w:t>
      </w:r>
      <w:r w:rsidR="00FA4405" w:rsidRPr="00276790">
        <w:rPr>
          <w:rFonts w:asciiTheme="minorHAnsi" w:hAnsiTheme="minorHAnsi" w:cstheme="minorBidi"/>
          <w:sz w:val="24"/>
          <w:szCs w:val="24"/>
        </w:rPr>
        <w:t>s.</w:t>
      </w:r>
      <w:r w:rsidR="004E7794" w:rsidRPr="00276790">
        <w:rPr>
          <w:rFonts w:asciiTheme="minorHAnsi" w:hAnsiTheme="minorHAnsi" w:cstheme="minorBidi"/>
          <w:sz w:val="24"/>
          <w:szCs w:val="24"/>
        </w:rPr>
        <w:t xml:space="preserve"> </w:t>
      </w:r>
    </w:p>
    <w:p w14:paraId="09F53E82" w14:textId="77777777" w:rsidR="00841F80" w:rsidRPr="00276790" w:rsidRDefault="00841F80" w:rsidP="00115F50">
      <w:pPr>
        <w:keepNext/>
        <w:jc w:val="center"/>
        <w:rPr>
          <w:rFonts w:asciiTheme="minorHAnsi" w:hAnsiTheme="minorHAnsi" w:cstheme="minorHAnsi"/>
        </w:rPr>
      </w:pPr>
      <w:r w:rsidRPr="00276790">
        <w:rPr>
          <w:rFonts w:asciiTheme="minorHAnsi" w:hAnsiTheme="minorHAnsi" w:cstheme="minorHAnsi"/>
          <w:noProof/>
          <w:lang w:val="en-US"/>
        </w:rPr>
        <w:drawing>
          <wp:inline distT="0" distB="0" distL="0" distR="0" wp14:anchorId="022D8273" wp14:editId="7FAE13C4">
            <wp:extent cx="5524500" cy="2934970"/>
            <wp:effectExtent l="19050" t="19050" r="0" b="0"/>
            <wp:docPr id="16" name="Picture 16" descr="Figure 16: Image is an entire screen screenshot, so most text is too small to read. Image shows five columns containing plan information, but only the centre three are entirely visible. The outer two are cut off and there are arrows to scroll left and right to see them. The centre ‘large’ plan is selected in blue, and only ‘L’ ‘30GB’ and ‘$99 per month’ is clearly visible in that column. The link to the ‘Critical Information Summary’ is almost illegible at the bottom of the colu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ALLAHANA\AppData\Local\Microsoft\Windows\INetCache\Content.Word\1.6 mobile plan showing focus on mid range.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24500" cy="2934970"/>
                    </a:xfrm>
                    <a:prstGeom prst="rect">
                      <a:avLst/>
                    </a:prstGeom>
                    <a:noFill/>
                    <a:ln>
                      <a:solidFill>
                        <a:schemeClr val="tx1"/>
                      </a:solidFill>
                    </a:ln>
                  </pic:spPr>
                </pic:pic>
              </a:graphicData>
            </a:graphic>
          </wp:inline>
        </w:drawing>
      </w:r>
    </w:p>
    <w:p w14:paraId="206BA711" w14:textId="66DDF294" w:rsidR="00841F80" w:rsidRPr="00276790" w:rsidRDefault="00270630" w:rsidP="00115F50">
      <w:pPr>
        <w:pStyle w:val="Caption"/>
        <w:spacing w:line="276" w:lineRule="auto"/>
        <w:jc w:val="both"/>
        <w:rPr>
          <w:rFonts w:asciiTheme="minorHAnsi" w:hAnsiTheme="minorHAnsi" w:cstheme="minorBidi"/>
          <w:sz w:val="22"/>
          <w:szCs w:val="22"/>
        </w:rPr>
      </w:pPr>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1</w:t>
      </w:r>
      <w:r w:rsidR="00AA65AF" w:rsidRPr="00276790">
        <w:rPr>
          <w:rFonts w:asciiTheme="minorHAnsi" w:hAnsiTheme="minorHAnsi" w:cstheme="minorBidi"/>
          <w:sz w:val="22"/>
          <w:szCs w:val="22"/>
        </w:rPr>
        <w:t>6</w:t>
      </w:r>
      <w:r w:rsidR="00841F80" w:rsidRPr="00276790">
        <w:rPr>
          <w:rFonts w:asciiTheme="minorHAnsi" w:hAnsiTheme="minorHAnsi" w:cstheme="minorBidi"/>
          <w:sz w:val="22"/>
          <w:szCs w:val="22"/>
        </w:rPr>
        <w:t xml:space="preserve">: Screenshot of Telstra </w:t>
      </w:r>
      <w:r w:rsidR="00EF4931">
        <w:rPr>
          <w:rFonts w:asciiTheme="minorHAnsi" w:hAnsiTheme="minorHAnsi" w:cstheme="minorBidi"/>
          <w:sz w:val="22"/>
          <w:szCs w:val="22"/>
        </w:rPr>
        <w:t>postpaid</w:t>
      </w:r>
      <w:r w:rsidR="00841F80" w:rsidRPr="00276790">
        <w:rPr>
          <w:rFonts w:asciiTheme="minorHAnsi" w:hAnsiTheme="minorHAnsi" w:cstheme="minorBidi"/>
          <w:sz w:val="22"/>
          <w:szCs w:val="22"/>
        </w:rPr>
        <w:t xml:space="preserve"> plans with ‘Large’ plan selected. The Critical Information Summary link is at the bottom of each column. </w:t>
      </w:r>
    </w:p>
    <w:p w14:paraId="5CF50699" w14:textId="77777777" w:rsidR="00841F80" w:rsidRPr="00276790" w:rsidRDefault="00841F80" w:rsidP="00115F50">
      <w:pPr>
        <w:keepNext/>
        <w:jc w:val="center"/>
        <w:rPr>
          <w:rFonts w:asciiTheme="minorHAnsi" w:hAnsiTheme="minorHAnsi" w:cstheme="minorHAnsi"/>
        </w:rPr>
      </w:pPr>
      <w:r w:rsidRPr="00276790">
        <w:rPr>
          <w:rFonts w:asciiTheme="minorHAnsi" w:hAnsiTheme="minorHAnsi" w:cstheme="minorHAnsi"/>
          <w:noProof/>
          <w:lang w:val="en-US"/>
        </w:rPr>
        <w:drawing>
          <wp:inline distT="0" distB="0" distL="0" distR="0" wp14:anchorId="3478BC06" wp14:editId="57A14F05">
            <wp:extent cx="4808855" cy="1956435"/>
            <wp:effectExtent l="19050" t="19050" r="0" b="5715"/>
            <wp:docPr id="15" name="Picture 15" descr="Figure 17: Blue rectangular button with text that reads ‘See phones’ with an arrow. Below it there is a link with an arrow that reads ‘Critical Information Summ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8855" cy="1956435"/>
                    </a:xfrm>
                    <a:prstGeom prst="rect">
                      <a:avLst/>
                    </a:prstGeom>
                    <a:noFill/>
                    <a:ln>
                      <a:solidFill>
                        <a:schemeClr val="tx1"/>
                      </a:solidFill>
                    </a:ln>
                  </pic:spPr>
                </pic:pic>
              </a:graphicData>
            </a:graphic>
          </wp:inline>
        </w:drawing>
      </w:r>
    </w:p>
    <w:p w14:paraId="3F0B0A1A" w14:textId="6BAFF593" w:rsidR="00841F80" w:rsidRPr="00276790" w:rsidRDefault="00270630" w:rsidP="00115F50">
      <w:pPr>
        <w:pStyle w:val="Caption"/>
        <w:spacing w:line="276" w:lineRule="auto"/>
        <w:jc w:val="both"/>
        <w:rPr>
          <w:rFonts w:asciiTheme="minorHAnsi" w:hAnsiTheme="minorHAnsi" w:cstheme="minorBidi"/>
          <w:sz w:val="22"/>
          <w:szCs w:val="22"/>
        </w:rPr>
      </w:pPr>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1</w:t>
      </w:r>
      <w:r w:rsidR="00AA65AF" w:rsidRPr="00276790">
        <w:rPr>
          <w:rFonts w:asciiTheme="minorHAnsi" w:hAnsiTheme="minorHAnsi" w:cstheme="minorBidi"/>
          <w:sz w:val="22"/>
          <w:szCs w:val="22"/>
        </w:rPr>
        <w:t>7</w:t>
      </w:r>
      <w:r w:rsidR="00841F80" w:rsidRPr="00276790">
        <w:rPr>
          <w:rFonts w:asciiTheme="minorHAnsi" w:hAnsiTheme="minorHAnsi" w:cstheme="minorBidi"/>
          <w:sz w:val="22"/>
          <w:szCs w:val="22"/>
        </w:rPr>
        <w:t xml:space="preserve">: </w:t>
      </w:r>
      <w:r w:rsidR="00A1781B">
        <w:rPr>
          <w:rFonts w:asciiTheme="minorHAnsi" w:hAnsiTheme="minorHAnsi" w:cstheme="minorBidi"/>
          <w:sz w:val="22"/>
          <w:szCs w:val="22"/>
        </w:rPr>
        <w:t xml:space="preserve">Enlarged </w:t>
      </w:r>
      <w:r w:rsidR="00841F80" w:rsidRPr="00276790">
        <w:rPr>
          <w:rFonts w:asciiTheme="minorHAnsi" w:hAnsiTheme="minorHAnsi" w:cstheme="minorBidi"/>
          <w:sz w:val="22"/>
          <w:szCs w:val="22"/>
        </w:rPr>
        <w:t xml:space="preserve">screenshot of Telstra </w:t>
      </w:r>
      <w:r w:rsidR="00EF4931">
        <w:rPr>
          <w:rFonts w:asciiTheme="minorHAnsi" w:hAnsiTheme="minorHAnsi" w:cstheme="minorBidi"/>
          <w:sz w:val="22"/>
          <w:szCs w:val="22"/>
        </w:rPr>
        <w:t>postpaid</w:t>
      </w:r>
      <w:r w:rsidR="00841F80" w:rsidRPr="00276790">
        <w:rPr>
          <w:rFonts w:asciiTheme="minorHAnsi" w:hAnsiTheme="minorHAnsi" w:cstheme="minorBidi"/>
          <w:sz w:val="22"/>
          <w:szCs w:val="22"/>
        </w:rPr>
        <w:t xml:space="preserve"> plans showing</w:t>
      </w:r>
      <w:r w:rsidR="000D7D5B" w:rsidRPr="00276790">
        <w:rPr>
          <w:rFonts w:asciiTheme="minorHAnsi" w:hAnsiTheme="minorHAnsi" w:cstheme="minorBidi"/>
          <w:sz w:val="22"/>
          <w:szCs w:val="22"/>
        </w:rPr>
        <w:t xml:space="preserve"> the</w:t>
      </w:r>
      <w:r w:rsidR="00841F80" w:rsidRPr="00276790">
        <w:rPr>
          <w:rFonts w:asciiTheme="minorHAnsi" w:hAnsiTheme="minorHAnsi" w:cstheme="minorBidi"/>
          <w:sz w:val="22"/>
          <w:szCs w:val="22"/>
        </w:rPr>
        <w:t xml:space="preserve"> link to the Critical Information Summary at the bottom of the ‘Large’ plan description. </w:t>
      </w:r>
    </w:p>
    <w:p w14:paraId="258F5E37" w14:textId="77777777" w:rsidR="00841F80" w:rsidRPr="00276790" w:rsidRDefault="00841F80" w:rsidP="00115F50">
      <w:pPr>
        <w:keepNext/>
        <w:jc w:val="center"/>
        <w:rPr>
          <w:rFonts w:asciiTheme="minorHAnsi" w:hAnsiTheme="minorHAnsi" w:cstheme="minorHAnsi"/>
        </w:rPr>
      </w:pPr>
      <w:r w:rsidRPr="00276790">
        <w:rPr>
          <w:rFonts w:asciiTheme="minorHAnsi" w:hAnsiTheme="minorHAnsi" w:cstheme="minorHAnsi"/>
          <w:noProof/>
          <w:lang w:val="en-US"/>
        </w:rPr>
        <w:lastRenderedPageBreak/>
        <w:drawing>
          <wp:inline distT="0" distB="0" distL="0" distR="0" wp14:anchorId="126ED5A4" wp14:editId="7F8D605A">
            <wp:extent cx="5365115" cy="5396865"/>
            <wp:effectExtent l="19050" t="19050" r="6985" b="0"/>
            <wp:docPr id="14" name="Picture 14" descr="Figure 18: First column in larger text reads ‘16GB data $50 per month, month to month.’ In smaller text, ‘Red Plan. Standard Int’l mins from Oz. 1000 mins for Zone 1, 150 mins for Zone 2. 8000 Qantas Points online. Hot offers. T&amp;C’s apply. Offer for current customers (arrow for drop down menu). Students get 10% off plan fees (arrow for drop down menu).’ The middle column has a purple border and a tag saying ‘Recommended.’ A red banner at the top says ‘*Get 10GB bonus data at your Max Speed.’ Larger text at the top of the column says ‘Unlimited $60 per month, month to month. With 30GB at your Max Speed.’ Smaller text says ‘Unlimited plan. Standard Int’l mins from Oz. 2000 mins for Zone 1, 200 mins for Zone 2. 10,000 Qantas Points online. Hot offers. T&amp;C’s apply. Get 10GB bonus data at your Max Speed (arrow for drop down menu). Offer for current customers (arrow for drop down menu).’ Third column has a red banner at the top says ‘*Get 10GB bonus data at your Max Speed.’ Larger text at the top of the column says ‘Unlimited $80 per month, month to month. With 60GB at your Max Speed.’ Smaller text says ‘Unlimited plan. Standard Int’l mins from Oz. 3000 mins for Zone 1, 300 mins for Zone 2. 15,000 Qantas Points online. Hot offers. T&amp;C’s apply. Get 10GB bonus data at your Max Speed (arrow for drop down menu). Offer for current customers (arrow for drop down menu).’&#10;At the bottom of each column are four links. ‘See full plan details’ is in small text but high contrast. ‘Select this plan’ is a purple button and very noticeable. ‘Critical information summary’ and ‘Terms and conditions is in small faint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CALLAHANA\AppData\Local\Microsoft\Windows\INetCache\Content.Word\3.3.1 mobile plans scrolled down.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65115" cy="5396865"/>
                    </a:xfrm>
                    <a:prstGeom prst="rect">
                      <a:avLst/>
                    </a:prstGeom>
                    <a:noFill/>
                    <a:ln>
                      <a:solidFill>
                        <a:schemeClr val="tx1"/>
                      </a:solidFill>
                    </a:ln>
                  </pic:spPr>
                </pic:pic>
              </a:graphicData>
            </a:graphic>
          </wp:inline>
        </w:drawing>
      </w:r>
    </w:p>
    <w:p w14:paraId="081E247F" w14:textId="586CF220" w:rsidR="00841F80" w:rsidRPr="00276790" w:rsidRDefault="00270630" w:rsidP="00115F50">
      <w:pPr>
        <w:pStyle w:val="Caption"/>
        <w:spacing w:line="276" w:lineRule="auto"/>
        <w:rPr>
          <w:rFonts w:asciiTheme="minorHAnsi" w:hAnsiTheme="minorHAnsi" w:cstheme="minorBidi"/>
          <w:sz w:val="22"/>
          <w:szCs w:val="22"/>
        </w:rPr>
      </w:pPr>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1</w:t>
      </w:r>
      <w:r w:rsidR="00AA65AF" w:rsidRPr="00276790">
        <w:rPr>
          <w:rFonts w:asciiTheme="minorHAnsi" w:hAnsiTheme="minorHAnsi" w:cstheme="minorBidi"/>
          <w:sz w:val="22"/>
          <w:szCs w:val="22"/>
        </w:rPr>
        <w:t>8</w:t>
      </w:r>
      <w:r w:rsidR="00841F80" w:rsidRPr="00276790">
        <w:rPr>
          <w:rFonts w:asciiTheme="minorHAnsi" w:hAnsiTheme="minorHAnsi" w:cstheme="minorBidi"/>
          <w:sz w:val="22"/>
          <w:szCs w:val="22"/>
        </w:rPr>
        <w:t>: Screensh</w:t>
      </w:r>
      <w:r w:rsidR="000D7D5B" w:rsidRPr="00276790">
        <w:rPr>
          <w:rFonts w:asciiTheme="minorHAnsi" w:hAnsiTheme="minorHAnsi" w:cstheme="minorBidi"/>
          <w:sz w:val="22"/>
          <w:szCs w:val="22"/>
        </w:rPr>
        <w:t xml:space="preserve">ot showing the details of three </w:t>
      </w:r>
      <w:r w:rsidR="00841F80" w:rsidRPr="00276790">
        <w:rPr>
          <w:rFonts w:asciiTheme="minorHAnsi" w:hAnsiTheme="minorHAnsi" w:cstheme="minorBidi"/>
          <w:sz w:val="22"/>
          <w:szCs w:val="22"/>
        </w:rPr>
        <w:t xml:space="preserve">Vodafone </w:t>
      </w:r>
      <w:r w:rsidR="00EF4931">
        <w:rPr>
          <w:rFonts w:asciiTheme="minorHAnsi" w:hAnsiTheme="minorHAnsi" w:cstheme="minorBidi"/>
          <w:sz w:val="22"/>
          <w:szCs w:val="22"/>
        </w:rPr>
        <w:t>postpaid</w:t>
      </w:r>
      <w:r w:rsidR="00841F80" w:rsidRPr="00276790">
        <w:rPr>
          <w:rFonts w:asciiTheme="minorHAnsi" w:hAnsiTheme="minorHAnsi" w:cstheme="minorBidi"/>
          <w:sz w:val="22"/>
          <w:szCs w:val="22"/>
        </w:rPr>
        <w:t xml:space="preserve"> plans</w:t>
      </w:r>
      <w:r w:rsidR="000D7D5B" w:rsidRPr="00276790">
        <w:rPr>
          <w:rFonts w:asciiTheme="minorHAnsi" w:hAnsiTheme="minorHAnsi" w:cstheme="minorBidi"/>
          <w:sz w:val="22"/>
          <w:szCs w:val="22"/>
        </w:rPr>
        <w:t xml:space="preserve"> in side-by-side columns</w:t>
      </w:r>
      <w:r w:rsidR="00841F80" w:rsidRPr="00276790">
        <w:rPr>
          <w:rFonts w:asciiTheme="minorHAnsi" w:hAnsiTheme="minorHAnsi" w:cstheme="minorBidi"/>
          <w:sz w:val="22"/>
          <w:szCs w:val="22"/>
        </w:rPr>
        <w:t>. The Critical Information Summary link is at the bottom of each column</w:t>
      </w:r>
      <w:r w:rsidR="00066625">
        <w:rPr>
          <w:rFonts w:asciiTheme="minorHAnsi" w:hAnsiTheme="minorHAnsi" w:cstheme="minorBidi"/>
          <w:sz w:val="22"/>
          <w:szCs w:val="22"/>
        </w:rPr>
        <w:t xml:space="preserve"> in small text</w:t>
      </w:r>
      <w:r w:rsidR="00841F80" w:rsidRPr="00276790">
        <w:rPr>
          <w:rFonts w:asciiTheme="minorHAnsi" w:hAnsiTheme="minorHAnsi" w:cstheme="minorBidi"/>
          <w:sz w:val="22"/>
          <w:szCs w:val="22"/>
        </w:rPr>
        <w:t xml:space="preserve">. </w:t>
      </w:r>
    </w:p>
    <w:p w14:paraId="076ADEAD" w14:textId="70AE8960" w:rsidR="00841F80" w:rsidRPr="00276790" w:rsidRDefault="00841F80" w:rsidP="00952566">
      <w:pPr>
        <w:pStyle w:val="Heading4"/>
        <w:numPr>
          <w:ilvl w:val="3"/>
          <w:numId w:val="8"/>
        </w:numPr>
        <w:rPr>
          <w:sz w:val="28"/>
          <w:szCs w:val="28"/>
        </w:rPr>
      </w:pPr>
      <w:bookmarkStart w:id="375" w:name="_Toc520210235"/>
      <w:r w:rsidRPr="00276790">
        <w:rPr>
          <w:sz w:val="28"/>
          <w:szCs w:val="28"/>
        </w:rPr>
        <w:t>Getting</w:t>
      </w:r>
      <w:bookmarkEnd w:id="375"/>
      <w:r w:rsidR="00244BB0" w:rsidRPr="00276790">
        <w:rPr>
          <w:sz w:val="28"/>
          <w:szCs w:val="28"/>
        </w:rPr>
        <w:t xml:space="preserve"> assistance</w:t>
      </w:r>
    </w:p>
    <w:p w14:paraId="29ED51B7" w14:textId="07D98592"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Most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s </w:t>
      </w:r>
      <w:r w:rsidR="00244BB0" w:rsidRPr="00276790">
        <w:rPr>
          <w:rFonts w:asciiTheme="minorHAnsi" w:hAnsiTheme="minorHAnsi" w:cstheme="minorBidi"/>
          <w:sz w:val="24"/>
          <w:szCs w:val="24"/>
        </w:rPr>
        <w:t xml:space="preserve">offered </w:t>
      </w:r>
      <w:r w:rsidRPr="00276790">
        <w:rPr>
          <w:rFonts w:asciiTheme="minorHAnsi" w:hAnsiTheme="minorHAnsi" w:cstheme="minorBidi"/>
          <w:sz w:val="24"/>
          <w:szCs w:val="24"/>
        </w:rPr>
        <w:t xml:space="preserve">assistance </w:t>
      </w:r>
      <w:r w:rsidR="00244BB0" w:rsidRPr="00276790">
        <w:rPr>
          <w:rFonts w:asciiTheme="minorHAnsi" w:hAnsiTheme="minorHAnsi" w:cstheme="minorBidi"/>
          <w:sz w:val="24"/>
          <w:szCs w:val="24"/>
        </w:rPr>
        <w:t xml:space="preserve">to </w:t>
      </w:r>
      <w:r w:rsidR="00270630">
        <w:rPr>
          <w:rFonts w:asciiTheme="minorHAnsi" w:hAnsiTheme="minorHAnsi" w:cstheme="minorBidi"/>
          <w:sz w:val="24"/>
          <w:szCs w:val="24"/>
        </w:rPr>
        <w:t>consumer</w:t>
      </w:r>
      <w:r w:rsidR="00244BB0" w:rsidRPr="00276790">
        <w:rPr>
          <w:rFonts w:asciiTheme="minorHAnsi" w:hAnsiTheme="minorHAnsi" w:cstheme="minorBidi"/>
          <w:sz w:val="24"/>
          <w:szCs w:val="24"/>
        </w:rPr>
        <w:t xml:space="preserve">s browsing their website </w:t>
      </w:r>
      <w:r w:rsidRPr="00276790">
        <w:rPr>
          <w:rFonts w:asciiTheme="minorHAnsi" w:hAnsiTheme="minorHAnsi" w:cstheme="minorBidi"/>
          <w:sz w:val="24"/>
          <w:szCs w:val="24"/>
        </w:rPr>
        <w:t xml:space="preserve">through a live chat function. Live chat can allow the prospective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 to connect with a</w:t>
      </w:r>
      <w:r w:rsidR="003C777B">
        <w:rPr>
          <w:rFonts w:asciiTheme="minorHAnsi" w:hAnsiTheme="minorHAnsi" w:cstheme="minorBidi"/>
          <w:sz w:val="24"/>
          <w:szCs w:val="24"/>
        </w:rPr>
        <w:t xml:space="preserve"> customer</w:t>
      </w:r>
      <w:r w:rsidRPr="00276790">
        <w:rPr>
          <w:rFonts w:asciiTheme="minorHAnsi" w:hAnsiTheme="minorHAnsi" w:cstheme="minorBidi"/>
          <w:sz w:val="24"/>
          <w:szCs w:val="24"/>
        </w:rPr>
        <w:t xml:space="preserve"> service representative</w:t>
      </w:r>
      <w:r w:rsidR="00244BB0" w:rsidRPr="00276790">
        <w:rPr>
          <w:rFonts w:asciiTheme="minorHAnsi" w:hAnsiTheme="minorHAnsi" w:cstheme="minorBidi"/>
          <w:sz w:val="24"/>
          <w:szCs w:val="24"/>
        </w:rPr>
        <w:t xml:space="preserve"> (or a ‘chat-bot’ computer that emulates a </w:t>
      </w:r>
      <w:r w:rsidR="003C777B">
        <w:rPr>
          <w:rFonts w:asciiTheme="minorHAnsi" w:hAnsiTheme="minorHAnsi" w:cstheme="minorBidi"/>
          <w:sz w:val="24"/>
          <w:szCs w:val="24"/>
        </w:rPr>
        <w:t xml:space="preserve">customer </w:t>
      </w:r>
      <w:r w:rsidR="00244BB0" w:rsidRPr="00276790">
        <w:rPr>
          <w:rFonts w:asciiTheme="minorHAnsi" w:hAnsiTheme="minorHAnsi" w:cstheme="minorBidi"/>
          <w:sz w:val="24"/>
          <w:szCs w:val="24"/>
        </w:rPr>
        <w:t>service representative)</w:t>
      </w:r>
      <w:r w:rsidRPr="00276790">
        <w:rPr>
          <w:rFonts w:asciiTheme="minorHAnsi" w:hAnsiTheme="minorHAnsi" w:cstheme="minorBidi"/>
          <w:sz w:val="24"/>
          <w:szCs w:val="24"/>
        </w:rPr>
        <w:t xml:space="preserve">, type questions, and receive answers. The live chat was </w:t>
      </w:r>
      <w:r w:rsidR="00A250C7" w:rsidRPr="00276790">
        <w:rPr>
          <w:rFonts w:asciiTheme="minorHAnsi" w:hAnsiTheme="minorHAnsi" w:cstheme="minorBidi"/>
          <w:sz w:val="24"/>
          <w:szCs w:val="24"/>
        </w:rPr>
        <w:t xml:space="preserve">usually </w:t>
      </w:r>
      <w:r w:rsidRPr="00276790">
        <w:rPr>
          <w:rFonts w:asciiTheme="minorHAnsi" w:hAnsiTheme="minorHAnsi" w:cstheme="minorBidi"/>
          <w:sz w:val="24"/>
          <w:szCs w:val="24"/>
        </w:rPr>
        <w:t>available on all webpages throughout the</w:t>
      </w:r>
      <w:r w:rsidR="00A250C7" w:rsidRPr="00276790">
        <w:rPr>
          <w:rFonts w:asciiTheme="minorHAnsi" w:hAnsiTheme="minorHAnsi" w:cstheme="minorBidi"/>
          <w:sz w:val="24"/>
          <w:szCs w:val="24"/>
        </w:rPr>
        <w:t xml:space="preserve"> shopping</w:t>
      </w:r>
      <w:r w:rsidRPr="00276790">
        <w:rPr>
          <w:rFonts w:asciiTheme="minorHAnsi" w:hAnsiTheme="minorHAnsi" w:cstheme="minorBidi"/>
          <w:sz w:val="24"/>
          <w:szCs w:val="24"/>
        </w:rPr>
        <w:t xml:space="preserve"> </w:t>
      </w:r>
      <w:r w:rsidR="00BA02B3" w:rsidRPr="00276790">
        <w:rPr>
          <w:rFonts w:asciiTheme="minorHAnsi" w:hAnsiTheme="minorHAnsi" w:cstheme="minorBidi"/>
          <w:sz w:val="24"/>
          <w:szCs w:val="24"/>
        </w:rPr>
        <w:t>process</w:t>
      </w:r>
      <w:r w:rsidR="00A250C7" w:rsidRPr="00276790">
        <w:rPr>
          <w:rFonts w:asciiTheme="minorHAnsi" w:hAnsiTheme="minorHAnsi" w:cstheme="minorBidi"/>
          <w:sz w:val="24"/>
          <w:szCs w:val="24"/>
        </w:rPr>
        <w:t>,</w:t>
      </w:r>
      <w:r w:rsidR="00BA02B3" w:rsidRPr="00276790">
        <w:rPr>
          <w:rFonts w:asciiTheme="minorHAnsi" w:hAnsiTheme="minorHAnsi" w:cstheme="minorBidi"/>
          <w:sz w:val="24"/>
          <w:szCs w:val="24"/>
        </w:rPr>
        <w:t xml:space="preserve"> or</w:t>
      </w:r>
      <w:r w:rsidRPr="00276790">
        <w:rPr>
          <w:rFonts w:asciiTheme="minorHAnsi" w:hAnsiTheme="minorHAnsi" w:cstheme="minorBidi"/>
          <w:sz w:val="24"/>
          <w:szCs w:val="24"/>
        </w:rPr>
        <w:t xml:space="preserve"> </w:t>
      </w:r>
      <w:r w:rsidR="00A250C7" w:rsidRPr="00276790">
        <w:rPr>
          <w:rFonts w:asciiTheme="minorHAnsi" w:hAnsiTheme="minorHAnsi" w:cstheme="minorBidi"/>
          <w:sz w:val="24"/>
          <w:szCs w:val="24"/>
        </w:rPr>
        <w:t xml:space="preserve">it </w:t>
      </w:r>
      <w:r w:rsidRPr="00276790">
        <w:rPr>
          <w:rFonts w:asciiTheme="minorHAnsi" w:hAnsiTheme="minorHAnsi" w:cstheme="minorBidi"/>
          <w:sz w:val="24"/>
          <w:szCs w:val="24"/>
        </w:rPr>
        <w:t xml:space="preserve">would pop </w:t>
      </w:r>
      <w:r w:rsidR="00681036" w:rsidRPr="00276790">
        <w:rPr>
          <w:rFonts w:asciiTheme="minorHAnsi" w:hAnsiTheme="minorHAnsi" w:cstheme="minorBidi"/>
          <w:sz w:val="24"/>
          <w:szCs w:val="24"/>
        </w:rPr>
        <w:t>up at some point in the process. While the</w:t>
      </w:r>
      <w:r w:rsidRPr="00276790">
        <w:rPr>
          <w:rFonts w:asciiTheme="minorHAnsi" w:hAnsiTheme="minorHAnsi" w:cstheme="minorBidi"/>
          <w:sz w:val="24"/>
          <w:szCs w:val="24"/>
        </w:rPr>
        <w:t xml:space="preserve"> p</w:t>
      </w:r>
      <w:r w:rsidR="00A250C7" w:rsidRPr="00276790">
        <w:rPr>
          <w:rFonts w:asciiTheme="minorHAnsi" w:hAnsiTheme="minorHAnsi" w:cstheme="minorBidi"/>
          <w:sz w:val="24"/>
          <w:szCs w:val="24"/>
        </w:rPr>
        <w:t>op-</w:t>
      </w:r>
      <w:r w:rsidRPr="00276790">
        <w:rPr>
          <w:rFonts w:asciiTheme="minorHAnsi" w:hAnsiTheme="minorHAnsi" w:cstheme="minorBidi"/>
          <w:sz w:val="24"/>
          <w:szCs w:val="24"/>
        </w:rPr>
        <w:t>up live chat</w:t>
      </w:r>
      <w:r w:rsidR="00681036" w:rsidRPr="00276790">
        <w:rPr>
          <w:rFonts w:asciiTheme="minorHAnsi" w:hAnsiTheme="minorHAnsi" w:cstheme="minorBidi"/>
          <w:sz w:val="24"/>
          <w:szCs w:val="24"/>
        </w:rPr>
        <w:t xml:space="preserve"> </w:t>
      </w:r>
      <w:r w:rsidR="00A62303">
        <w:rPr>
          <w:rFonts w:asciiTheme="minorHAnsi" w:hAnsiTheme="minorHAnsi" w:cstheme="minorBidi"/>
          <w:sz w:val="24"/>
          <w:szCs w:val="24"/>
        </w:rPr>
        <w:t>i</w:t>
      </w:r>
      <w:r w:rsidR="00681036" w:rsidRPr="00276790">
        <w:rPr>
          <w:rFonts w:asciiTheme="minorHAnsi" w:hAnsiTheme="minorHAnsi" w:cstheme="minorBidi"/>
          <w:sz w:val="24"/>
          <w:szCs w:val="24"/>
        </w:rPr>
        <w:t>s more obvious</w:t>
      </w:r>
      <w:r w:rsidR="002E4378">
        <w:rPr>
          <w:rFonts w:asciiTheme="minorHAnsi" w:hAnsiTheme="minorHAnsi" w:cstheme="minorBidi"/>
          <w:sz w:val="24"/>
          <w:szCs w:val="24"/>
        </w:rPr>
        <w:t xml:space="preserve"> than having a link on the website</w:t>
      </w:r>
      <w:r w:rsidR="00681036" w:rsidRPr="00276790">
        <w:rPr>
          <w:rFonts w:asciiTheme="minorHAnsi" w:hAnsiTheme="minorHAnsi" w:cstheme="minorBidi"/>
          <w:sz w:val="24"/>
          <w:szCs w:val="24"/>
        </w:rPr>
        <w:t>, it</w:t>
      </w:r>
      <w:r w:rsidRPr="00276790">
        <w:rPr>
          <w:rFonts w:asciiTheme="minorHAnsi" w:hAnsiTheme="minorHAnsi" w:cstheme="minorBidi"/>
          <w:sz w:val="24"/>
          <w:szCs w:val="24"/>
        </w:rPr>
        <w:t xml:space="preserve"> </w:t>
      </w:r>
      <w:r w:rsidR="00681036" w:rsidRPr="00276790">
        <w:rPr>
          <w:rFonts w:asciiTheme="minorHAnsi" w:hAnsiTheme="minorHAnsi" w:cstheme="minorBidi"/>
          <w:sz w:val="24"/>
          <w:szCs w:val="24"/>
        </w:rPr>
        <w:t>does risk compromising</w:t>
      </w:r>
      <w:r w:rsidRPr="00276790">
        <w:rPr>
          <w:rFonts w:asciiTheme="minorHAnsi" w:hAnsiTheme="minorHAnsi" w:cstheme="minorBidi"/>
          <w:sz w:val="24"/>
          <w:szCs w:val="24"/>
        </w:rPr>
        <w:t xml:space="preserve"> the focus or concentration of a user.</w:t>
      </w:r>
      <w:r w:rsidR="00E63F32" w:rsidRPr="00276790">
        <w:rPr>
          <w:rStyle w:val="FootnoteReference"/>
          <w:rFonts w:asciiTheme="minorHAnsi" w:hAnsiTheme="minorHAnsi" w:cstheme="minorBidi"/>
          <w:sz w:val="24"/>
          <w:szCs w:val="24"/>
        </w:rPr>
        <w:footnoteReference w:id="122"/>
      </w:r>
      <w:r w:rsidRPr="00276790">
        <w:rPr>
          <w:rFonts w:asciiTheme="minorHAnsi" w:hAnsiTheme="minorHAnsi" w:cstheme="minorBidi"/>
          <w:sz w:val="24"/>
          <w:szCs w:val="24"/>
        </w:rPr>
        <w:t xml:space="preserve"> Oth</w:t>
      </w:r>
      <w:r w:rsidR="00C36B6E" w:rsidRPr="00276790">
        <w:rPr>
          <w:rFonts w:asciiTheme="minorHAnsi" w:hAnsiTheme="minorHAnsi" w:cstheme="minorBidi"/>
          <w:sz w:val="24"/>
          <w:szCs w:val="24"/>
        </w:rPr>
        <w:t>er options for assistance were usually listed at</w:t>
      </w:r>
      <w:r w:rsidRPr="00276790">
        <w:rPr>
          <w:rFonts w:asciiTheme="minorHAnsi" w:hAnsiTheme="minorHAnsi" w:cstheme="minorBidi"/>
          <w:sz w:val="24"/>
          <w:szCs w:val="24"/>
        </w:rPr>
        <w:t xml:space="preserve"> the</w:t>
      </w:r>
      <w:r w:rsidR="00A62303">
        <w:rPr>
          <w:rFonts w:asciiTheme="minorHAnsi" w:hAnsiTheme="minorHAnsi" w:cstheme="minorBidi"/>
          <w:sz w:val="24"/>
          <w:szCs w:val="24"/>
        </w:rPr>
        <w:t xml:space="preserve"> very</w:t>
      </w:r>
      <w:r w:rsidRPr="00276790">
        <w:rPr>
          <w:rFonts w:asciiTheme="minorHAnsi" w:hAnsiTheme="minorHAnsi" w:cstheme="minorBidi"/>
          <w:sz w:val="24"/>
          <w:szCs w:val="24"/>
        </w:rPr>
        <w:t xml:space="preserve"> bottom of (often very long) pages of information, meaning </w:t>
      </w:r>
      <w:r w:rsidR="00270630">
        <w:rPr>
          <w:rFonts w:asciiTheme="minorHAnsi" w:hAnsiTheme="minorHAnsi" w:cstheme="minorBidi"/>
          <w:sz w:val="24"/>
          <w:szCs w:val="24"/>
        </w:rPr>
        <w:t>consumer</w:t>
      </w:r>
      <w:r w:rsidRPr="00276790">
        <w:rPr>
          <w:rFonts w:asciiTheme="minorHAnsi" w:hAnsiTheme="minorHAnsi" w:cstheme="minorBidi"/>
          <w:sz w:val="24"/>
          <w:szCs w:val="24"/>
        </w:rPr>
        <w:t>s</w:t>
      </w:r>
      <w:r w:rsidR="00C36B6E" w:rsidRPr="00276790">
        <w:rPr>
          <w:rFonts w:asciiTheme="minorHAnsi" w:hAnsiTheme="minorHAnsi" w:cstheme="minorBidi"/>
          <w:sz w:val="24"/>
          <w:szCs w:val="24"/>
        </w:rPr>
        <w:t xml:space="preserve"> had to scroll down </w:t>
      </w:r>
      <w:r w:rsidR="00C36B6E" w:rsidRPr="00276790">
        <w:rPr>
          <w:rFonts w:asciiTheme="minorHAnsi" w:hAnsiTheme="minorHAnsi" w:cstheme="minorBidi"/>
          <w:sz w:val="24"/>
          <w:szCs w:val="24"/>
        </w:rPr>
        <w:lastRenderedPageBreak/>
        <w:t xml:space="preserve">and </w:t>
      </w:r>
      <w:r w:rsidRPr="00276790">
        <w:rPr>
          <w:rFonts w:asciiTheme="minorHAnsi" w:hAnsiTheme="minorHAnsi" w:cstheme="minorBidi"/>
          <w:sz w:val="24"/>
          <w:szCs w:val="24"/>
        </w:rPr>
        <w:t xml:space="preserve">might </w:t>
      </w:r>
      <w:r w:rsidR="00C36B6E" w:rsidRPr="00276790">
        <w:rPr>
          <w:rFonts w:asciiTheme="minorHAnsi" w:hAnsiTheme="minorHAnsi" w:cstheme="minorBidi"/>
          <w:sz w:val="24"/>
          <w:szCs w:val="24"/>
        </w:rPr>
        <w:t xml:space="preserve">not </w:t>
      </w:r>
      <w:r w:rsidRPr="00276790">
        <w:rPr>
          <w:rFonts w:asciiTheme="minorHAnsi" w:hAnsiTheme="minorHAnsi" w:cstheme="minorBidi"/>
          <w:sz w:val="24"/>
          <w:szCs w:val="24"/>
        </w:rPr>
        <w:t>find th</w:t>
      </w:r>
      <w:r w:rsidR="00C36B6E" w:rsidRPr="00276790">
        <w:rPr>
          <w:rFonts w:asciiTheme="minorHAnsi" w:hAnsiTheme="minorHAnsi" w:cstheme="minorBidi"/>
          <w:sz w:val="24"/>
          <w:szCs w:val="24"/>
        </w:rPr>
        <w:t>is information</w:t>
      </w:r>
      <w:r w:rsidRPr="00276790">
        <w:rPr>
          <w:rFonts w:asciiTheme="minorHAnsi" w:hAnsiTheme="minorHAnsi" w:cstheme="minorBidi"/>
          <w:sz w:val="24"/>
          <w:szCs w:val="24"/>
        </w:rPr>
        <w:t xml:space="preserve">. These other options included the </w:t>
      </w:r>
      <w:r w:rsidR="003C777B">
        <w:rPr>
          <w:rFonts w:asciiTheme="minorHAnsi" w:hAnsiTheme="minorHAnsi" w:cstheme="minorBidi"/>
          <w:sz w:val="24"/>
          <w:szCs w:val="24"/>
        </w:rPr>
        <w:t>customer</w:t>
      </w:r>
      <w:bookmarkStart w:id="377" w:name="_GoBack"/>
      <w:bookmarkEnd w:id="377"/>
      <w:r w:rsidRPr="00276790">
        <w:rPr>
          <w:rFonts w:asciiTheme="minorHAnsi" w:hAnsiTheme="minorHAnsi" w:cstheme="minorBidi"/>
          <w:sz w:val="24"/>
          <w:szCs w:val="24"/>
        </w:rPr>
        <w:t xml:space="preserve"> service phone number and/or a </w:t>
      </w:r>
      <w:r w:rsidR="00C36B6E" w:rsidRPr="00276790">
        <w:rPr>
          <w:rFonts w:asciiTheme="minorHAnsi" w:hAnsiTheme="minorHAnsi" w:cstheme="minorBidi"/>
          <w:sz w:val="24"/>
          <w:szCs w:val="24"/>
        </w:rPr>
        <w:t>‘</w:t>
      </w:r>
      <w:r w:rsidRPr="00276790">
        <w:rPr>
          <w:rFonts w:asciiTheme="minorHAnsi" w:hAnsiTheme="minorHAnsi" w:cstheme="minorBidi"/>
          <w:sz w:val="24"/>
          <w:szCs w:val="24"/>
        </w:rPr>
        <w:t>frequently asked questions</w:t>
      </w:r>
      <w:r w:rsidR="00C36B6E" w:rsidRPr="00276790">
        <w:rPr>
          <w:rFonts w:asciiTheme="minorHAnsi" w:hAnsiTheme="minorHAnsi" w:cstheme="minorBidi"/>
          <w:sz w:val="24"/>
          <w:szCs w:val="24"/>
        </w:rPr>
        <w:t>’</w:t>
      </w:r>
      <w:r w:rsidRPr="00276790">
        <w:rPr>
          <w:rFonts w:asciiTheme="minorHAnsi" w:hAnsiTheme="minorHAnsi" w:cstheme="minorBidi"/>
          <w:sz w:val="24"/>
          <w:szCs w:val="24"/>
        </w:rPr>
        <w:t xml:space="preserve"> page. Telstra and Optus also had a page to ‘crowd source’ solutions to problems; on these pages, potential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s could post questions to which members of the public could offer answers, with no input from the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w:t>
      </w:r>
      <w:r w:rsidR="004B7385" w:rsidRPr="00276790">
        <w:rPr>
          <w:rFonts w:asciiTheme="minorHAnsi" w:hAnsiTheme="minorHAnsi" w:cstheme="minorBidi"/>
          <w:sz w:val="24"/>
          <w:szCs w:val="24"/>
        </w:rPr>
        <w:t xml:space="preserve"> None of the suppliers</w:t>
      </w:r>
      <w:r w:rsidR="00A62303">
        <w:rPr>
          <w:rFonts w:asciiTheme="minorHAnsi" w:hAnsiTheme="minorHAnsi" w:cstheme="minorBidi"/>
          <w:sz w:val="24"/>
          <w:szCs w:val="24"/>
        </w:rPr>
        <w:t xml:space="preserve"> offered any</w:t>
      </w:r>
      <w:r w:rsidR="004B7385" w:rsidRPr="00276790">
        <w:rPr>
          <w:rFonts w:asciiTheme="minorHAnsi" w:hAnsiTheme="minorHAnsi" w:cstheme="minorBidi"/>
          <w:sz w:val="24"/>
          <w:szCs w:val="24"/>
        </w:rPr>
        <w:t xml:space="preserve"> information written in Easy English.</w:t>
      </w:r>
    </w:p>
    <w:p w14:paraId="10649C2B" w14:textId="5707546D" w:rsidR="00841F80" w:rsidRPr="00276790" w:rsidRDefault="00841F80" w:rsidP="00952566">
      <w:pPr>
        <w:pStyle w:val="Heading3"/>
        <w:numPr>
          <w:ilvl w:val="2"/>
          <w:numId w:val="8"/>
        </w:numPr>
        <w:rPr>
          <w:sz w:val="30"/>
          <w:szCs w:val="30"/>
        </w:rPr>
      </w:pPr>
      <w:bookmarkStart w:id="378" w:name="_Toc520210236"/>
      <w:bookmarkStart w:id="379" w:name="_Toc532210674"/>
      <w:bookmarkStart w:id="380" w:name="_Toc532210916"/>
      <w:r w:rsidRPr="00276790">
        <w:rPr>
          <w:sz w:val="30"/>
          <w:szCs w:val="30"/>
        </w:rPr>
        <w:t>Home internet and phone services: online information and sales material</w:t>
      </w:r>
      <w:bookmarkEnd w:id="378"/>
      <w:bookmarkEnd w:id="379"/>
      <w:bookmarkEnd w:id="380"/>
    </w:p>
    <w:p w14:paraId="7EC7EA6B" w14:textId="38533233"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We compared the websites of five home broadband service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s and five home phone (landline) service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s. For home broadband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s, we compared the </w:t>
      </w:r>
      <w:r w:rsidR="00270630">
        <w:rPr>
          <w:rFonts w:asciiTheme="minorHAnsi" w:hAnsiTheme="minorHAnsi" w:cstheme="minorBidi"/>
          <w:sz w:val="24"/>
          <w:szCs w:val="24"/>
        </w:rPr>
        <w:t>consumer</w:t>
      </w:r>
      <w:r w:rsidR="00CB1624" w:rsidRPr="00276790">
        <w:rPr>
          <w:rFonts w:asciiTheme="minorHAnsi" w:hAnsiTheme="minorHAnsi" w:cstheme="minorBidi"/>
          <w:sz w:val="24"/>
          <w:szCs w:val="24"/>
        </w:rPr>
        <w:t xml:space="preserve">’s </w:t>
      </w:r>
      <w:r w:rsidRPr="00276790">
        <w:rPr>
          <w:rFonts w:asciiTheme="minorHAnsi" w:hAnsiTheme="minorHAnsi" w:cstheme="minorBidi"/>
          <w:sz w:val="24"/>
          <w:szCs w:val="24"/>
        </w:rPr>
        <w:t xml:space="preserve">ability to choose the type of internet connection, the accessibility of information about term lengths, connection or administrative fees, modem and modem installation fees, and download speeds. For home phone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s, we compared handsets </w:t>
      </w:r>
      <w:r w:rsidR="00CF17AD">
        <w:rPr>
          <w:rFonts w:asciiTheme="minorHAnsi" w:hAnsiTheme="minorHAnsi" w:cstheme="minorBidi"/>
          <w:sz w:val="24"/>
          <w:szCs w:val="24"/>
        </w:rPr>
        <w:t xml:space="preserve">and service </w:t>
      </w:r>
      <w:r w:rsidRPr="00276790">
        <w:rPr>
          <w:rFonts w:asciiTheme="minorHAnsi" w:hAnsiTheme="minorHAnsi" w:cstheme="minorBidi"/>
          <w:sz w:val="24"/>
          <w:szCs w:val="24"/>
        </w:rPr>
        <w:t>choices, with reference to the price</w:t>
      </w:r>
      <w:r w:rsidR="00CF17AD">
        <w:rPr>
          <w:rFonts w:asciiTheme="minorHAnsi" w:hAnsiTheme="minorHAnsi" w:cstheme="minorBidi"/>
          <w:sz w:val="24"/>
          <w:szCs w:val="24"/>
        </w:rPr>
        <w:t xml:space="preserve"> of different call types (national, mobile and international)</w:t>
      </w:r>
      <w:r w:rsidRPr="00276790">
        <w:rPr>
          <w:rFonts w:asciiTheme="minorHAnsi" w:hAnsiTheme="minorHAnsi" w:cstheme="minorBidi"/>
          <w:sz w:val="24"/>
          <w:szCs w:val="24"/>
        </w:rPr>
        <w:t xml:space="preserve"> and features. </w:t>
      </w:r>
      <w:r w:rsidR="00CF17AD">
        <w:rPr>
          <w:rFonts w:asciiTheme="minorHAnsi" w:hAnsiTheme="minorHAnsi" w:cstheme="minorBidi"/>
          <w:sz w:val="24"/>
          <w:szCs w:val="24"/>
        </w:rPr>
        <w:t>The handset</w:t>
      </w:r>
      <w:r w:rsidRPr="00276790">
        <w:rPr>
          <w:rFonts w:asciiTheme="minorHAnsi" w:hAnsiTheme="minorHAnsi" w:cstheme="minorBidi"/>
          <w:sz w:val="24"/>
          <w:szCs w:val="24"/>
        </w:rPr>
        <w:t xml:space="preserve"> comparison </w:t>
      </w:r>
      <w:r w:rsidR="00A62303">
        <w:rPr>
          <w:rFonts w:asciiTheme="minorHAnsi" w:hAnsiTheme="minorHAnsi" w:cstheme="minorBidi"/>
          <w:sz w:val="24"/>
          <w:szCs w:val="24"/>
        </w:rPr>
        <w:t>wa</w:t>
      </w:r>
      <w:r w:rsidRPr="00276790">
        <w:rPr>
          <w:rFonts w:asciiTheme="minorHAnsi" w:hAnsiTheme="minorHAnsi" w:cstheme="minorBidi"/>
          <w:sz w:val="24"/>
          <w:szCs w:val="24"/>
        </w:rPr>
        <w:t xml:space="preserve">s limited because only two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s</w:t>
      </w:r>
      <w:r w:rsidR="00A62303">
        <w:rPr>
          <w:rFonts w:asciiTheme="minorHAnsi" w:hAnsiTheme="minorHAnsi" w:cstheme="minorBidi"/>
          <w:sz w:val="24"/>
          <w:szCs w:val="24"/>
        </w:rPr>
        <w:t xml:space="preserve"> offered</w:t>
      </w:r>
      <w:r w:rsidRPr="00276790">
        <w:rPr>
          <w:rFonts w:asciiTheme="minorHAnsi" w:hAnsiTheme="minorHAnsi" w:cstheme="minorBidi"/>
          <w:sz w:val="24"/>
          <w:szCs w:val="24"/>
        </w:rPr>
        <w:t xml:space="preserve"> handsets.</w:t>
      </w:r>
    </w:p>
    <w:p w14:paraId="5679120A" w14:textId="6AB99D80"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The broadband and home phone websites had the same clarity issues as the mobile phone and tab</w:t>
      </w:r>
      <w:r w:rsidR="00D979EC" w:rsidRPr="00276790">
        <w:rPr>
          <w:rFonts w:asciiTheme="minorHAnsi" w:hAnsiTheme="minorHAnsi" w:cstheme="minorBidi"/>
          <w:sz w:val="24"/>
          <w:szCs w:val="24"/>
        </w:rPr>
        <w:t>let sites described above. While most website</w:t>
      </w:r>
      <w:r w:rsidRPr="00276790">
        <w:rPr>
          <w:rFonts w:asciiTheme="minorHAnsi" w:hAnsiTheme="minorHAnsi" w:cstheme="minorBidi"/>
          <w:sz w:val="24"/>
          <w:szCs w:val="24"/>
        </w:rPr>
        <w:t xml:space="preserve"> fonts were sans</w:t>
      </w:r>
      <w:r w:rsidR="00A62303">
        <w:rPr>
          <w:rFonts w:asciiTheme="minorHAnsi" w:hAnsiTheme="minorHAnsi" w:cstheme="minorBidi"/>
          <w:sz w:val="24"/>
          <w:szCs w:val="24"/>
        </w:rPr>
        <w:t>-</w:t>
      </w:r>
      <w:r w:rsidRPr="00276790">
        <w:rPr>
          <w:rFonts w:asciiTheme="minorHAnsi" w:hAnsiTheme="minorHAnsi" w:cstheme="minorBidi"/>
          <w:sz w:val="24"/>
          <w:szCs w:val="24"/>
        </w:rPr>
        <w:t xml:space="preserve">serif, font sizes were often small and non-adjustable. Legally required information was especially likely to be small and difficult to read (see for example </w:t>
      </w:r>
      <w:r w:rsidR="00270630">
        <w:rPr>
          <w:rFonts w:asciiTheme="minorHAnsi" w:hAnsiTheme="minorHAnsi" w:cstheme="minorBidi"/>
          <w:sz w:val="24"/>
          <w:szCs w:val="24"/>
        </w:rPr>
        <w:t>Figure</w:t>
      </w:r>
      <w:r w:rsidRPr="00276790">
        <w:rPr>
          <w:rFonts w:asciiTheme="minorHAnsi" w:hAnsiTheme="minorHAnsi" w:cstheme="minorBidi"/>
          <w:sz w:val="24"/>
          <w:szCs w:val="24"/>
        </w:rPr>
        <w:t xml:space="preserve"> 1</w:t>
      </w:r>
      <w:r w:rsidR="00AA65AF" w:rsidRPr="00276790">
        <w:rPr>
          <w:rFonts w:asciiTheme="minorHAnsi" w:hAnsiTheme="minorHAnsi" w:cstheme="minorBidi"/>
          <w:sz w:val="24"/>
          <w:szCs w:val="24"/>
        </w:rPr>
        <w:t>9</w:t>
      </w:r>
      <w:r w:rsidRPr="00276790">
        <w:rPr>
          <w:rFonts w:asciiTheme="minorHAnsi" w:hAnsiTheme="minorHAnsi" w:cstheme="minorBidi"/>
          <w:sz w:val="24"/>
          <w:szCs w:val="24"/>
        </w:rPr>
        <w:t>, where the price per month is prominently displayed, whereas the minimum cost and connection charge a</w:t>
      </w:r>
      <w:r w:rsidR="00A62303">
        <w:rPr>
          <w:rFonts w:asciiTheme="minorHAnsi" w:hAnsiTheme="minorHAnsi" w:cstheme="minorBidi"/>
          <w:sz w:val="24"/>
          <w:szCs w:val="24"/>
        </w:rPr>
        <w:t>re</w:t>
      </w:r>
      <w:r w:rsidRPr="00276790">
        <w:rPr>
          <w:rFonts w:asciiTheme="minorHAnsi" w:hAnsiTheme="minorHAnsi" w:cstheme="minorBidi"/>
          <w:sz w:val="24"/>
          <w:szCs w:val="24"/>
        </w:rPr>
        <w:t xml:space="preserve"> displayed in small, low contrast font).  </w:t>
      </w:r>
    </w:p>
    <w:p w14:paraId="7DB5FD8B" w14:textId="77777777" w:rsidR="00841F80" w:rsidRPr="00276790" w:rsidRDefault="00841F80" w:rsidP="00115F50">
      <w:pPr>
        <w:keepNext/>
        <w:jc w:val="center"/>
        <w:rPr>
          <w:rFonts w:asciiTheme="minorHAnsi" w:hAnsiTheme="minorHAnsi" w:cstheme="minorHAnsi"/>
        </w:rPr>
      </w:pPr>
      <w:r w:rsidRPr="00276790">
        <w:rPr>
          <w:rFonts w:asciiTheme="minorHAnsi" w:hAnsiTheme="minorHAnsi" w:cstheme="minorHAnsi"/>
          <w:noProof/>
          <w:lang w:val="en-US"/>
        </w:rPr>
        <w:drawing>
          <wp:inline distT="0" distB="0" distL="0" distR="0" wp14:anchorId="3602A2ED" wp14:editId="62A8F14E">
            <wp:extent cx="5729605" cy="1918335"/>
            <wp:effectExtent l="19050" t="19050" r="4445" b="5715"/>
            <wp:docPr id="13" name="Picture 13" descr="Figure 19 - The amount of data (including ‘100GB DATA’ and ‘UNLIMITED DATA’) and price per month (including ‘$69 per month’ and ‘$99 per month’) is listed in large font. Legally required information about minimum price and connection fees is presented in small, low contrast font (grey-on-white) below.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ALLAHANA\AppData\Local\Microsoft\Windows\INetCache\Content.Word\1.16.1 home broadband.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29605" cy="1918335"/>
                    </a:xfrm>
                    <a:prstGeom prst="rect">
                      <a:avLst/>
                    </a:prstGeom>
                    <a:noFill/>
                    <a:ln>
                      <a:solidFill>
                        <a:schemeClr val="tx1"/>
                      </a:solidFill>
                    </a:ln>
                  </pic:spPr>
                </pic:pic>
              </a:graphicData>
            </a:graphic>
          </wp:inline>
        </w:drawing>
      </w:r>
    </w:p>
    <w:p w14:paraId="49CCBDA0" w14:textId="6DDC2292" w:rsidR="00841F80" w:rsidRPr="00276790" w:rsidRDefault="00270630" w:rsidP="00115F50">
      <w:pPr>
        <w:pStyle w:val="Caption"/>
        <w:spacing w:line="276" w:lineRule="auto"/>
        <w:jc w:val="both"/>
        <w:rPr>
          <w:rFonts w:asciiTheme="minorHAnsi" w:hAnsiTheme="minorHAnsi" w:cstheme="minorBidi"/>
          <w:sz w:val="22"/>
          <w:szCs w:val="22"/>
        </w:rPr>
      </w:pPr>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1</w:t>
      </w:r>
      <w:r w:rsidR="00AA65AF" w:rsidRPr="00276790">
        <w:rPr>
          <w:rFonts w:asciiTheme="minorHAnsi" w:hAnsiTheme="minorHAnsi" w:cstheme="minorBidi"/>
          <w:sz w:val="22"/>
          <w:szCs w:val="22"/>
        </w:rPr>
        <w:t>9</w:t>
      </w:r>
      <w:r w:rsidR="00841F80" w:rsidRPr="00276790">
        <w:rPr>
          <w:rFonts w:asciiTheme="minorHAnsi" w:hAnsiTheme="minorHAnsi" w:cstheme="minorBidi"/>
          <w:sz w:val="22"/>
          <w:szCs w:val="22"/>
        </w:rPr>
        <w:t>: Screenshot of Telstra broadband plan information.</w:t>
      </w:r>
      <w:r w:rsidR="00A62303">
        <w:rPr>
          <w:rFonts w:asciiTheme="minorHAnsi" w:hAnsiTheme="minorHAnsi" w:cstheme="minorBidi"/>
          <w:sz w:val="22"/>
          <w:szCs w:val="22"/>
        </w:rPr>
        <w:t xml:space="preserve"> Price per month and included data are presented in large, high-contrast fonts, whereas minimum cost, contract length and connection fee </w:t>
      </w:r>
      <w:r w:rsidR="000B1A2B" w:rsidRPr="00276790">
        <w:rPr>
          <w:rFonts w:asciiTheme="minorHAnsi" w:hAnsiTheme="minorHAnsi" w:cstheme="minorBidi"/>
          <w:sz w:val="22"/>
          <w:szCs w:val="22"/>
        </w:rPr>
        <w:t xml:space="preserve"> </w:t>
      </w:r>
      <w:r w:rsidR="00A62303">
        <w:rPr>
          <w:rFonts w:asciiTheme="minorHAnsi" w:hAnsiTheme="minorHAnsi" w:cstheme="minorBidi"/>
          <w:sz w:val="22"/>
          <w:szCs w:val="22"/>
        </w:rPr>
        <w:t xml:space="preserve">are in small, low-contrast font. </w:t>
      </w:r>
    </w:p>
    <w:p w14:paraId="4E936DFA" w14:textId="31272A89" w:rsidR="00841F80" w:rsidRPr="00276790" w:rsidRDefault="00841F80" w:rsidP="00115F50">
      <w:pPr>
        <w:keepNext/>
        <w:jc w:val="both"/>
        <w:rPr>
          <w:rFonts w:asciiTheme="minorHAnsi" w:hAnsiTheme="minorHAnsi" w:cstheme="minorBidi"/>
          <w:sz w:val="24"/>
          <w:szCs w:val="24"/>
        </w:rPr>
      </w:pPr>
      <w:r w:rsidRPr="00276790">
        <w:rPr>
          <w:rFonts w:asciiTheme="minorHAnsi" w:hAnsiTheme="minorHAnsi" w:cstheme="minorBidi"/>
          <w:sz w:val="24"/>
          <w:szCs w:val="24"/>
        </w:rPr>
        <w:lastRenderedPageBreak/>
        <w:t>It was also common for sites to be cluttered with information and options</w:t>
      </w:r>
      <w:r w:rsidR="007C3739" w:rsidRPr="00276790">
        <w:rPr>
          <w:rFonts w:asciiTheme="minorHAnsi" w:hAnsiTheme="minorHAnsi" w:cstheme="minorBidi"/>
          <w:sz w:val="24"/>
          <w:szCs w:val="24"/>
        </w:rPr>
        <w:t>,</w:t>
      </w:r>
      <w:r w:rsidRPr="00276790">
        <w:rPr>
          <w:rFonts w:asciiTheme="minorHAnsi" w:hAnsiTheme="minorHAnsi" w:cstheme="minorBidi"/>
          <w:sz w:val="24"/>
          <w:szCs w:val="24"/>
        </w:rPr>
        <w:t xml:space="preserve"> with limited explanation or clear links to further information (see</w:t>
      </w:r>
      <w:r w:rsidR="007C3739" w:rsidRPr="00276790">
        <w:rPr>
          <w:rFonts w:asciiTheme="minorHAnsi" w:hAnsiTheme="minorHAnsi" w:cstheme="minorBidi"/>
          <w:sz w:val="24"/>
          <w:szCs w:val="24"/>
        </w:rPr>
        <w:t xml:space="preserve"> for example</w:t>
      </w:r>
      <w:r w:rsidRPr="00276790">
        <w:rPr>
          <w:rFonts w:asciiTheme="minorHAnsi" w:hAnsiTheme="minorHAnsi" w:cstheme="minorBidi"/>
          <w:sz w:val="24"/>
          <w:szCs w:val="24"/>
        </w:rPr>
        <w:t xml:space="preserve"> </w:t>
      </w:r>
      <w:r w:rsidR="00270630">
        <w:rPr>
          <w:rFonts w:asciiTheme="minorHAnsi" w:hAnsiTheme="minorHAnsi" w:cstheme="minorBidi"/>
          <w:sz w:val="24"/>
          <w:szCs w:val="24"/>
        </w:rPr>
        <w:t>Figure</w:t>
      </w:r>
      <w:r w:rsidRPr="00276790">
        <w:rPr>
          <w:rFonts w:asciiTheme="minorHAnsi" w:hAnsiTheme="minorHAnsi" w:cstheme="minorBidi"/>
          <w:sz w:val="24"/>
          <w:szCs w:val="24"/>
        </w:rPr>
        <w:t xml:space="preserve"> </w:t>
      </w:r>
      <w:r w:rsidR="00AA65AF" w:rsidRPr="00276790">
        <w:rPr>
          <w:rFonts w:asciiTheme="minorHAnsi" w:hAnsiTheme="minorHAnsi" w:cstheme="minorBidi"/>
          <w:sz w:val="24"/>
          <w:szCs w:val="24"/>
        </w:rPr>
        <w:t>20</w:t>
      </w:r>
      <w:r w:rsidRPr="00276790">
        <w:rPr>
          <w:rFonts w:asciiTheme="minorHAnsi" w:hAnsiTheme="minorHAnsi" w:cstheme="minorBidi"/>
          <w:sz w:val="24"/>
          <w:szCs w:val="24"/>
        </w:rPr>
        <w:t>).</w:t>
      </w:r>
    </w:p>
    <w:p w14:paraId="08EEFB45" w14:textId="77777777" w:rsidR="00841F80" w:rsidRPr="00276790" w:rsidRDefault="00841F80" w:rsidP="00115F50">
      <w:pPr>
        <w:keepNext/>
        <w:jc w:val="center"/>
        <w:rPr>
          <w:rFonts w:asciiTheme="minorHAnsi" w:hAnsiTheme="minorHAnsi" w:cstheme="minorHAnsi"/>
        </w:rPr>
      </w:pPr>
      <w:r w:rsidRPr="00276790">
        <w:rPr>
          <w:rFonts w:asciiTheme="minorHAnsi" w:hAnsiTheme="minorHAnsi" w:cstheme="minorHAnsi"/>
          <w:noProof/>
          <w:lang w:val="en-US"/>
        </w:rPr>
        <w:drawing>
          <wp:inline distT="0" distB="0" distL="0" distR="0" wp14:anchorId="5DE04A87" wp14:editId="56AD06D8">
            <wp:extent cx="5032375" cy="4533900"/>
            <wp:effectExtent l="19050" t="19050" r="0" b="0"/>
            <wp:docPr id="12" name="Picture 12" descr="Figure 20: image shows step 2 and step 3 for broadband plan selection. Step 2 asks the consumer to ‘Select contract length’ and there are two choices in horizontal boxes. The selected box is highlighted in orange and the text says ’24 month contract’ in bold, and ‘($0.00 activation fee) Optional included Wi-Fi modem. Activation fee waived’ in small, thin text that is difficult to read. There is also a blue circle that says ‘fetch.’ The unselected option says ‘No lock-in contract’ in bold and ‘($79.95 activation fee)’ in small text.&#10;Step 3 asks the customer to ‘Select a plan.’ The options are in the same horizontal boxes. The unselected option says ‘Naked DSL’ in bold, and ‘No line rental, cheaper call rates’ in small text. The selected option is highlighted in orange and says ‘ADSL2+’ in bold and ‘includes phone line rental’ in small text. Below that there is information about different aspects of the ADSL2+ plan arranged in boxes. To the left in a long column it says ‘500GB, $0.12 per GB, pay as you go calls.’ To the right in two boxes next to each other it says ‘Liimitless Data, pay as you go calls’ and Liimitless Data, local &amp; standard national calls, calls to Australian mobiles.’ Below these boxes is a large box titled ‘Fetch Entertainment Offer.’ Inside that box is an image of a set top box, the Netflix, YouTube and Stan logos, and an image of a movie clapper board with the ‘play’ symbol on it. Text below these images says ‘Fetch set top box’ ‘Stream from Netflix, Stan subscriptions, YouTube and Catch Up TV straight to your big screen’ and ‘Access the latest TV shows and movies plus get 30 pre-selected movies each mon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ALLAHANA\AppData\Local\Microsoft\Windows\INetCache\Content.Word\4.5.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32375" cy="4533900"/>
                    </a:xfrm>
                    <a:prstGeom prst="rect">
                      <a:avLst/>
                    </a:prstGeom>
                    <a:noFill/>
                    <a:ln>
                      <a:solidFill>
                        <a:schemeClr val="tx1"/>
                      </a:solidFill>
                    </a:ln>
                  </pic:spPr>
                </pic:pic>
              </a:graphicData>
            </a:graphic>
          </wp:inline>
        </w:drawing>
      </w:r>
    </w:p>
    <w:p w14:paraId="532A4BAD" w14:textId="46978809" w:rsidR="004A78CB" w:rsidRPr="00276790" w:rsidRDefault="00270630" w:rsidP="00115F50">
      <w:pPr>
        <w:pStyle w:val="Caption"/>
        <w:spacing w:line="276" w:lineRule="auto"/>
        <w:jc w:val="both"/>
        <w:rPr>
          <w:rFonts w:asciiTheme="minorHAnsi" w:hAnsiTheme="minorHAnsi" w:cstheme="minorBidi"/>
          <w:sz w:val="22"/>
          <w:szCs w:val="22"/>
        </w:rPr>
      </w:pPr>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w:t>
      </w:r>
      <w:r w:rsidR="00AA65AF" w:rsidRPr="00276790">
        <w:rPr>
          <w:rFonts w:asciiTheme="minorHAnsi" w:hAnsiTheme="minorHAnsi" w:cstheme="minorBidi"/>
          <w:sz w:val="22"/>
          <w:szCs w:val="22"/>
        </w:rPr>
        <w:t>20</w:t>
      </w:r>
      <w:r w:rsidR="00841F80" w:rsidRPr="00276790">
        <w:rPr>
          <w:rFonts w:asciiTheme="minorHAnsi" w:hAnsiTheme="minorHAnsi" w:cstheme="minorBidi"/>
          <w:sz w:val="22"/>
          <w:szCs w:val="22"/>
        </w:rPr>
        <w:t>: Screenshot of iiN</w:t>
      </w:r>
      <w:r w:rsidR="00A42CFD" w:rsidRPr="00276790">
        <w:rPr>
          <w:rFonts w:asciiTheme="minorHAnsi" w:hAnsiTheme="minorHAnsi" w:cstheme="minorBidi"/>
          <w:sz w:val="22"/>
          <w:szCs w:val="22"/>
        </w:rPr>
        <w:t>et broadband plan information. The screen is c</w:t>
      </w:r>
      <w:r w:rsidR="00841F80" w:rsidRPr="00276790">
        <w:rPr>
          <w:rFonts w:asciiTheme="minorHAnsi" w:hAnsiTheme="minorHAnsi" w:cstheme="minorBidi"/>
          <w:sz w:val="22"/>
          <w:szCs w:val="22"/>
        </w:rPr>
        <w:t>luttered</w:t>
      </w:r>
      <w:r w:rsidR="00A42CFD" w:rsidRPr="00276790">
        <w:rPr>
          <w:rFonts w:asciiTheme="minorHAnsi" w:hAnsiTheme="minorHAnsi" w:cstheme="minorBidi"/>
          <w:sz w:val="22"/>
          <w:szCs w:val="22"/>
        </w:rPr>
        <w:t>, with multiple tiers of information</w:t>
      </w:r>
      <w:r w:rsidR="00841F80" w:rsidRPr="00276790">
        <w:rPr>
          <w:rFonts w:asciiTheme="minorHAnsi" w:hAnsiTheme="minorHAnsi" w:cstheme="minorBidi"/>
          <w:sz w:val="22"/>
          <w:szCs w:val="22"/>
        </w:rPr>
        <w:t xml:space="preserve">. </w:t>
      </w:r>
    </w:p>
    <w:p w14:paraId="04980123" w14:textId="6787B680" w:rsidR="00841F80" w:rsidRPr="00276790" w:rsidRDefault="004A78CB" w:rsidP="00E82AD0">
      <w:pPr>
        <w:spacing w:after="0" w:line="240" w:lineRule="auto"/>
        <w:rPr>
          <w:rFonts w:asciiTheme="minorHAnsi" w:eastAsia="Cambria" w:hAnsiTheme="minorHAnsi" w:cstheme="minorBidi"/>
          <w:b/>
          <w:bCs/>
          <w:lang w:eastAsia="en-AU"/>
        </w:rPr>
      </w:pPr>
      <w:r w:rsidRPr="00276790">
        <w:rPr>
          <w:rFonts w:asciiTheme="minorHAnsi" w:hAnsiTheme="minorHAnsi" w:cstheme="minorBidi"/>
        </w:rPr>
        <w:br w:type="page"/>
      </w:r>
    </w:p>
    <w:p w14:paraId="18A5FBE0" w14:textId="4F3EAB58" w:rsidR="00841F80" w:rsidRPr="00276790" w:rsidRDefault="00841F80" w:rsidP="00952566">
      <w:pPr>
        <w:pStyle w:val="Heading4"/>
        <w:numPr>
          <w:ilvl w:val="3"/>
          <w:numId w:val="8"/>
        </w:numPr>
        <w:rPr>
          <w:sz w:val="28"/>
          <w:szCs w:val="28"/>
        </w:rPr>
      </w:pPr>
      <w:bookmarkStart w:id="381" w:name="_Toc520210237"/>
      <w:r w:rsidRPr="00276790">
        <w:rPr>
          <w:sz w:val="28"/>
          <w:szCs w:val="28"/>
        </w:rPr>
        <w:lastRenderedPageBreak/>
        <w:t>Choosing a broadband service and home phone bundle</w:t>
      </w:r>
      <w:bookmarkEnd w:id="381"/>
    </w:p>
    <w:p w14:paraId="32BC738D" w14:textId="1AD60308" w:rsidR="00841F80" w:rsidRPr="00276790" w:rsidRDefault="00841F80" w:rsidP="00115F50">
      <w:pPr>
        <w:jc w:val="both"/>
        <w:rPr>
          <w:sz w:val="24"/>
          <w:szCs w:val="24"/>
        </w:rPr>
      </w:pPr>
      <w:r w:rsidRPr="00276790">
        <w:rPr>
          <w:rFonts w:asciiTheme="minorHAnsi" w:hAnsiTheme="minorHAnsi" w:cstheme="minorBidi"/>
          <w:sz w:val="24"/>
          <w:szCs w:val="24"/>
        </w:rPr>
        <w:t xml:space="preserve">With only one exception, the home internet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s only gave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s a choice between </w:t>
      </w:r>
      <w:r w:rsidR="00193D86" w:rsidRPr="00276790">
        <w:rPr>
          <w:rFonts w:asciiTheme="minorHAnsi" w:hAnsiTheme="minorHAnsi" w:cstheme="minorBidi"/>
          <w:sz w:val="24"/>
          <w:szCs w:val="24"/>
        </w:rPr>
        <w:t>‘</w:t>
      </w:r>
      <w:r w:rsidRPr="00276790">
        <w:rPr>
          <w:rFonts w:asciiTheme="minorHAnsi" w:hAnsiTheme="minorHAnsi" w:cstheme="minorBidi"/>
          <w:sz w:val="24"/>
          <w:szCs w:val="24"/>
        </w:rPr>
        <w:t>NBN</w:t>
      </w:r>
      <w:r w:rsidR="00193D86" w:rsidRPr="00276790">
        <w:rPr>
          <w:rFonts w:asciiTheme="minorHAnsi" w:hAnsiTheme="minorHAnsi" w:cstheme="minorBidi"/>
          <w:sz w:val="24"/>
          <w:szCs w:val="24"/>
        </w:rPr>
        <w:t>’</w:t>
      </w:r>
      <w:r w:rsidRPr="00276790">
        <w:rPr>
          <w:rFonts w:asciiTheme="minorHAnsi" w:hAnsiTheme="minorHAnsi" w:cstheme="minorBidi"/>
          <w:sz w:val="24"/>
          <w:szCs w:val="24"/>
        </w:rPr>
        <w:t xml:space="preserve"> or </w:t>
      </w:r>
      <w:r w:rsidR="00193D86" w:rsidRPr="00276790">
        <w:rPr>
          <w:rFonts w:asciiTheme="minorHAnsi" w:hAnsiTheme="minorHAnsi" w:cstheme="minorBidi"/>
          <w:sz w:val="24"/>
          <w:szCs w:val="24"/>
        </w:rPr>
        <w:t>‘</w:t>
      </w:r>
      <w:r w:rsidRPr="00276790">
        <w:rPr>
          <w:rFonts w:asciiTheme="minorHAnsi" w:hAnsiTheme="minorHAnsi" w:cstheme="minorBidi"/>
          <w:sz w:val="24"/>
          <w:szCs w:val="24"/>
        </w:rPr>
        <w:t>non-NBN</w:t>
      </w:r>
      <w:r w:rsidR="00193D86" w:rsidRPr="00276790">
        <w:rPr>
          <w:rFonts w:asciiTheme="minorHAnsi" w:hAnsiTheme="minorHAnsi" w:cstheme="minorBidi"/>
          <w:sz w:val="24"/>
          <w:szCs w:val="24"/>
        </w:rPr>
        <w:t>’</w:t>
      </w:r>
      <w:r w:rsidRPr="00276790">
        <w:rPr>
          <w:rFonts w:asciiTheme="minorHAnsi" w:hAnsiTheme="minorHAnsi" w:cstheme="minorBidi"/>
          <w:sz w:val="24"/>
          <w:szCs w:val="24"/>
        </w:rPr>
        <w:t xml:space="preserve"> broadband. </w:t>
      </w:r>
      <w:r w:rsidRPr="00276790">
        <w:rPr>
          <w:sz w:val="24"/>
          <w:szCs w:val="24"/>
        </w:rPr>
        <w:t xml:space="preserve">All </w:t>
      </w:r>
      <w:r w:rsidR="00A93A49" w:rsidRPr="00276790">
        <w:rPr>
          <w:sz w:val="24"/>
          <w:szCs w:val="24"/>
        </w:rPr>
        <w:t>supplier</w:t>
      </w:r>
      <w:r w:rsidRPr="00276790">
        <w:rPr>
          <w:sz w:val="24"/>
          <w:szCs w:val="24"/>
        </w:rPr>
        <w:t xml:space="preserve">s had a simple tool that allowed </w:t>
      </w:r>
      <w:r w:rsidR="00270630">
        <w:rPr>
          <w:sz w:val="24"/>
          <w:szCs w:val="24"/>
        </w:rPr>
        <w:t>consumer</w:t>
      </w:r>
      <w:r w:rsidRPr="00276790">
        <w:rPr>
          <w:sz w:val="24"/>
          <w:szCs w:val="24"/>
        </w:rPr>
        <w:t xml:space="preserve">s to input their address to see if one or more broadband services were available in their area (see </w:t>
      </w:r>
      <w:r w:rsidR="00270630">
        <w:rPr>
          <w:sz w:val="24"/>
          <w:szCs w:val="24"/>
        </w:rPr>
        <w:t>Figure</w:t>
      </w:r>
      <w:r w:rsidRPr="00276790">
        <w:rPr>
          <w:sz w:val="24"/>
          <w:szCs w:val="24"/>
        </w:rPr>
        <w:t xml:space="preserve"> </w:t>
      </w:r>
      <w:r w:rsidR="00AA65AF" w:rsidRPr="00276790">
        <w:rPr>
          <w:sz w:val="24"/>
          <w:szCs w:val="24"/>
        </w:rPr>
        <w:t>21</w:t>
      </w:r>
      <w:r w:rsidRPr="00276790">
        <w:rPr>
          <w:sz w:val="24"/>
          <w:szCs w:val="24"/>
        </w:rPr>
        <w:t>).</w:t>
      </w:r>
      <w:r w:rsidR="00663AAD" w:rsidRPr="00276790">
        <w:rPr>
          <w:sz w:val="24"/>
          <w:szCs w:val="24"/>
        </w:rPr>
        <w:t xml:space="preserve"> The large </w:t>
      </w:r>
      <w:r w:rsidR="00A93A49" w:rsidRPr="00276790">
        <w:rPr>
          <w:sz w:val="24"/>
          <w:szCs w:val="24"/>
        </w:rPr>
        <w:t>supplier</w:t>
      </w:r>
      <w:r w:rsidR="00663AAD" w:rsidRPr="00276790">
        <w:rPr>
          <w:sz w:val="24"/>
          <w:szCs w:val="24"/>
        </w:rPr>
        <w:t>s offered a definition of ‘NBN’</w:t>
      </w:r>
      <w:r w:rsidR="00643F9E">
        <w:rPr>
          <w:sz w:val="24"/>
          <w:szCs w:val="24"/>
        </w:rPr>
        <w:t xml:space="preserve"> that</w:t>
      </w:r>
      <w:r w:rsidR="00663AAD" w:rsidRPr="00276790">
        <w:rPr>
          <w:sz w:val="24"/>
          <w:szCs w:val="24"/>
        </w:rPr>
        <w:t xml:space="preserve"> focused on the higher speeds available on the NBN in some areas.</w:t>
      </w:r>
    </w:p>
    <w:p w14:paraId="02A9C463" w14:textId="77777777" w:rsidR="00841F80" w:rsidRPr="00276790" w:rsidRDefault="00841F80" w:rsidP="00115F50">
      <w:pPr>
        <w:keepNext/>
        <w:jc w:val="center"/>
      </w:pPr>
      <w:r w:rsidRPr="00276790">
        <w:rPr>
          <w:noProof/>
          <w:lang w:val="en-US"/>
        </w:rPr>
        <w:drawing>
          <wp:inline distT="0" distB="0" distL="0" distR="0" wp14:anchorId="618526A9" wp14:editId="141451D1">
            <wp:extent cx="5734050" cy="1866900"/>
            <wp:effectExtent l="19050" t="19050" r="0" b="0"/>
            <wp:docPr id="35" name="Picture 35" descr="Figure 21: image shows a banner menu with three items. The far left item has been selected and it is purple with white text. The text says ‘Plans &amp; Bundles’ with an arrow. The centre and far right menu items have grey text on a grey background. The centre item reads ‘What is nbn?’ and the right reads ‘Roll out map.’ Beneath the menu is text that says ‘Get started. Check what connection type you can get at your address.’ Below that there is a white box where the user can enter their add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ALLAHANA\AppData\Local\Microsoft\Windows\INetCache\Content.Word\1.14.1 home broadband.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34050" cy="1866900"/>
                    </a:xfrm>
                    <a:prstGeom prst="rect">
                      <a:avLst/>
                    </a:prstGeom>
                    <a:noFill/>
                    <a:ln>
                      <a:solidFill>
                        <a:schemeClr val="tx1"/>
                      </a:solidFill>
                    </a:ln>
                  </pic:spPr>
                </pic:pic>
              </a:graphicData>
            </a:graphic>
          </wp:inline>
        </w:drawing>
      </w:r>
    </w:p>
    <w:p w14:paraId="45DFCD7A" w14:textId="50ECCEDB" w:rsidR="00841F80" w:rsidRPr="00276790" w:rsidRDefault="00270630" w:rsidP="00115F50">
      <w:pPr>
        <w:pStyle w:val="Caption"/>
        <w:spacing w:line="276" w:lineRule="auto"/>
        <w:rPr>
          <w:rFonts w:asciiTheme="minorHAnsi" w:hAnsiTheme="minorHAnsi" w:cstheme="minorHAnsi"/>
          <w:sz w:val="22"/>
          <w:szCs w:val="22"/>
        </w:rPr>
      </w:pPr>
      <w:r>
        <w:rPr>
          <w:rFonts w:asciiTheme="minorHAnsi" w:hAnsiTheme="minorHAnsi" w:cstheme="minorHAnsi"/>
          <w:sz w:val="22"/>
          <w:szCs w:val="22"/>
        </w:rPr>
        <w:t>Figure</w:t>
      </w:r>
      <w:r w:rsidR="00841F80" w:rsidRPr="00276790">
        <w:rPr>
          <w:rFonts w:asciiTheme="minorHAnsi" w:hAnsiTheme="minorHAnsi" w:cstheme="minorHAnsi"/>
          <w:sz w:val="22"/>
          <w:szCs w:val="22"/>
        </w:rPr>
        <w:t xml:space="preserve"> </w:t>
      </w:r>
      <w:r w:rsidR="00AA65AF" w:rsidRPr="00276790">
        <w:rPr>
          <w:rFonts w:asciiTheme="minorHAnsi" w:hAnsiTheme="minorHAnsi" w:cstheme="minorHAnsi"/>
          <w:sz w:val="22"/>
          <w:szCs w:val="22"/>
        </w:rPr>
        <w:t>21</w:t>
      </w:r>
      <w:r w:rsidR="00841F80" w:rsidRPr="00276790">
        <w:rPr>
          <w:rFonts w:asciiTheme="minorHAnsi" w:hAnsiTheme="minorHAnsi" w:cstheme="minorHAnsi"/>
          <w:sz w:val="22"/>
          <w:szCs w:val="22"/>
        </w:rPr>
        <w:t>: Screenshot of Telstra NBN homepage</w:t>
      </w:r>
      <w:r w:rsidR="00643F9E">
        <w:rPr>
          <w:rFonts w:asciiTheme="minorHAnsi" w:hAnsiTheme="minorHAnsi" w:cstheme="minorHAnsi"/>
          <w:sz w:val="22"/>
          <w:szCs w:val="22"/>
        </w:rPr>
        <w:t xml:space="preserve"> with a t</w:t>
      </w:r>
      <w:r w:rsidR="00841F80" w:rsidRPr="00276790">
        <w:rPr>
          <w:rFonts w:asciiTheme="minorHAnsi" w:hAnsiTheme="minorHAnsi" w:cstheme="minorHAnsi"/>
          <w:sz w:val="22"/>
          <w:szCs w:val="22"/>
        </w:rPr>
        <w:t>ool for inputting</w:t>
      </w:r>
      <w:r w:rsidR="00643F9E">
        <w:rPr>
          <w:rFonts w:asciiTheme="minorHAnsi" w:hAnsiTheme="minorHAnsi" w:cstheme="minorHAnsi"/>
          <w:sz w:val="22"/>
          <w:szCs w:val="22"/>
        </w:rPr>
        <w:t xml:space="preserve"> the </w:t>
      </w:r>
      <w:r>
        <w:rPr>
          <w:rFonts w:asciiTheme="minorHAnsi" w:hAnsiTheme="minorHAnsi" w:cstheme="minorHAnsi"/>
          <w:sz w:val="22"/>
          <w:szCs w:val="22"/>
        </w:rPr>
        <w:t>consumer</w:t>
      </w:r>
      <w:r w:rsidR="00841F80" w:rsidRPr="00276790">
        <w:rPr>
          <w:rFonts w:asciiTheme="minorHAnsi" w:hAnsiTheme="minorHAnsi" w:cstheme="minorHAnsi"/>
          <w:sz w:val="22"/>
          <w:szCs w:val="22"/>
        </w:rPr>
        <w:t xml:space="preserve"> address to get NBN information. </w:t>
      </w:r>
    </w:p>
    <w:p w14:paraId="35DA8E0D" w14:textId="27C889A4"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For non-NBN broadband, the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 did not usually have a choice about whether to purchase an</w:t>
      </w:r>
      <w:r w:rsidR="001965B4" w:rsidRPr="00276790">
        <w:rPr>
          <w:rFonts w:asciiTheme="minorHAnsi" w:hAnsiTheme="minorHAnsi" w:cstheme="minorBidi"/>
          <w:sz w:val="24"/>
          <w:szCs w:val="24"/>
        </w:rPr>
        <w:t xml:space="preserve"> ADSL2+ service (which requires </w:t>
      </w:r>
      <w:r w:rsidRPr="00276790">
        <w:rPr>
          <w:rFonts w:asciiTheme="minorHAnsi" w:hAnsiTheme="minorHAnsi" w:cstheme="minorBidi"/>
          <w:sz w:val="24"/>
          <w:szCs w:val="24"/>
        </w:rPr>
        <w:t>a home phone line</w:t>
      </w:r>
      <w:r w:rsidR="001965B4" w:rsidRPr="00276790">
        <w:rPr>
          <w:rFonts w:asciiTheme="minorHAnsi" w:hAnsiTheme="minorHAnsi" w:cstheme="minorBidi"/>
          <w:sz w:val="24"/>
          <w:szCs w:val="24"/>
        </w:rPr>
        <w:t xml:space="preserve"> connection</w:t>
      </w:r>
      <w:r w:rsidRPr="00276790">
        <w:rPr>
          <w:rFonts w:asciiTheme="minorHAnsi" w:hAnsiTheme="minorHAnsi" w:cstheme="minorBidi"/>
          <w:sz w:val="24"/>
          <w:szCs w:val="24"/>
        </w:rPr>
        <w:t>) or another type of broadband serv</w:t>
      </w:r>
      <w:r w:rsidR="001965B4" w:rsidRPr="00276790">
        <w:rPr>
          <w:rFonts w:asciiTheme="minorHAnsi" w:hAnsiTheme="minorHAnsi" w:cstheme="minorBidi"/>
          <w:sz w:val="24"/>
          <w:szCs w:val="24"/>
        </w:rPr>
        <w:t>ice, such as ‘Naked’</w:t>
      </w:r>
      <w:r w:rsidRPr="00276790">
        <w:rPr>
          <w:rFonts w:asciiTheme="minorHAnsi" w:hAnsiTheme="minorHAnsi" w:cstheme="minorBidi"/>
          <w:sz w:val="24"/>
          <w:szCs w:val="24"/>
        </w:rPr>
        <w:t xml:space="preserve"> DSL (which does not</w:t>
      </w:r>
      <w:r w:rsidR="001965B4" w:rsidRPr="00276790">
        <w:rPr>
          <w:rFonts w:asciiTheme="minorHAnsi" w:hAnsiTheme="minorHAnsi" w:cstheme="minorBidi"/>
          <w:sz w:val="24"/>
          <w:szCs w:val="24"/>
        </w:rPr>
        <w:t xml:space="preserve"> require</w:t>
      </w:r>
      <w:r w:rsidRPr="00276790">
        <w:rPr>
          <w:rFonts w:asciiTheme="minorHAnsi" w:hAnsiTheme="minorHAnsi" w:cstheme="minorBidi"/>
          <w:sz w:val="24"/>
          <w:szCs w:val="24"/>
        </w:rPr>
        <w:t xml:space="preserve"> a home phone line</w:t>
      </w:r>
      <w:r w:rsidR="001965B4" w:rsidRPr="00276790">
        <w:rPr>
          <w:rFonts w:asciiTheme="minorHAnsi" w:hAnsiTheme="minorHAnsi" w:cstheme="minorBidi"/>
          <w:sz w:val="24"/>
          <w:szCs w:val="24"/>
        </w:rPr>
        <w:t xml:space="preserve"> connection</w:t>
      </w:r>
      <w:r w:rsidRPr="00276790">
        <w:rPr>
          <w:rFonts w:asciiTheme="minorHAnsi" w:hAnsiTheme="minorHAnsi" w:cstheme="minorBidi"/>
          <w:sz w:val="24"/>
          <w:szCs w:val="24"/>
        </w:rPr>
        <w:t>).</w:t>
      </w:r>
      <w:r w:rsidRPr="00276790">
        <w:rPr>
          <w:rStyle w:val="FootnoteReference"/>
          <w:rFonts w:asciiTheme="minorHAnsi" w:hAnsiTheme="minorHAnsi" w:cstheme="minorBidi"/>
          <w:sz w:val="24"/>
          <w:szCs w:val="24"/>
        </w:rPr>
        <w:footnoteReference w:id="123"/>
      </w:r>
      <w:r w:rsidRPr="00276790">
        <w:rPr>
          <w:rFonts w:asciiTheme="minorHAnsi" w:hAnsiTheme="minorHAnsi" w:cstheme="minorBidi"/>
          <w:sz w:val="24"/>
          <w:szCs w:val="24"/>
        </w:rPr>
        <w:t xml:space="preserve"> Most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s offered an ADSL2+ service bundled with a home phone line.</w:t>
      </w:r>
      <w:r w:rsidRPr="00276790">
        <w:rPr>
          <w:rStyle w:val="FootnoteReference"/>
          <w:rFonts w:asciiTheme="minorHAnsi" w:hAnsiTheme="minorHAnsi" w:cstheme="minorBidi"/>
          <w:sz w:val="24"/>
          <w:szCs w:val="24"/>
        </w:rPr>
        <w:footnoteReference w:id="124"/>
      </w:r>
      <w:r w:rsidRPr="00276790">
        <w:rPr>
          <w:rFonts w:asciiTheme="minorHAnsi" w:hAnsiTheme="minorHAnsi" w:cstheme="minorBidi"/>
          <w:sz w:val="24"/>
          <w:szCs w:val="24"/>
        </w:rPr>
        <w:t xml:space="preserve"> Telstra and Optus bundled a basic phone line with their </w:t>
      </w:r>
      <w:r w:rsidR="007249BF" w:rsidRPr="00276790">
        <w:rPr>
          <w:rFonts w:asciiTheme="minorHAnsi" w:hAnsiTheme="minorHAnsi" w:cstheme="minorBidi"/>
          <w:sz w:val="24"/>
          <w:szCs w:val="24"/>
        </w:rPr>
        <w:t xml:space="preserve">internet plans, </w:t>
      </w:r>
      <w:r w:rsidRPr="00276790">
        <w:rPr>
          <w:rFonts w:asciiTheme="minorHAnsi" w:hAnsiTheme="minorHAnsi" w:cstheme="minorBidi"/>
          <w:sz w:val="24"/>
          <w:szCs w:val="24"/>
        </w:rPr>
        <w:t>wi</w:t>
      </w:r>
      <w:r w:rsidR="007249BF" w:rsidRPr="00276790">
        <w:rPr>
          <w:rFonts w:asciiTheme="minorHAnsi" w:hAnsiTheme="minorHAnsi" w:cstheme="minorBidi"/>
          <w:sz w:val="24"/>
          <w:szCs w:val="24"/>
        </w:rPr>
        <w:t>th options to add call packages</w:t>
      </w:r>
      <w:r w:rsidR="00E63F32" w:rsidRPr="00276790">
        <w:rPr>
          <w:rFonts w:asciiTheme="minorHAnsi" w:hAnsiTheme="minorHAnsi" w:cstheme="minorBidi"/>
          <w:sz w:val="24"/>
          <w:szCs w:val="24"/>
        </w:rPr>
        <w:t>.</w:t>
      </w:r>
      <w:r w:rsidRPr="00276790">
        <w:rPr>
          <w:rFonts w:asciiTheme="minorHAnsi" w:hAnsiTheme="minorHAnsi" w:cstheme="minorBidi"/>
          <w:sz w:val="24"/>
          <w:szCs w:val="24"/>
        </w:rPr>
        <w:t xml:space="preserve"> Vodafone and Amaysim did not offer phone lines, because the broadband service they offered (NBN) does not require a phone line connection.</w:t>
      </w:r>
    </w:p>
    <w:p w14:paraId="1C885334" w14:textId="5C731C32"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iiNet offered the bigg</w:t>
      </w:r>
      <w:r w:rsidR="00CE163A" w:rsidRPr="00276790">
        <w:rPr>
          <w:rFonts w:asciiTheme="minorHAnsi" w:hAnsiTheme="minorHAnsi" w:cstheme="minorBidi"/>
          <w:sz w:val="24"/>
          <w:szCs w:val="24"/>
        </w:rPr>
        <w:t>est range of broadband services</w:t>
      </w:r>
      <w:r w:rsidRPr="00276790">
        <w:rPr>
          <w:rFonts w:asciiTheme="minorHAnsi" w:hAnsiTheme="minorHAnsi" w:cstheme="minorBidi"/>
          <w:sz w:val="24"/>
          <w:szCs w:val="24"/>
        </w:rPr>
        <w:t>.</w:t>
      </w:r>
      <w:r w:rsidR="00CE163A" w:rsidRPr="00276790">
        <w:rPr>
          <w:rFonts w:asciiTheme="minorHAnsi" w:hAnsiTheme="minorHAnsi" w:cstheme="minorBidi"/>
          <w:sz w:val="24"/>
          <w:szCs w:val="24"/>
        </w:rPr>
        <w:t xml:space="preserve"> </w:t>
      </w:r>
      <w:r w:rsidR="00270630">
        <w:rPr>
          <w:rFonts w:asciiTheme="minorHAnsi" w:hAnsiTheme="minorHAnsi" w:cstheme="minorBidi"/>
          <w:sz w:val="24"/>
          <w:szCs w:val="24"/>
        </w:rPr>
        <w:t>Consumer</w:t>
      </w:r>
      <w:r w:rsidR="00CE163A" w:rsidRPr="00276790">
        <w:rPr>
          <w:rFonts w:asciiTheme="minorHAnsi" w:hAnsiTheme="minorHAnsi" w:cstheme="minorBidi"/>
          <w:sz w:val="24"/>
          <w:szCs w:val="24"/>
        </w:rPr>
        <w:t xml:space="preserve">s could </w:t>
      </w:r>
      <w:r w:rsidRPr="00276790">
        <w:rPr>
          <w:rFonts w:asciiTheme="minorHAnsi" w:hAnsiTheme="minorHAnsi" w:cstheme="minorBidi"/>
          <w:sz w:val="24"/>
          <w:szCs w:val="24"/>
        </w:rPr>
        <w:t xml:space="preserve">choose NBN (where available), ADSL2+ or Naked DSL. The difference between ADSL2+ and Naked DSL services was briefly described at the top of the iiNet broadband plans page. The description </w:t>
      </w:r>
      <w:r w:rsidR="00CF17AD">
        <w:rPr>
          <w:rFonts w:asciiTheme="minorHAnsi" w:hAnsiTheme="minorHAnsi" w:cstheme="minorBidi"/>
          <w:sz w:val="24"/>
          <w:szCs w:val="24"/>
        </w:rPr>
        <w:t>of</w:t>
      </w:r>
      <w:r w:rsidRPr="00276790">
        <w:rPr>
          <w:rFonts w:asciiTheme="minorHAnsi" w:hAnsiTheme="minorHAnsi" w:cstheme="minorBidi"/>
          <w:sz w:val="24"/>
          <w:szCs w:val="24"/>
        </w:rPr>
        <w:t xml:space="preserve"> ADSL2+ was, ‘Includes phone line rental’. Naked DSL was described as ‘No line rental fee, cheaper call rates’. This reflects the fact that iiNet offers a </w:t>
      </w:r>
      <w:r w:rsidR="00521E84">
        <w:rPr>
          <w:rFonts w:asciiTheme="minorHAnsi" w:hAnsiTheme="minorHAnsi" w:cstheme="minorBidi"/>
          <w:sz w:val="24"/>
          <w:szCs w:val="24"/>
        </w:rPr>
        <w:t>V</w:t>
      </w:r>
      <w:r w:rsidRPr="00276790">
        <w:rPr>
          <w:rFonts w:asciiTheme="minorHAnsi" w:hAnsiTheme="minorHAnsi" w:cstheme="minorBidi"/>
          <w:sz w:val="24"/>
          <w:szCs w:val="24"/>
        </w:rPr>
        <w:t xml:space="preserve">oice over </w:t>
      </w:r>
      <w:r w:rsidR="00521E84">
        <w:rPr>
          <w:rFonts w:asciiTheme="minorHAnsi" w:hAnsiTheme="minorHAnsi" w:cstheme="minorBidi"/>
          <w:sz w:val="24"/>
          <w:szCs w:val="24"/>
        </w:rPr>
        <w:t>I</w:t>
      </w:r>
      <w:r w:rsidRPr="00276790">
        <w:rPr>
          <w:rFonts w:asciiTheme="minorHAnsi" w:hAnsiTheme="minorHAnsi" w:cstheme="minorBidi"/>
          <w:sz w:val="24"/>
          <w:szCs w:val="24"/>
        </w:rPr>
        <w:t>nternet</w:t>
      </w:r>
      <w:r w:rsidR="00521E84">
        <w:rPr>
          <w:rFonts w:asciiTheme="minorHAnsi" w:hAnsiTheme="minorHAnsi" w:cstheme="minorBidi"/>
          <w:sz w:val="24"/>
          <w:szCs w:val="24"/>
        </w:rPr>
        <w:t xml:space="preserve"> P</w:t>
      </w:r>
      <w:r w:rsidRPr="00276790">
        <w:rPr>
          <w:rFonts w:asciiTheme="minorHAnsi" w:hAnsiTheme="minorHAnsi" w:cstheme="minorBidi"/>
          <w:sz w:val="24"/>
          <w:szCs w:val="24"/>
        </w:rPr>
        <w:t>rotoco</w:t>
      </w:r>
      <w:r w:rsidR="00A70C95">
        <w:rPr>
          <w:rFonts w:asciiTheme="minorHAnsi" w:hAnsiTheme="minorHAnsi" w:cstheme="minorBidi"/>
          <w:sz w:val="24"/>
          <w:szCs w:val="24"/>
        </w:rPr>
        <w:t>l (‘VoIP’)</w:t>
      </w:r>
      <w:r w:rsidRPr="00276790">
        <w:rPr>
          <w:rFonts w:asciiTheme="minorHAnsi" w:hAnsiTheme="minorHAnsi" w:cstheme="minorBidi"/>
          <w:sz w:val="24"/>
          <w:szCs w:val="24"/>
        </w:rPr>
        <w:t xml:space="preserve"> service known as ‘Netphone.’ VoIP</w:t>
      </w:r>
      <w:r w:rsidR="00EE3DBA" w:rsidRPr="00276790">
        <w:rPr>
          <w:rFonts w:asciiTheme="minorHAnsi" w:hAnsiTheme="minorHAnsi" w:cstheme="minorBidi"/>
          <w:sz w:val="24"/>
          <w:szCs w:val="24"/>
        </w:rPr>
        <w:t xml:space="preserve"> </w:t>
      </w:r>
      <w:r w:rsidRPr="00276790">
        <w:rPr>
          <w:rFonts w:asciiTheme="minorHAnsi" w:hAnsiTheme="minorHAnsi" w:cstheme="minorBidi"/>
          <w:sz w:val="24"/>
          <w:szCs w:val="24"/>
        </w:rPr>
        <w:t xml:space="preserve">services enable </w:t>
      </w:r>
      <w:r w:rsidR="00270630">
        <w:rPr>
          <w:rFonts w:asciiTheme="minorHAnsi" w:hAnsiTheme="minorHAnsi" w:cstheme="minorBidi"/>
          <w:sz w:val="24"/>
          <w:szCs w:val="24"/>
        </w:rPr>
        <w:t>consumer</w:t>
      </w:r>
      <w:r w:rsidRPr="00276790">
        <w:rPr>
          <w:rFonts w:asciiTheme="minorHAnsi" w:hAnsiTheme="minorHAnsi" w:cstheme="minorBidi"/>
          <w:sz w:val="24"/>
          <w:szCs w:val="24"/>
        </w:rPr>
        <w:t>s to make calls using their broadband connection and a home phone handset, without renting a phone line. An important difference between</w:t>
      </w:r>
      <w:r w:rsidR="00350267" w:rsidRPr="00276790">
        <w:rPr>
          <w:rFonts w:asciiTheme="minorHAnsi" w:hAnsiTheme="minorHAnsi" w:cstheme="minorBidi"/>
          <w:sz w:val="24"/>
          <w:szCs w:val="24"/>
        </w:rPr>
        <w:t xml:space="preserve"> </w:t>
      </w:r>
      <w:r w:rsidR="00EE3DBA" w:rsidRPr="00276790">
        <w:rPr>
          <w:rFonts w:asciiTheme="minorHAnsi" w:hAnsiTheme="minorHAnsi" w:cstheme="minorBidi"/>
          <w:sz w:val="24"/>
          <w:szCs w:val="24"/>
        </w:rPr>
        <w:t>VoIP</w:t>
      </w:r>
      <w:r w:rsidRPr="00276790">
        <w:rPr>
          <w:rFonts w:asciiTheme="minorHAnsi" w:hAnsiTheme="minorHAnsi" w:cstheme="minorBidi"/>
          <w:sz w:val="24"/>
          <w:szCs w:val="24"/>
        </w:rPr>
        <w:t xml:space="preserve"> and a home phone line is that </w:t>
      </w:r>
      <w:r w:rsidR="00350267" w:rsidRPr="00276790">
        <w:rPr>
          <w:rFonts w:asciiTheme="minorHAnsi" w:hAnsiTheme="minorHAnsi" w:cstheme="minorBidi"/>
          <w:sz w:val="24"/>
          <w:szCs w:val="24"/>
        </w:rPr>
        <w:t>VoIP</w:t>
      </w:r>
      <w:r w:rsidRPr="00276790">
        <w:rPr>
          <w:rFonts w:asciiTheme="minorHAnsi" w:hAnsiTheme="minorHAnsi" w:cstheme="minorBidi"/>
          <w:sz w:val="24"/>
          <w:szCs w:val="24"/>
        </w:rPr>
        <w:t xml:space="preserve"> does not carry a guarantee that the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 will have access to a phone line in an emergency. While further information about</w:t>
      </w:r>
      <w:r w:rsidR="007B2302" w:rsidRPr="00276790">
        <w:rPr>
          <w:rFonts w:asciiTheme="minorHAnsi" w:hAnsiTheme="minorHAnsi" w:cstheme="minorBidi"/>
          <w:sz w:val="24"/>
          <w:szCs w:val="24"/>
        </w:rPr>
        <w:t xml:space="preserve"> Netphone wa</w:t>
      </w:r>
      <w:r w:rsidRPr="00276790">
        <w:rPr>
          <w:rFonts w:asciiTheme="minorHAnsi" w:hAnsiTheme="minorHAnsi" w:cstheme="minorBidi"/>
          <w:sz w:val="24"/>
          <w:szCs w:val="24"/>
        </w:rPr>
        <w:t>s availab</w:t>
      </w:r>
      <w:r w:rsidR="00350267" w:rsidRPr="00276790">
        <w:rPr>
          <w:rFonts w:asciiTheme="minorHAnsi" w:hAnsiTheme="minorHAnsi" w:cstheme="minorBidi"/>
          <w:sz w:val="24"/>
          <w:szCs w:val="24"/>
        </w:rPr>
        <w:t>le in an FAQ section on the iiNet website,</w:t>
      </w:r>
      <w:r w:rsidRPr="00276790">
        <w:rPr>
          <w:rFonts w:asciiTheme="minorHAnsi" w:hAnsiTheme="minorHAnsi" w:cstheme="minorBidi"/>
          <w:sz w:val="24"/>
          <w:szCs w:val="24"/>
        </w:rPr>
        <w:t xml:space="preserve"> the reason for different price points between ADSL2+ and Naked plans was not </w:t>
      </w:r>
      <w:r w:rsidR="00FF6E44" w:rsidRPr="00276790">
        <w:rPr>
          <w:rFonts w:asciiTheme="minorHAnsi" w:hAnsiTheme="minorHAnsi" w:cstheme="minorBidi"/>
          <w:sz w:val="24"/>
          <w:szCs w:val="24"/>
        </w:rPr>
        <w:t>clear,</w:t>
      </w:r>
      <w:r w:rsidR="00E35136" w:rsidRPr="00276790">
        <w:rPr>
          <w:rFonts w:asciiTheme="minorHAnsi" w:hAnsiTheme="minorHAnsi" w:cstheme="minorBidi"/>
          <w:sz w:val="24"/>
          <w:szCs w:val="24"/>
        </w:rPr>
        <w:t xml:space="preserve"> and </w:t>
      </w:r>
      <w:r w:rsidRPr="00276790">
        <w:rPr>
          <w:rFonts w:asciiTheme="minorHAnsi" w:hAnsiTheme="minorHAnsi" w:cstheme="minorBidi"/>
          <w:sz w:val="24"/>
          <w:szCs w:val="24"/>
        </w:rPr>
        <w:t xml:space="preserve">the brief distinction drawn </w:t>
      </w:r>
      <w:r w:rsidRPr="00276790">
        <w:rPr>
          <w:rFonts w:asciiTheme="minorHAnsi" w:hAnsiTheme="minorHAnsi" w:cstheme="minorBidi"/>
          <w:sz w:val="24"/>
          <w:szCs w:val="24"/>
        </w:rPr>
        <w:lastRenderedPageBreak/>
        <w:t xml:space="preserve">between ADSL2+ and Naked DSL could be confusing </w:t>
      </w:r>
      <w:r w:rsidR="00E35136" w:rsidRPr="00276790">
        <w:rPr>
          <w:rFonts w:asciiTheme="minorHAnsi" w:hAnsiTheme="minorHAnsi" w:cstheme="minorBidi"/>
          <w:sz w:val="24"/>
          <w:szCs w:val="24"/>
        </w:rPr>
        <w:t xml:space="preserve">or unclear </w:t>
      </w:r>
      <w:r w:rsidRPr="00276790">
        <w:rPr>
          <w:rFonts w:asciiTheme="minorHAnsi" w:hAnsiTheme="minorHAnsi" w:cstheme="minorBidi"/>
          <w:sz w:val="24"/>
          <w:szCs w:val="24"/>
        </w:rPr>
        <w:t xml:space="preserve">for the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 (see </w:t>
      </w:r>
      <w:r w:rsidR="00270630">
        <w:rPr>
          <w:rFonts w:asciiTheme="minorHAnsi" w:hAnsiTheme="minorHAnsi" w:cstheme="minorBidi"/>
          <w:sz w:val="24"/>
          <w:szCs w:val="24"/>
        </w:rPr>
        <w:t>Figure</w:t>
      </w:r>
      <w:r w:rsidRPr="00276790">
        <w:rPr>
          <w:rFonts w:asciiTheme="minorHAnsi" w:hAnsiTheme="minorHAnsi" w:cstheme="minorBidi"/>
          <w:sz w:val="24"/>
          <w:szCs w:val="24"/>
        </w:rPr>
        <w:t xml:space="preserve"> </w:t>
      </w:r>
      <w:r w:rsidR="00AA65AF" w:rsidRPr="00276790">
        <w:rPr>
          <w:rFonts w:asciiTheme="minorHAnsi" w:hAnsiTheme="minorHAnsi" w:cstheme="minorBidi"/>
          <w:sz w:val="24"/>
          <w:szCs w:val="24"/>
        </w:rPr>
        <w:t>22</w:t>
      </w:r>
      <w:r w:rsidRPr="00276790">
        <w:rPr>
          <w:rFonts w:asciiTheme="minorHAnsi" w:hAnsiTheme="minorHAnsi" w:cstheme="minorBidi"/>
          <w:sz w:val="24"/>
          <w:szCs w:val="24"/>
        </w:rPr>
        <w:t xml:space="preserve">). </w:t>
      </w:r>
    </w:p>
    <w:p w14:paraId="34ECBA7F" w14:textId="77777777" w:rsidR="00841F80" w:rsidRPr="00276790" w:rsidRDefault="00841F80" w:rsidP="00115F50">
      <w:pPr>
        <w:keepNext/>
        <w:rPr>
          <w:rFonts w:asciiTheme="minorHAnsi" w:hAnsiTheme="minorHAnsi" w:cstheme="minorHAnsi"/>
        </w:rPr>
      </w:pPr>
      <w:r w:rsidRPr="00276790">
        <w:rPr>
          <w:rFonts w:asciiTheme="minorHAnsi" w:hAnsiTheme="minorHAnsi" w:cstheme="minorHAnsi"/>
          <w:noProof/>
          <w:lang w:val="en-US"/>
        </w:rPr>
        <w:drawing>
          <wp:inline distT="0" distB="0" distL="0" distR="0" wp14:anchorId="5BB0E4A1" wp14:editId="380E5E7A">
            <wp:extent cx="5729605" cy="2186940"/>
            <wp:effectExtent l="19050" t="19050" r="4445" b="3810"/>
            <wp:docPr id="11" name="Picture 11" descr="Figure 22: image shows step 2 and step 3 for broadband plan selection. Step 2 asks the consumer to ‘Select contract length’ and there are two choices in horizontal boxes. The selected box is highlighted in orange and the text says ’24 month contract’ in bold, and ‘($0.00 activation fee) Optional included Wi-Fi modem. Activation fee waived’ in small, thin text that is difficult to read. There is also a blue circle that says ‘fetch.’ The unselected option says ‘No lock-in contract’ in bold and ‘($79.95 activation fee)’ in small text.&#10;Step 3 asks the customer to ‘Select a plan.’ The options are in the same horizontal boxes. The unselected option says ‘Naked DSL’ in bold, and ‘No line rental, cheaper call rates’ in small text. The selected option is highlighted in orange and says ‘ADSL2+’ in bold and ‘includes phone line rental’ in small text. Below that there is information about different aspects of the ADSL2+ plan arranged in boxes. To the left in a long column it says ‘500GB, $0.12 per GB, pay as you go calls.’ To the right in two boxes next to each other it says ‘Liimitless Data, pay as you go calls’ and Liimitless Data, local &amp; standard national calls, calls to Australian mobiles.’ Below these boxes is a large box titled ‘Fetch Entertainment Offer.’ Inside that box is an image of a set top box, the Netflix, YouTube and Stan logos, and an image of a movie clapper board with the ‘play’ symbol on it. Text below these images says ‘Fetch set top box’ ‘Stream from Netflix, Stan subscriptions, YouTube and Catch Up TV straight to your big screen’ and ‘Access the latest TV shows and movies plus get 30 pre-selected movies each mon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ALLAHANA\AppData\Local\Microsoft\Windows\INetCache\Content.Word\4.9.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29605" cy="2186940"/>
                    </a:xfrm>
                    <a:prstGeom prst="rect">
                      <a:avLst/>
                    </a:prstGeom>
                    <a:noFill/>
                    <a:ln>
                      <a:solidFill>
                        <a:schemeClr val="tx1"/>
                      </a:solidFill>
                    </a:ln>
                  </pic:spPr>
                </pic:pic>
              </a:graphicData>
            </a:graphic>
          </wp:inline>
        </w:drawing>
      </w:r>
    </w:p>
    <w:p w14:paraId="78BB7459" w14:textId="470D9250" w:rsidR="00841F80" w:rsidRPr="00276790" w:rsidRDefault="00270630" w:rsidP="00115F50">
      <w:pPr>
        <w:pStyle w:val="Caption"/>
        <w:spacing w:line="276" w:lineRule="auto"/>
        <w:jc w:val="both"/>
        <w:rPr>
          <w:rFonts w:asciiTheme="minorHAnsi" w:hAnsiTheme="minorHAnsi" w:cstheme="minorBidi"/>
          <w:sz w:val="22"/>
          <w:szCs w:val="22"/>
        </w:rPr>
      </w:pPr>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w:t>
      </w:r>
      <w:r w:rsidR="00AA65AF" w:rsidRPr="00276790">
        <w:rPr>
          <w:rFonts w:asciiTheme="minorHAnsi" w:hAnsiTheme="minorHAnsi" w:cstheme="minorBidi"/>
          <w:sz w:val="22"/>
          <w:szCs w:val="22"/>
        </w:rPr>
        <w:t>22</w:t>
      </w:r>
      <w:r w:rsidR="00841F80" w:rsidRPr="00276790">
        <w:rPr>
          <w:rFonts w:asciiTheme="minorHAnsi" w:hAnsiTheme="minorHAnsi" w:cstheme="minorBidi"/>
          <w:sz w:val="22"/>
          <w:szCs w:val="22"/>
        </w:rPr>
        <w:t>: Side-by-side screenshots of iiNet broadband plans</w:t>
      </w:r>
      <w:r w:rsidR="0072792C">
        <w:rPr>
          <w:rFonts w:asciiTheme="minorHAnsi" w:hAnsiTheme="minorHAnsi" w:cstheme="minorBidi"/>
          <w:sz w:val="22"/>
          <w:szCs w:val="22"/>
        </w:rPr>
        <w:t xml:space="preserve"> with</w:t>
      </w:r>
      <w:r w:rsidR="00841F80" w:rsidRPr="00276790">
        <w:rPr>
          <w:rFonts w:asciiTheme="minorHAnsi" w:hAnsiTheme="minorHAnsi" w:cstheme="minorBidi"/>
          <w:sz w:val="22"/>
          <w:szCs w:val="22"/>
        </w:rPr>
        <w:t xml:space="preserve"> </w:t>
      </w:r>
      <w:r w:rsidR="0072792C">
        <w:rPr>
          <w:rFonts w:asciiTheme="minorHAnsi" w:hAnsiTheme="minorHAnsi" w:cstheme="minorBidi"/>
          <w:sz w:val="22"/>
          <w:szCs w:val="22"/>
        </w:rPr>
        <w:t>c</w:t>
      </w:r>
      <w:r w:rsidR="00841F80" w:rsidRPr="00276790">
        <w:rPr>
          <w:rFonts w:asciiTheme="minorHAnsi" w:hAnsiTheme="minorHAnsi" w:cstheme="minorBidi"/>
          <w:sz w:val="22"/>
          <w:szCs w:val="22"/>
        </w:rPr>
        <w:t xml:space="preserve">luttered home internet information </w:t>
      </w:r>
      <w:r w:rsidR="0072792C">
        <w:rPr>
          <w:rFonts w:asciiTheme="minorHAnsi" w:hAnsiTheme="minorHAnsi" w:cstheme="minorBidi"/>
          <w:sz w:val="22"/>
          <w:szCs w:val="22"/>
        </w:rPr>
        <w:t>making it</w:t>
      </w:r>
      <w:r w:rsidR="00841F80" w:rsidRPr="00276790">
        <w:rPr>
          <w:rFonts w:asciiTheme="minorHAnsi" w:hAnsiTheme="minorHAnsi" w:cstheme="minorBidi"/>
          <w:sz w:val="22"/>
          <w:szCs w:val="22"/>
        </w:rPr>
        <w:t xml:space="preserve"> difficult to find home phone information. </w:t>
      </w:r>
    </w:p>
    <w:p w14:paraId="06484127" w14:textId="622DEFC6" w:rsidR="00661D26"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Most websites included information about the home phone </w:t>
      </w:r>
      <w:r w:rsidR="00A91D56" w:rsidRPr="00276790">
        <w:rPr>
          <w:rFonts w:asciiTheme="minorHAnsi" w:hAnsiTheme="minorHAnsi" w:cstheme="minorBidi"/>
          <w:sz w:val="24"/>
          <w:szCs w:val="24"/>
        </w:rPr>
        <w:t>call packages</w:t>
      </w:r>
      <w:r w:rsidR="0072792C">
        <w:rPr>
          <w:rFonts w:asciiTheme="minorHAnsi" w:hAnsiTheme="minorHAnsi" w:cstheme="minorBidi"/>
          <w:sz w:val="24"/>
          <w:szCs w:val="24"/>
        </w:rPr>
        <w:t xml:space="preserve"> bundled </w:t>
      </w:r>
      <w:r w:rsidRPr="00276790">
        <w:rPr>
          <w:rFonts w:asciiTheme="minorHAnsi" w:hAnsiTheme="minorHAnsi" w:cstheme="minorBidi"/>
          <w:sz w:val="24"/>
          <w:szCs w:val="24"/>
        </w:rPr>
        <w:t>with a home broadband package (see</w:t>
      </w:r>
      <w:r w:rsidR="00280F73" w:rsidRPr="00276790">
        <w:rPr>
          <w:rFonts w:asciiTheme="minorHAnsi" w:hAnsiTheme="minorHAnsi" w:cstheme="minorBidi"/>
          <w:sz w:val="24"/>
          <w:szCs w:val="24"/>
        </w:rPr>
        <w:t xml:space="preserve"> for example</w:t>
      </w:r>
      <w:r w:rsidRPr="00276790">
        <w:rPr>
          <w:rFonts w:asciiTheme="minorHAnsi" w:hAnsiTheme="minorHAnsi" w:cstheme="minorBidi"/>
          <w:sz w:val="24"/>
          <w:szCs w:val="24"/>
        </w:rPr>
        <w:t xml:space="preserve"> </w:t>
      </w:r>
      <w:r w:rsidR="00270630">
        <w:rPr>
          <w:rFonts w:asciiTheme="minorHAnsi" w:hAnsiTheme="minorHAnsi" w:cstheme="minorBidi"/>
          <w:sz w:val="24"/>
          <w:szCs w:val="24"/>
        </w:rPr>
        <w:t>Figure</w:t>
      </w:r>
      <w:r w:rsidRPr="00276790">
        <w:rPr>
          <w:rFonts w:asciiTheme="minorHAnsi" w:hAnsiTheme="minorHAnsi" w:cstheme="minorBidi"/>
          <w:sz w:val="24"/>
          <w:szCs w:val="24"/>
        </w:rPr>
        <w:t xml:space="preserve"> </w:t>
      </w:r>
      <w:r w:rsidR="00AA65AF" w:rsidRPr="00276790">
        <w:rPr>
          <w:rFonts w:asciiTheme="minorHAnsi" w:hAnsiTheme="minorHAnsi" w:cstheme="minorBidi"/>
          <w:sz w:val="24"/>
          <w:szCs w:val="24"/>
        </w:rPr>
        <w:t>23</w:t>
      </w:r>
      <w:r w:rsidRPr="00276790">
        <w:rPr>
          <w:rFonts w:asciiTheme="minorHAnsi" w:hAnsiTheme="minorHAnsi" w:cstheme="minorBidi"/>
          <w:sz w:val="24"/>
          <w:szCs w:val="24"/>
        </w:rPr>
        <w:t xml:space="preserve">). </w:t>
      </w:r>
      <w:r w:rsidR="00A91D56" w:rsidRPr="00276790">
        <w:rPr>
          <w:rFonts w:asciiTheme="minorHAnsi" w:hAnsiTheme="minorHAnsi" w:cstheme="minorBidi"/>
          <w:sz w:val="24"/>
          <w:szCs w:val="24"/>
        </w:rPr>
        <w:t xml:space="preserve">This information was </w:t>
      </w:r>
      <w:r w:rsidR="00280F73" w:rsidRPr="00276790">
        <w:rPr>
          <w:rFonts w:asciiTheme="minorHAnsi" w:hAnsiTheme="minorHAnsi" w:cstheme="minorBidi"/>
          <w:sz w:val="24"/>
          <w:szCs w:val="24"/>
        </w:rPr>
        <w:t>generally straightforward and presented clearly</w:t>
      </w:r>
      <w:r w:rsidR="00A91D56" w:rsidRPr="00276790">
        <w:rPr>
          <w:rFonts w:asciiTheme="minorHAnsi" w:hAnsiTheme="minorHAnsi" w:cstheme="minorBidi"/>
          <w:sz w:val="24"/>
          <w:szCs w:val="24"/>
        </w:rPr>
        <w:t>, although terms like ‘pay as you go rates’ were not defined, which could be confusing.</w:t>
      </w:r>
      <w:r w:rsidR="00661D26" w:rsidRPr="00276790">
        <w:rPr>
          <w:rFonts w:asciiTheme="minorHAnsi" w:hAnsiTheme="minorHAnsi" w:cstheme="minorBidi"/>
          <w:sz w:val="24"/>
          <w:szCs w:val="24"/>
        </w:rPr>
        <w:t xml:space="preserve"> Home phone information was also hidden on some websites, generally due to over-cluttered and confusing pages. For iiNet, it was difficult to tell if the home phones were bundled with internet or not (see </w:t>
      </w:r>
      <w:r w:rsidR="00270630">
        <w:rPr>
          <w:rFonts w:asciiTheme="minorHAnsi" w:hAnsiTheme="minorHAnsi" w:cstheme="minorBidi"/>
          <w:sz w:val="24"/>
          <w:szCs w:val="24"/>
        </w:rPr>
        <w:t>Figure</w:t>
      </w:r>
      <w:r w:rsidR="00661D26" w:rsidRPr="00276790">
        <w:rPr>
          <w:rFonts w:asciiTheme="minorHAnsi" w:hAnsiTheme="minorHAnsi" w:cstheme="minorBidi"/>
          <w:sz w:val="24"/>
          <w:szCs w:val="24"/>
        </w:rPr>
        <w:t xml:space="preserve"> </w:t>
      </w:r>
      <w:r w:rsidR="00AA65AF" w:rsidRPr="00276790">
        <w:rPr>
          <w:rFonts w:asciiTheme="minorHAnsi" w:hAnsiTheme="minorHAnsi" w:cstheme="minorBidi"/>
          <w:sz w:val="24"/>
          <w:szCs w:val="24"/>
        </w:rPr>
        <w:t>22</w:t>
      </w:r>
      <w:r w:rsidR="00661D26" w:rsidRPr="00276790">
        <w:rPr>
          <w:rFonts w:asciiTheme="minorHAnsi" w:hAnsiTheme="minorHAnsi" w:cstheme="minorBidi"/>
          <w:sz w:val="24"/>
          <w:szCs w:val="24"/>
        </w:rPr>
        <w:t xml:space="preserve">, above). </w:t>
      </w:r>
    </w:p>
    <w:p w14:paraId="4A6B6ED8" w14:textId="78F91284" w:rsidR="00841F80" w:rsidRPr="00276790" w:rsidRDefault="00841F80" w:rsidP="00115F50">
      <w:pPr>
        <w:jc w:val="both"/>
        <w:rPr>
          <w:rFonts w:asciiTheme="minorHAnsi" w:hAnsiTheme="minorHAnsi" w:cstheme="minorHAnsi"/>
        </w:rPr>
      </w:pPr>
    </w:p>
    <w:p w14:paraId="16883FB2" w14:textId="77777777" w:rsidR="00841F80" w:rsidRPr="00276790" w:rsidRDefault="00841F80" w:rsidP="00115F50">
      <w:pPr>
        <w:keepNext/>
        <w:jc w:val="center"/>
        <w:rPr>
          <w:rFonts w:asciiTheme="minorHAnsi" w:hAnsiTheme="minorHAnsi" w:cstheme="minorHAnsi"/>
        </w:rPr>
      </w:pPr>
      <w:r w:rsidRPr="00276790">
        <w:rPr>
          <w:rFonts w:asciiTheme="minorHAnsi" w:hAnsiTheme="minorHAnsi" w:cstheme="minorHAnsi"/>
          <w:noProof/>
          <w:lang w:val="en-US"/>
        </w:rPr>
        <w:lastRenderedPageBreak/>
        <w:drawing>
          <wp:inline distT="0" distB="0" distL="0" distR="0" wp14:anchorId="2903255C" wp14:editId="0BD3568A">
            <wp:extent cx="4942840" cy="5786755"/>
            <wp:effectExtent l="19050" t="19050" r="0" b="4445"/>
            <wp:docPr id="10" name="Picture 10" descr="Figure 23: Information about what is included in the home phone package is listed under a heading ‘Pay as you go calls.’ It states ‘Phone line included at not extra charge’ and ‘Add calling packs from $5/month’. Below this is a link to ‘Pay as you go call rates’, and a list and description of call packages including ‘Local &amp; National $5/month. Unlimited standard local and national calls’  and ‘Mobile $5/mth. Unlimited standard calls to Oz mobil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ALLAHANA\AppData\Local\Microsoft\Windows\INetCache\Content.Word\2.9.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942840" cy="5786755"/>
                    </a:xfrm>
                    <a:prstGeom prst="rect">
                      <a:avLst/>
                    </a:prstGeom>
                    <a:noFill/>
                    <a:ln>
                      <a:solidFill>
                        <a:schemeClr val="tx1"/>
                      </a:solidFill>
                    </a:ln>
                  </pic:spPr>
                </pic:pic>
              </a:graphicData>
            </a:graphic>
          </wp:inline>
        </w:drawing>
      </w:r>
    </w:p>
    <w:p w14:paraId="0400405F" w14:textId="17546E5A" w:rsidR="00841F80" w:rsidRPr="00276790" w:rsidRDefault="00270630" w:rsidP="00115F50">
      <w:pPr>
        <w:pStyle w:val="Caption"/>
        <w:spacing w:line="276" w:lineRule="auto"/>
        <w:jc w:val="both"/>
        <w:rPr>
          <w:rFonts w:asciiTheme="minorHAnsi" w:hAnsiTheme="minorHAnsi" w:cstheme="minorBidi"/>
          <w:sz w:val="22"/>
          <w:szCs w:val="22"/>
        </w:rPr>
      </w:pPr>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w:t>
      </w:r>
      <w:r w:rsidR="00AA65AF" w:rsidRPr="00276790">
        <w:rPr>
          <w:rFonts w:asciiTheme="minorHAnsi" w:hAnsiTheme="minorHAnsi" w:cstheme="minorBidi"/>
          <w:sz w:val="22"/>
          <w:szCs w:val="22"/>
        </w:rPr>
        <w:t>23</w:t>
      </w:r>
      <w:r w:rsidR="00841F80" w:rsidRPr="00276790">
        <w:rPr>
          <w:rFonts w:asciiTheme="minorHAnsi" w:hAnsiTheme="minorHAnsi" w:cstheme="minorBidi"/>
          <w:sz w:val="22"/>
          <w:szCs w:val="22"/>
        </w:rPr>
        <w:t>: Screenshot of Optus broadband plan information</w:t>
      </w:r>
      <w:r w:rsidR="0072792C">
        <w:rPr>
          <w:rFonts w:asciiTheme="minorHAnsi" w:hAnsiTheme="minorHAnsi" w:cstheme="minorBidi"/>
          <w:sz w:val="22"/>
          <w:szCs w:val="22"/>
        </w:rPr>
        <w:t>, showing detailed information about local, national, mobile and international call</w:t>
      </w:r>
      <w:r w:rsidR="000D3A09">
        <w:rPr>
          <w:rFonts w:asciiTheme="minorHAnsi" w:hAnsiTheme="minorHAnsi" w:cstheme="minorBidi"/>
          <w:sz w:val="22"/>
          <w:szCs w:val="22"/>
        </w:rPr>
        <w:t xml:space="preserve"> packages for home phone service.</w:t>
      </w:r>
    </w:p>
    <w:p w14:paraId="07498A30" w14:textId="32402F54" w:rsidR="00841F80" w:rsidRPr="00276790" w:rsidRDefault="00841F80" w:rsidP="00952566">
      <w:pPr>
        <w:pStyle w:val="Heading4"/>
        <w:numPr>
          <w:ilvl w:val="3"/>
          <w:numId w:val="8"/>
        </w:numPr>
        <w:rPr>
          <w:sz w:val="28"/>
          <w:szCs w:val="28"/>
        </w:rPr>
      </w:pPr>
      <w:bookmarkStart w:id="382" w:name="_Toc520210238"/>
      <w:r w:rsidRPr="00276790">
        <w:rPr>
          <w:sz w:val="28"/>
          <w:szCs w:val="28"/>
        </w:rPr>
        <w:t>Connection or administrative fees</w:t>
      </w:r>
      <w:bookmarkEnd w:id="382"/>
    </w:p>
    <w:p w14:paraId="2B4713CD" w14:textId="03FA54CE"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For most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s,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s could choose between short-term (for example, month-by-month) or long-term (for example, 24-month) broadband plans. The price difference between a long- or short-term plan was an administrative or connection fee that must be paid when the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 signs up for </w:t>
      </w:r>
      <w:r w:rsidR="00A27D31" w:rsidRPr="00276790">
        <w:rPr>
          <w:rFonts w:asciiTheme="minorHAnsi" w:hAnsiTheme="minorHAnsi" w:cstheme="minorBidi"/>
          <w:sz w:val="24"/>
          <w:szCs w:val="24"/>
        </w:rPr>
        <w:t>the service. For example, short-</w:t>
      </w:r>
      <w:r w:rsidRPr="00276790">
        <w:rPr>
          <w:rFonts w:asciiTheme="minorHAnsi" w:hAnsiTheme="minorHAnsi" w:cstheme="minorBidi"/>
          <w:sz w:val="24"/>
          <w:szCs w:val="24"/>
        </w:rPr>
        <w:t>term or casual month-to-month plans included an extra connection fee, whereas 24-month plans did not; or connection fees were lower for longer plans. This difference was often presented</w:t>
      </w:r>
      <w:r w:rsidR="005C7455" w:rsidRPr="00276790">
        <w:rPr>
          <w:rFonts w:asciiTheme="minorHAnsi" w:hAnsiTheme="minorHAnsi" w:cstheme="minorBidi"/>
          <w:sz w:val="24"/>
          <w:szCs w:val="24"/>
        </w:rPr>
        <w:t xml:space="preserve"> on </w:t>
      </w:r>
      <w:r w:rsidR="00A93A49" w:rsidRPr="00276790">
        <w:rPr>
          <w:rFonts w:asciiTheme="minorHAnsi" w:hAnsiTheme="minorHAnsi" w:cstheme="minorBidi"/>
          <w:sz w:val="24"/>
          <w:szCs w:val="24"/>
        </w:rPr>
        <w:t>supplier</w:t>
      </w:r>
      <w:r w:rsidR="005C7455" w:rsidRPr="00276790">
        <w:rPr>
          <w:rFonts w:asciiTheme="minorHAnsi" w:hAnsiTheme="minorHAnsi" w:cstheme="minorBidi"/>
          <w:sz w:val="24"/>
          <w:szCs w:val="24"/>
        </w:rPr>
        <w:t>s’ websites</w:t>
      </w:r>
      <w:r w:rsidRPr="00276790">
        <w:rPr>
          <w:rFonts w:asciiTheme="minorHAnsi" w:hAnsiTheme="minorHAnsi" w:cstheme="minorBidi"/>
          <w:sz w:val="24"/>
          <w:szCs w:val="24"/>
        </w:rPr>
        <w:t xml:space="preserve"> in small, low contrast font, and was only emphasised clearly by one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 It would be easy for a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 to miss this information when </w:t>
      </w:r>
      <w:r w:rsidR="00BB0D15" w:rsidRPr="00276790">
        <w:rPr>
          <w:rFonts w:asciiTheme="minorHAnsi" w:hAnsiTheme="minorHAnsi" w:cstheme="minorBidi"/>
          <w:sz w:val="24"/>
          <w:szCs w:val="24"/>
        </w:rPr>
        <w:t>browsing</w:t>
      </w:r>
      <w:r w:rsidRPr="00276790">
        <w:rPr>
          <w:rFonts w:asciiTheme="minorHAnsi" w:hAnsiTheme="minorHAnsi" w:cstheme="minorBidi"/>
          <w:sz w:val="24"/>
          <w:szCs w:val="24"/>
        </w:rPr>
        <w:t xml:space="preserve">. Important information was sometimes only contained in the Critical Information Summary, such as an early cancellation </w:t>
      </w:r>
      <w:r w:rsidRPr="00276790">
        <w:rPr>
          <w:rFonts w:asciiTheme="minorHAnsi" w:hAnsiTheme="minorHAnsi" w:cstheme="minorBidi"/>
          <w:sz w:val="24"/>
          <w:szCs w:val="24"/>
        </w:rPr>
        <w:lastRenderedPageBreak/>
        <w:t xml:space="preserve">fee that some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s charged if a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 terminated a 24-month p</w:t>
      </w:r>
      <w:r w:rsidR="009C5E81" w:rsidRPr="00276790">
        <w:rPr>
          <w:rFonts w:asciiTheme="minorHAnsi" w:hAnsiTheme="minorHAnsi" w:cstheme="minorBidi"/>
          <w:sz w:val="24"/>
          <w:szCs w:val="24"/>
        </w:rPr>
        <w:t>lan before 24 months had passed</w:t>
      </w:r>
      <w:r w:rsidR="007B4C0B" w:rsidRPr="00276790">
        <w:rPr>
          <w:rFonts w:asciiTheme="minorHAnsi" w:hAnsiTheme="minorHAnsi" w:cstheme="minorBidi"/>
          <w:sz w:val="24"/>
          <w:szCs w:val="24"/>
        </w:rPr>
        <w:t xml:space="preserve"> (see also section </w:t>
      </w:r>
      <w:r w:rsidR="003A5B06" w:rsidRPr="00276790">
        <w:rPr>
          <w:rFonts w:asciiTheme="minorHAnsi" w:hAnsiTheme="minorHAnsi" w:cstheme="minorBidi"/>
          <w:sz w:val="24"/>
          <w:szCs w:val="24"/>
        </w:rPr>
        <w:t>5.3.2.7</w:t>
      </w:r>
      <w:r w:rsidR="00F0185E">
        <w:rPr>
          <w:rFonts w:asciiTheme="minorHAnsi" w:hAnsiTheme="minorHAnsi" w:cstheme="minorBidi"/>
          <w:sz w:val="24"/>
          <w:szCs w:val="24"/>
        </w:rPr>
        <w:t>,</w:t>
      </w:r>
      <w:r w:rsidR="007B4C0B" w:rsidRPr="00276790">
        <w:rPr>
          <w:rFonts w:asciiTheme="minorHAnsi" w:hAnsiTheme="minorHAnsi" w:cstheme="minorBidi"/>
          <w:sz w:val="24"/>
          <w:szCs w:val="24"/>
        </w:rPr>
        <w:t xml:space="preserve"> below)</w:t>
      </w:r>
      <w:r w:rsidR="009C5E81" w:rsidRPr="00276790">
        <w:rPr>
          <w:rFonts w:asciiTheme="minorHAnsi" w:hAnsiTheme="minorHAnsi" w:cstheme="minorBidi"/>
          <w:sz w:val="24"/>
          <w:szCs w:val="24"/>
        </w:rPr>
        <w:t>.</w:t>
      </w:r>
    </w:p>
    <w:p w14:paraId="60CF7A6F" w14:textId="6364739E" w:rsidR="00841F80" w:rsidRPr="00276790" w:rsidRDefault="00841F80" w:rsidP="00952566">
      <w:pPr>
        <w:pStyle w:val="Heading4"/>
        <w:numPr>
          <w:ilvl w:val="3"/>
          <w:numId w:val="8"/>
        </w:numPr>
        <w:rPr>
          <w:sz w:val="28"/>
          <w:szCs w:val="28"/>
        </w:rPr>
      </w:pPr>
      <w:bookmarkStart w:id="383" w:name="_Toc520210239"/>
      <w:r w:rsidRPr="00276790">
        <w:rPr>
          <w:sz w:val="28"/>
          <w:szCs w:val="28"/>
        </w:rPr>
        <w:t>Modem installation costs</w:t>
      </w:r>
      <w:bookmarkEnd w:id="383"/>
      <w:r w:rsidRPr="00276790">
        <w:rPr>
          <w:sz w:val="28"/>
          <w:szCs w:val="28"/>
        </w:rPr>
        <w:t xml:space="preserve"> </w:t>
      </w:r>
    </w:p>
    <w:p w14:paraId="1298E1CC" w14:textId="2C62CA6C" w:rsidR="00841F80" w:rsidRPr="00276790" w:rsidRDefault="00841F80" w:rsidP="00115F50">
      <w:pPr>
        <w:jc w:val="both"/>
        <w:rPr>
          <w:rFonts w:asciiTheme="minorHAnsi" w:hAnsiTheme="minorHAnsi" w:cstheme="minorBidi"/>
          <w:noProof/>
          <w:sz w:val="24"/>
          <w:szCs w:val="24"/>
          <w:lang w:eastAsia="zh-CN"/>
        </w:rPr>
      </w:pPr>
      <w:r w:rsidRPr="00276790">
        <w:rPr>
          <w:rFonts w:asciiTheme="minorHAnsi" w:hAnsiTheme="minorHAnsi" w:cstheme="minorBidi"/>
          <w:sz w:val="24"/>
          <w:szCs w:val="24"/>
        </w:rPr>
        <w:t xml:space="preserve">For broadband services, the cost of a modem was often clearly presented on the webpage (see for example </w:t>
      </w:r>
      <w:r w:rsidR="00270630">
        <w:rPr>
          <w:rFonts w:asciiTheme="minorHAnsi" w:hAnsiTheme="minorHAnsi" w:cstheme="minorBidi"/>
          <w:sz w:val="24"/>
          <w:szCs w:val="24"/>
        </w:rPr>
        <w:t>Figure</w:t>
      </w:r>
      <w:r w:rsidRPr="00276790">
        <w:rPr>
          <w:rFonts w:asciiTheme="minorHAnsi" w:hAnsiTheme="minorHAnsi" w:cstheme="minorBidi"/>
          <w:sz w:val="24"/>
          <w:szCs w:val="24"/>
        </w:rPr>
        <w:t xml:space="preserve"> 2</w:t>
      </w:r>
      <w:r w:rsidR="00AA65AF" w:rsidRPr="00276790">
        <w:rPr>
          <w:rFonts w:asciiTheme="minorHAnsi" w:hAnsiTheme="minorHAnsi" w:cstheme="minorBidi"/>
          <w:sz w:val="24"/>
          <w:szCs w:val="24"/>
        </w:rPr>
        <w:t>4</w:t>
      </w:r>
      <w:r w:rsidRPr="00276790">
        <w:rPr>
          <w:rFonts w:asciiTheme="minorHAnsi" w:hAnsiTheme="minorHAnsi" w:cstheme="minorBidi"/>
          <w:sz w:val="24"/>
          <w:szCs w:val="24"/>
        </w:rPr>
        <w:t xml:space="preserve">). </w:t>
      </w:r>
      <w:r w:rsidR="006D785D" w:rsidRPr="00276790">
        <w:rPr>
          <w:rFonts w:asciiTheme="minorHAnsi" w:hAnsiTheme="minorHAnsi" w:cstheme="minorBidi"/>
          <w:sz w:val="24"/>
          <w:szCs w:val="24"/>
        </w:rPr>
        <w:t>S</w:t>
      </w:r>
      <w:r w:rsidR="007C2BE2" w:rsidRPr="00276790">
        <w:rPr>
          <w:rFonts w:asciiTheme="minorHAnsi" w:hAnsiTheme="minorHAnsi" w:cstheme="minorBidi"/>
          <w:sz w:val="24"/>
          <w:szCs w:val="24"/>
        </w:rPr>
        <w:t xml:space="preserve">ome </w:t>
      </w:r>
      <w:r w:rsidR="00270630">
        <w:rPr>
          <w:rFonts w:asciiTheme="minorHAnsi" w:hAnsiTheme="minorHAnsi" w:cstheme="minorBidi"/>
          <w:sz w:val="24"/>
          <w:szCs w:val="24"/>
        </w:rPr>
        <w:t>consumer</w:t>
      </w:r>
      <w:r w:rsidR="007C2BE2" w:rsidRPr="00276790">
        <w:rPr>
          <w:rFonts w:asciiTheme="minorHAnsi" w:hAnsiTheme="minorHAnsi" w:cstheme="minorBidi"/>
          <w:sz w:val="24"/>
          <w:szCs w:val="24"/>
        </w:rPr>
        <w:t>s with cognitive disabilities may want or need</w:t>
      </w:r>
      <w:r w:rsidR="006D785D" w:rsidRPr="00276790">
        <w:rPr>
          <w:rFonts w:asciiTheme="minorHAnsi" w:hAnsiTheme="minorHAnsi" w:cstheme="minorBidi"/>
          <w:sz w:val="24"/>
          <w:szCs w:val="24"/>
        </w:rPr>
        <w:t xml:space="preserve"> assistance with installing or setting up the service. The additional costs of this</w:t>
      </w:r>
      <w:r w:rsidRPr="00276790">
        <w:rPr>
          <w:rFonts w:asciiTheme="minorHAnsi" w:hAnsiTheme="minorHAnsi" w:cstheme="minorBidi"/>
          <w:sz w:val="24"/>
          <w:szCs w:val="24"/>
        </w:rPr>
        <w:t xml:space="preserve"> were often hidden, only contained in the Critical Information Summary, or only available by contacting a sales representative. These costs are significant; during a live chat inquiry conducted during data collection, $140</w:t>
      </w:r>
      <w:r w:rsidR="00CF17AD">
        <w:rPr>
          <w:rFonts w:asciiTheme="minorHAnsi" w:hAnsiTheme="minorHAnsi" w:cstheme="minorBidi"/>
          <w:sz w:val="24"/>
          <w:szCs w:val="24"/>
        </w:rPr>
        <w:t xml:space="preserve"> was quoted</w:t>
      </w:r>
      <w:r w:rsidRPr="00276790">
        <w:rPr>
          <w:rFonts w:asciiTheme="minorHAnsi" w:hAnsiTheme="minorHAnsi" w:cstheme="minorBidi"/>
          <w:sz w:val="24"/>
          <w:szCs w:val="24"/>
        </w:rPr>
        <w:t>.</w:t>
      </w:r>
      <w:r w:rsidRPr="00276790">
        <w:rPr>
          <w:rFonts w:asciiTheme="minorHAnsi" w:hAnsiTheme="minorHAnsi" w:cstheme="minorBidi"/>
          <w:noProof/>
          <w:sz w:val="24"/>
          <w:szCs w:val="24"/>
          <w:lang w:eastAsia="zh-CN"/>
        </w:rPr>
        <w:t xml:space="preserve"> </w:t>
      </w:r>
    </w:p>
    <w:p w14:paraId="0E1B110D" w14:textId="77777777" w:rsidR="00841F80" w:rsidRPr="00276790" w:rsidRDefault="00841F80" w:rsidP="00115F50">
      <w:pPr>
        <w:jc w:val="center"/>
        <w:rPr>
          <w:rFonts w:asciiTheme="minorHAnsi" w:hAnsiTheme="minorHAnsi" w:cstheme="minorHAnsi"/>
        </w:rPr>
      </w:pPr>
      <w:r w:rsidRPr="00276790">
        <w:rPr>
          <w:rFonts w:asciiTheme="minorHAnsi" w:hAnsiTheme="minorHAnsi" w:cstheme="minorHAnsi"/>
          <w:noProof/>
          <w:lang w:val="en-US"/>
        </w:rPr>
        <w:drawing>
          <wp:inline distT="0" distB="0" distL="0" distR="0" wp14:anchorId="05160A2D" wp14:editId="5C62655E">
            <wp:extent cx="3709216" cy="4867275"/>
            <wp:effectExtent l="19050" t="19050" r="5715" b="0"/>
            <wp:docPr id="28" name="Picture 2" descr="Figure 24: At the top of the image clear, purple text says ‘choose your modem.’ Below that there is an image of a modem, with bold text below reading ‘NetComm NF18ACV - $109’ and smaller text reading ‘Pre-configured for you, simply plug and play.’ There is a white tick in a green circle below it, indicating that it has been selected. The unselected option to the right has a dotted square in place of the image. Bold text reads ‘I have an nbn-ready modem’ and smaller text reads ‘You’ll need an unlocked modem that can be reconfigured.’ Below these there is payment information in bold saying ‘Pay told $109’ and ‘once your service is activated (5-7 business days) $45/month.’ At the bottom there is an orange button with white text ‘get started’ and a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Work\RA Jeannie Paterson\ACCAN\ACCAN Rubric\Screenshots\Broadband\Broadband 05 Amaysim\5.7.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22219" cy="4884337"/>
                    </a:xfrm>
                    <a:prstGeom prst="rect">
                      <a:avLst/>
                    </a:prstGeom>
                    <a:noFill/>
                    <a:ln w="9525">
                      <a:solidFill>
                        <a:schemeClr val="tx1"/>
                      </a:solidFill>
                      <a:miter lim="800000"/>
                      <a:headEnd/>
                      <a:tailEnd/>
                    </a:ln>
                  </pic:spPr>
                </pic:pic>
              </a:graphicData>
            </a:graphic>
          </wp:inline>
        </w:drawing>
      </w:r>
    </w:p>
    <w:p w14:paraId="3F69CD34" w14:textId="3F7FADC9" w:rsidR="00841F80" w:rsidRPr="00276790" w:rsidRDefault="00270630" w:rsidP="00115F50">
      <w:pPr>
        <w:pStyle w:val="Caption"/>
        <w:spacing w:line="276" w:lineRule="auto"/>
        <w:jc w:val="both"/>
        <w:rPr>
          <w:rFonts w:asciiTheme="minorHAnsi" w:hAnsiTheme="minorHAnsi" w:cstheme="minorBidi"/>
          <w:sz w:val="22"/>
          <w:szCs w:val="22"/>
        </w:rPr>
      </w:pPr>
      <w:bookmarkStart w:id="384" w:name="_Toc520210240"/>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2</w:t>
      </w:r>
      <w:r w:rsidR="00AA65AF" w:rsidRPr="00276790">
        <w:rPr>
          <w:rFonts w:asciiTheme="minorHAnsi" w:hAnsiTheme="minorHAnsi" w:cstheme="minorBidi"/>
          <w:sz w:val="22"/>
          <w:szCs w:val="22"/>
        </w:rPr>
        <w:t>4</w:t>
      </w:r>
      <w:r w:rsidR="00841F80" w:rsidRPr="00276790">
        <w:rPr>
          <w:rFonts w:asciiTheme="minorHAnsi" w:hAnsiTheme="minorHAnsi" w:cstheme="minorBidi"/>
          <w:sz w:val="22"/>
          <w:szCs w:val="22"/>
        </w:rPr>
        <w:t xml:space="preserve">: Screenshot of Amaysim Broadband plan information, where the $109 charge for the ‘NetComm NF18ACV’ </w:t>
      </w:r>
      <w:r w:rsidR="006C5C68">
        <w:rPr>
          <w:rFonts w:asciiTheme="minorHAnsi" w:hAnsiTheme="minorHAnsi" w:cstheme="minorBidi"/>
          <w:sz w:val="22"/>
          <w:szCs w:val="22"/>
        </w:rPr>
        <w:t xml:space="preserve">modem </w:t>
      </w:r>
      <w:r w:rsidR="00841F80" w:rsidRPr="00276790">
        <w:rPr>
          <w:rFonts w:asciiTheme="minorHAnsi" w:hAnsiTheme="minorHAnsi" w:cstheme="minorBidi"/>
          <w:sz w:val="22"/>
          <w:szCs w:val="22"/>
        </w:rPr>
        <w:t>is clearly displayed</w:t>
      </w:r>
      <w:r w:rsidR="004600D8" w:rsidRPr="00276790">
        <w:rPr>
          <w:rFonts w:asciiTheme="minorHAnsi" w:hAnsiTheme="minorHAnsi" w:cstheme="minorBidi"/>
          <w:sz w:val="22"/>
          <w:szCs w:val="22"/>
        </w:rPr>
        <w:t>.</w:t>
      </w:r>
    </w:p>
    <w:p w14:paraId="58F2278B" w14:textId="1FB466E4" w:rsidR="00841F80" w:rsidRPr="00276790" w:rsidRDefault="00841F80" w:rsidP="00952566">
      <w:pPr>
        <w:pStyle w:val="Heading4"/>
        <w:numPr>
          <w:ilvl w:val="3"/>
          <w:numId w:val="8"/>
        </w:numPr>
        <w:rPr>
          <w:sz w:val="28"/>
          <w:szCs w:val="28"/>
        </w:rPr>
      </w:pPr>
      <w:r w:rsidRPr="00276790">
        <w:rPr>
          <w:sz w:val="28"/>
          <w:szCs w:val="28"/>
        </w:rPr>
        <w:t>Broadband speed information</w:t>
      </w:r>
      <w:bookmarkEnd w:id="384"/>
    </w:p>
    <w:p w14:paraId="5CE3EFAA" w14:textId="203AD469"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Three of the broadband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s presented broadband speed information, although the prominence of this information differed between websites. In one instance, speed </w:t>
      </w:r>
      <w:r w:rsidRPr="00276790">
        <w:rPr>
          <w:rFonts w:asciiTheme="minorHAnsi" w:hAnsiTheme="minorHAnsi" w:cstheme="minorBidi"/>
          <w:sz w:val="24"/>
          <w:szCs w:val="24"/>
        </w:rPr>
        <w:lastRenderedPageBreak/>
        <w:t xml:space="preserve">information was </w:t>
      </w:r>
      <w:r w:rsidR="00B82277" w:rsidRPr="00276790">
        <w:rPr>
          <w:rFonts w:asciiTheme="minorHAnsi" w:hAnsiTheme="minorHAnsi" w:cstheme="minorBidi"/>
          <w:sz w:val="24"/>
          <w:szCs w:val="24"/>
        </w:rPr>
        <w:t xml:space="preserve">listed </w:t>
      </w:r>
      <w:r w:rsidRPr="00276790">
        <w:rPr>
          <w:rFonts w:asciiTheme="minorHAnsi" w:hAnsiTheme="minorHAnsi" w:cstheme="minorBidi"/>
          <w:sz w:val="24"/>
          <w:szCs w:val="24"/>
        </w:rPr>
        <w:t xml:space="preserve">among 111 ‘FAQ’ entries, and the speed was only stated in technical terms such as ‘maximum of 50Mbps into the home.’ (see </w:t>
      </w:r>
      <w:r w:rsidR="00270630">
        <w:rPr>
          <w:rFonts w:asciiTheme="minorHAnsi" w:hAnsiTheme="minorHAnsi" w:cstheme="minorBidi"/>
          <w:sz w:val="24"/>
          <w:szCs w:val="24"/>
        </w:rPr>
        <w:t>Figure</w:t>
      </w:r>
      <w:r w:rsidRPr="00276790">
        <w:rPr>
          <w:rFonts w:asciiTheme="minorHAnsi" w:hAnsiTheme="minorHAnsi" w:cstheme="minorBidi"/>
          <w:sz w:val="24"/>
          <w:szCs w:val="24"/>
        </w:rPr>
        <w:t xml:space="preserve"> 2</w:t>
      </w:r>
      <w:r w:rsidR="00AA65AF" w:rsidRPr="00276790">
        <w:rPr>
          <w:rFonts w:asciiTheme="minorHAnsi" w:hAnsiTheme="minorHAnsi" w:cstheme="minorBidi"/>
          <w:sz w:val="24"/>
          <w:szCs w:val="24"/>
        </w:rPr>
        <w:t>5</w:t>
      </w:r>
      <w:r w:rsidRPr="00276790">
        <w:rPr>
          <w:rFonts w:asciiTheme="minorHAnsi" w:hAnsiTheme="minorHAnsi" w:cstheme="minorBidi"/>
          <w:sz w:val="24"/>
          <w:szCs w:val="24"/>
        </w:rPr>
        <w:t>).</w:t>
      </w:r>
    </w:p>
    <w:p w14:paraId="2F6E2360" w14:textId="77777777" w:rsidR="00841F80" w:rsidRPr="00276790" w:rsidRDefault="00841F80" w:rsidP="00115F50">
      <w:pPr>
        <w:keepNext/>
        <w:jc w:val="center"/>
        <w:rPr>
          <w:rFonts w:asciiTheme="minorHAnsi" w:hAnsiTheme="minorHAnsi" w:cstheme="minorHAnsi"/>
        </w:rPr>
      </w:pPr>
      <w:r w:rsidRPr="00276790">
        <w:rPr>
          <w:rFonts w:asciiTheme="minorHAnsi" w:hAnsiTheme="minorHAnsi" w:cstheme="minorHAnsi"/>
          <w:noProof/>
          <w:lang w:val="en-US"/>
        </w:rPr>
        <w:drawing>
          <wp:inline distT="0" distB="0" distL="0" distR="0" wp14:anchorId="0DBDD6CF" wp14:editId="17D86130">
            <wp:extent cx="5723255" cy="1771015"/>
            <wp:effectExtent l="19050" t="19050" r="0" b="635"/>
            <wp:docPr id="9" name="Picture 9" descr="Figure 25: On the left there is a title of ‘showing 111 articles,’ followed by a list of articles (seven before the image is cut off), each with a down arrow. The article titles are ‘What is Telstra Platinum?’ ‘What is an Adequately Served Area?’ ‘What’s a Lead-in and do I need one for my nbn connection?’ ‘Do I need to have a home phone service when I’m connected to the nbn network?’ ‘Can I connect to the nbn network if I’m renting?’ ‘What happens if I cancel my home broadband service?’ and ‘What will it cost me to connect to the nbn network?’ On the right there is a title ‘Broadband Trouble Shooting’ an symbol of a person holding a wrench and a blue rectangular button saying ‘troubleshoot n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CALLAHANA\AppData\Local\Microsoft\Windows\INetCache\Content.Word\1.10.1 home broadband.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23255" cy="1771015"/>
                    </a:xfrm>
                    <a:prstGeom prst="rect">
                      <a:avLst/>
                    </a:prstGeom>
                    <a:noFill/>
                    <a:ln>
                      <a:solidFill>
                        <a:schemeClr val="tx1"/>
                      </a:solidFill>
                    </a:ln>
                  </pic:spPr>
                </pic:pic>
              </a:graphicData>
            </a:graphic>
          </wp:inline>
        </w:drawing>
      </w:r>
    </w:p>
    <w:p w14:paraId="2F4FF2D1" w14:textId="0BF37233" w:rsidR="00841F80" w:rsidRPr="00276790" w:rsidRDefault="00270630" w:rsidP="00115F50">
      <w:pPr>
        <w:pStyle w:val="Caption"/>
        <w:spacing w:line="276" w:lineRule="auto"/>
        <w:jc w:val="both"/>
        <w:rPr>
          <w:rFonts w:asciiTheme="minorHAnsi" w:hAnsiTheme="minorHAnsi" w:cstheme="minorBidi"/>
          <w:sz w:val="22"/>
          <w:szCs w:val="22"/>
        </w:rPr>
      </w:pPr>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2</w:t>
      </w:r>
      <w:r w:rsidR="00AA65AF" w:rsidRPr="00276790">
        <w:rPr>
          <w:rFonts w:asciiTheme="minorHAnsi" w:hAnsiTheme="minorHAnsi" w:cstheme="minorBidi"/>
          <w:sz w:val="22"/>
          <w:szCs w:val="22"/>
        </w:rPr>
        <w:t>5</w:t>
      </w:r>
      <w:r w:rsidR="00841F80" w:rsidRPr="00276790">
        <w:rPr>
          <w:rFonts w:asciiTheme="minorHAnsi" w:hAnsiTheme="minorHAnsi" w:cstheme="minorBidi"/>
          <w:sz w:val="22"/>
          <w:szCs w:val="22"/>
        </w:rPr>
        <w:t xml:space="preserve">: Screenshot of Telstra Broadband Frequently Asked Questions page. The speed information is </w:t>
      </w:r>
      <w:r w:rsidR="00AC2940" w:rsidRPr="00276790">
        <w:rPr>
          <w:rFonts w:asciiTheme="minorHAnsi" w:hAnsiTheme="minorHAnsi" w:cstheme="minorBidi"/>
          <w:sz w:val="22"/>
          <w:szCs w:val="22"/>
        </w:rPr>
        <w:t>one</w:t>
      </w:r>
      <w:r w:rsidR="00841F80" w:rsidRPr="00276790">
        <w:rPr>
          <w:rFonts w:asciiTheme="minorHAnsi" w:hAnsiTheme="minorHAnsi" w:cstheme="minorBidi"/>
          <w:sz w:val="22"/>
          <w:szCs w:val="22"/>
        </w:rPr>
        <w:t xml:space="preserve"> of the 111 ‘articles’ available under the support page. </w:t>
      </w:r>
    </w:p>
    <w:p w14:paraId="292306B5" w14:textId="45A5C1DA"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In contrast, Amaysim offered descriptions of available speeds in terms of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s’ typical requirements or usage patterns (see </w:t>
      </w:r>
      <w:r w:rsidR="00270630">
        <w:rPr>
          <w:rFonts w:asciiTheme="minorHAnsi" w:hAnsiTheme="minorHAnsi" w:cstheme="minorBidi"/>
          <w:sz w:val="24"/>
          <w:szCs w:val="24"/>
        </w:rPr>
        <w:t>Figure</w:t>
      </w:r>
      <w:r w:rsidRPr="00276790">
        <w:rPr>
          <w:rFonts w:asciiTheme="minorHAnsi" w:hAnsiTheme="minorHAnsi" w:cstheme="minorBidi"/>
          <w:sz w:val="24"/>
          <w:szCs w:val="24"/>
        </w:rPr>
        <w:t xml:space="preserve"> 2</w:t>
      </w:r>
      <w:r w:rsidR="00AA65AF" w:rsidRPr="00276790">
        <w:rPr>
          <w:rFonts w:asciiTheme="minorHAnsi" w:hAnsiTheme="minorHAnsi" w:cstheme="minorBidi"/>
          <w:sz w:val="24"/>
          <w:szCs w:val="24"/>
        </w:rPr>
        <w:t>6</w:t>
      </w:r>
      <w:r w:rsidRPr="00276790">
        <w:rPr>
          <w:rFonts w:asciiTheme="minorHAnsi" w:hAnsiTheme="minorHAnsi" w:cstheme="minorBidi"/>
          <w:sz w:val="24"/>
          <w:szCs w:val="24"/>
        </w:rPr>
        <w:t>)</w:t>
      </w:r>
      <w:r w:rsidR="00AC2940" w:rsidRPr="00276790">
        <w:rPr>
          <w:rFonts w:asciiTheme="minorHAnsi" w:hAnsiTheme="minorHAnsi" w:cstheme="minorBidi"/>
          <w:sz w:val="24"/>
          <w:szCs w:val="24"/>
        </w:rPr>
        <w:t xml:space="preserve">, which may be more useful for </w:t>
      </w:r>
      <w:r w:rsidR="00270630">
        <w:rPr>
          <w:rFonts w:asciiTheme="minorHAnsi" w:hAnsiTheme="minorHAnsi" w:cstheme="minorBidi"/>
          <w:sz w:val="24"/>
          <w:szCs w:val="24"/>
        </w:rPr>
        <w:t>consumer</w:t>
      </w:r>
      <w:r w:rsidR="00AC2940" w:rsidRPr="00276790">
        <w:rPr>
          <w:rFonts w:asciiTheme="minorHAnsi" w:hAnsiTheme="minorHAnsi" w:cstheme="minorBidi"/>
          <w:sz w:val="24"/>
          <w:szCs w:val="24"/>
        </w:rPr>
        <w:t>s when comparing and selecting a plan</w:t>
      </w:r>
      <w:r w:rsidR="006A1507">
        <w:rPr>
          <w:rFonts w:asciiTheme="minorHAnsi" w:hAnsiTheme="minorHAnsi" w:cstheme="minorBidi"/>
          <w:sz w:val="24"/>
          <w:szCs w:val="24"/>
        </w:rPr>
        <w:t>, although many technical terms remained unexplained in these ‘straightforward’ descriptions.</w:t>
      </w:r>
    </w:p>
    <w:p w14:paraId="3FC50BDF" w14:textId="77777777" w:rsidR="00841F80" w:rsidRPr="00276790" w:rsidRDefault="00841F80" w:rsidP="00115F50">
      <w:pPr>
        <w:keepNext/>
        <w:jc w:val="center"/>
        <w:rPr>
          <w:rFonts w:asciiTheme="minorHAnsi" w:hAnsiTheme="minorHAnsi" w:cstheme="minorHAnsi"/>
        </w:rPr>
      </w:pPr>
      <w:r w:rsidRPr="00276790">
        <w:rPr>
          <w:rFonts w:asciiTheme="minorHAnsi" w:hAnsiTheme="minorHAnsi" w:cstheme="minorHAnsi"/>
          <w:noProof/>
          <w:lang w:val="en-US"/>
        </w:rPr>
        <w:drawing>
          <wp:inline distT="0" distB="0" distL="0" distR="0" wp14:anchorId="1599B789" wp14:editId="49F891EA">
            <wp:extent cx="4585568" cy="4552950"/>
            <wp:effectExtent l="19050" t="19050" r="5715" b="0"/>
            <wp:docPr id="8" name="Picture 8" descr="Figure 26: It includes a practical description of internet speeds. For example, ‘Premium Speed’ is described as ‘Perfect for large households, online gamers, and people who download or stream ultra HD (4K) videos’, ‘Basic Speed’ is described as ‘Ideal for small households with simple internet needs, like web-browsing and emailing. If you choose this speed, you’ll achieve speeds similar to what your current ADSL internet can re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ALLAHANA\AppData\Local\Microsoft\Windows\INetCache\Content.Word\5.10.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12009" cy="4579203"/>
                    </a:xfrm>
                    <a:prstGeom prst="rect">
                      <a:avLst/>
                    </a:prstGeom>
                    <a:noFill/>
                    <a:ln>
                      <a:solidFill>
                        <a:schemeClr val="tx1"/>
                      </a:solidFill>
                    </a:ln>
                  </pic:spPr>
                </pic:pic>
              </a:graphicData>
            </a:graphic>
          </wp:inline>
        </w:drawing>
      </w:r>
    </w:p>
    <w:p w14:paraId="056533BF" w14:textId="030AB080" w:rsidR="00841F80" w:rsidRPr="00276790" w:rsidRDefault="00270630" w:rsidP="00115F50">
      <w:pPr>
        <w:pStyle w:val="Caption"/>
        <w:spacing w:line="276" w:lineRule="auto"/>
        <w:jc w:val="both"/>
        <w:rPr>
          <w:rFonts w:asciiTheme="minorHAnsi" w:hAnsiTheme="minorHAnsi" w:cstheme="minorBidi"/>
          <w:sz w:val="22"/>
          <w:szCs w:val="22"/>
        </w:rPr>
      </w:pPr>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2</w:t>
      </w:r>
      <w:r w:rsidR="00AA65AF" w:rsidRPr="00276790">
        <w:rPr>
          <w:rFonts w:asciiTheme="minorHAnsi" w:hAnsiTheme="minorHAnsi" w:cstheme="minorBidi"/>
          <w:sz w:val="22"/>
          <w:szCs w:val="22"/>
        </w:rPr>
        <w:t>6</w:t>
      </w:r>
      <w:r w:rsidR="00841F80" w:rsidRPr="00276790">
        <w:rPr>
          <w:rFonts w:asciiTheme="minorHAnsi" w:hAnsiTheme="minorHAnsi" w:cstheme="minorBidi"/>
          <w:sz w:val="22"/>
          <w:szCs w:val="22"/>
        </w:rPr>
        <w:t xml:space="preserve">: Screenshot of Amaysim Broadband speeds page. </w:t>
      </w:r>
    </w:p>
    <w:p w14:paraId="167ECFAD" w14:textId="66DC0148" w:rsidR="00841F80" w:rsidRPr="00276790" w:rsidRDefault="00841F80" w:rsidP="00952566">
      <w:pPr>
        <w:pStyle w:val="Heading4"/>
        <w:numPr>
          <w:ilvl w:val="3"/>
          <w:numId w:val="8"/>
        </w:numPr>
        <w:rPr>
          <w:sz w:val="28"/>
          <w:szCs w:val="28"/>
        </w:rPr>
      </w:pPr>
      <w:bookmarkStart w:id="385" w:name="_Toc520210241"/>
      <w:r w:rsidRPr="00276790">
        <w:rPr>
          <w:sz w:val="28"/>
          <w:szCs w:val="28"/>
        </w:rPr>
        <w:lastRenderedPageBreak/>
        <w:t>Choosing a home phone plan</w:t>
      </w:r>
      <w:bookmarkEnd w:id="385"/>
    </w:p>
    <w:p w14:paraId="19F1D68C" w14:textId="4C21CBFB"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Apart from issues with internet and home phone bundling described above, home phone line information was generally presented in a more straightforward and less cluttered manner than broadband information, probably because there were </w:t>
      </w:r>
      <w:r w:rsidR="00294C86" w:rsidRPr="00276790">
        <w:rPr>
          <w:rFonts w:asciiTheme="minorHAnsi" w:hAnsiTheme="minorHAnsi" w:cstheme="minorBidi"/>
          <w:sz w:val="24"/>
          <w:szCs w:val="24"/>
        </w:rPr>
        <w:t xml:space="preserve">only </w:t>
      </w:r>
      <w:r w:rsidRPr="00276790">
        <w:rPr>
          <w:rFonts w:asciiTheme="minorHAnsi" w:hAnsiTheme="minorHAnsi" w:cstheme="minorBidi"/>
          <w:sz w:val="24"/>
          <w:szCs w:val="24"/>
        </w:rPr>
        <w:t xml:space="preserve">a small number of options available (see </w:t>
      </w:r>
      <w:r w:rsidR="00294C86" w:rsidRPr="00276790">
        <w:rPr>
          <w:rFonts w:asciiTheme="minorHAnsi" w:hAnsiTheme="minorHAnsi" w:cstheme="minorBidi"/>
          <w:sz w:val="24"/>
          <w:szCs w:val="24"/>
        </w:rPr>
        <w:t xml:space="preserve">for example </w:t>
      </w:r>
      <w:r w:rsidR="00270630">
        <w:rPr>
          <w:rFonts w:asciiTheme="minorHAnsi" w:hAnsiTheme="minorHAnsi" w:cstheme="minorBidi"/>
          <w:sz w:val="24"/>
          <w:szCs w:val="24"/>
        </w:rPr>
        <w:t>Figure</w:t>
      </w:r>
      <w:r w:rsidRPr="00276790">
        <w:rPr>
          <w:rFonts w:asciiTheme="minorHAnsi" w:hAnsiTheme="minorHAnsi" w:cstheme="minorBidi"/>
          <w:sz w:val="24"/>
          <w:szCs w:val="24"/>
        </w:rPr>
        <w:t xml:space="preserve"> 2</w:t>
      </w:r>
      <w:r w:rsidR="00AA65AF" w:rsidRPr="00276790">
        <w:rPr>
          <w:rFonts w:asciiTheme="minorHAnsi" w:hAnsiTheme="minorHAnsi" w:cstheme="minorBidi"/>
          <w:sz w:val="24"/>
          <w:szCs w:val="24"/>
        </w:rPr>
        <w:t>7</w:t>
      </w:r>
      <w:r w:rsidRPr="00276790">
        <w:rPr>
          <w:rFonts w:asciiTheme="minorHAnsi" w:hAnsiTheme="minorHAnsi" w:cstheme="minorBidi"/>
          <w:sz w:val="24"/>
          <w:szCs w:val="24"/>
        </w:rPr>
        <w:t>).</w:t>
      </w:r>
    </w:p>
    <w:p w14:paraId="6DC08343" w14:textId="77777777" w:rsidR="00841F80" w:rsidRPr="00276790" w:rsidRDefault="00841F80" w:rsidP="00115F50">
      <w:pPr>
        <w:keepNext/>
        <w:jc w:val="center"/>
        <w:rPr>
          <w:rFonts w:asciiTheme="minorHAnsi" w:hAnsiTheme="minorHAnsi" w:cstheme="minorHAnsi"/>
        </w:rPr>
      </w:pPr>
      <w:r w:rsidRPr="00276790">
        <w:rPr>
          <w:rFonts w:asciiTheme="minorHAnsi" w:hAnsiTheme="minorHAnsi" w:cstheme="minorHAnsi"/>
          <w:noProof/>
          <w:lang w:val="en-US"/>
        </w:rPr>
        <w:drawing>
          <wp:inline distT="0" distB="0" distL="0" distR="0" wp14:anchorId="613D4EF8" wp14:editId="3D4A5B3D">
            <wp:extent cx="5294630" cy="4911090"/>
            <wp:effectExtent l="19050" t="19050" r="1270" b="3810"/>
            <wp:docPr id="7" name="Picture 7" descr="Figure 27: Image shows table comparing four plans. The titles of the plans are in different colours and are ‘XS Home Phone Basic’ in purple, ‘S Home Phone Local’ in orange, ‘M Home Phone National’ in green and ‘L Home Phone Pinnacle’ in blue. Next to each title is a small icon that reads ‘Works on NBN.’ The Second line of the table is titled ‘Local calls’ with a phone symbol. The XS plan ‘30c per call,’ and the rest are ‘unlimited.’ The next line is ‘national calls to standard fixed lines’ with a symbol of Australia. XS is ‘Capped at $3 for the first 3 hours per call, 7pm to midnight’ and S is ‘Capped at $2 for the first 3 hours per call, anytime.’ M and L are ‘unlimited.’ The next line is ‘calls to standard Australian mobiles’ with a symbol of a mobile. XS is ‘Calls to Telstra mobiles called at $3 for the first 20 minutes per call, 7pm to midnight. S and M are ‘Capped at $2 for the first 20 minutes per call, anytime.’ L is ‘unlimited.’ Next line is ‘International Calls.’ XS, S and M have a link to ‘Check out our standard rates.’ L has ‘International saver rates, Discounted call rates to 72 countries.’ Next line for all plans says ‘Features included’ then a link to ‘learn more about our features.’ The final line is price with XS ‘starting at $27.95 per month,’ S ‘starting at $40.00 per month,’ M ‘Starting at $50.00 per month’ and L ‘starting at $85.00 per mont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ALLAHANA\AppData\Local\Microsoft\Windows\INetCache\Content.Word\1.5.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94630" cy="4911090"/>
                    </a:xfrm>
                    <a:prstGeom prst="rect">
                      <a:avLst/>
                    </a:prstGeom>
                    <a:noFill/>
                    <a:ln>
                      <a:solidFill>
                        <a:schemeClr val="tx1"/>
                      </a:solidFill>
                    </a:ln>
                  </pic:spPr>
                </pic:pic>
              </a:graphicData>
            </a:graphic>
          </wp:inline>
        </w:drawing>
      </w:r>
    </w:p>
    <w:p w14:paraId="0D788958" w14:textId="479B3FD7" w:rsidR="00841F80" w:rsidRPr="00276790" w:rsidRDefault="00270630" w:rsidP="00115F50">
      <w:pPr>
        <w:pStyle w:val="Caption"/>
        <w:spacing w:line="276" w:lineRule="auto"/>
        <w:rPr>
          <w:rFonts w:asciiTheme="minorHAnsi" w:hAnsiTheme="minorHAnsi" w:cstheme="minorBidi"/>
          <w:sz w:val="22"/>
          <w:szCs w:val="22"/>
        </w:rPr>
      </w:pPr>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2</w:t>
      </w:r>
      <w:r w:rsidR="00AA65AF" w:rsidRPr="00276790">
        <w:rPr>
          <w:rFonts w:asciiTheme="minorHAnsi" w:hAnsiTheme="minorHAnsi" w:cstheme="minorBidi"/>
          <w:sz w:val="22"/>
          <w:szCs w:val="22"/>
        </w:rPr>
        <w:t>7</w:t>
      </w:r>
      <w:r w:rsidR="00841F80" w:rsidRPr="00276790">
        <w:rPr>
          <w:rFonts w:asciiTheme="minorHAnsi" w:hAnsiTheme="minorHAnsi" w:cstheme="minorBidi"/>
          <w:sz w:val="22"/>
          <w:szCs w:val="22"/>
        </w:rPr>
        <w:t>: Screenshot of Telstra home phone plans. Clear home phone pl</w:t>
      </w:r>
      <w:r w:rsidR="004600D8" w:rsidRPr="00276790">
        <w:rPr>
          <w:rFonts w:asciiTheme="minorHAnsi" w:hAnsiTheme="minorHAnsi" w:cstheme="minorBidi"/>
          <w:sz w:val="22"/>
          <w:szCs w:val="22"/>
        </w:rPr>
        <w:t>an information</w:t>
      </w:r>
      <w:r w:rsidR="00712F57">
        <w:rPr>
          <w:rFonts w:asciiTheme="minorHAnsi" w:hAnsiTheme="minorHAnsi" w:cstheme="minorBidi"/>
          <w:sz w:val="22"/>
          <w:szCs w:val="22"/>
        </w:rPr>
        <w:t xml:space="preserve"> is presented on dimensions including local, national and mobile call costs and minimum price per month</w:t>
      </w:r>
      <w:r w:rsidR="004600D8" w:rsidRPr="00276790">
        <w:rPr>
          <w:rFonts w:asciiTheme="minorHAnsi" w:hAnsiTheme="minorHAnsi" w:cstheme="minorBidi"/>
          <w:sz w:val="22"/>
          <w:szCs w:val="22"/>
        </w:rPr>
        <w:t xml:space="preserve">. </w:t>
      </w:r>
    </w:p>
    <w:p w14:paraId="6439ACF0" w14:textId="29ECFBEA" w:rsidR="004A78CB"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Some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s offered a standalone home phone service (not bundled with home internet). It was not common for home phone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s to sell handsets, and only Telstra </w:t>
      </w:r>
      <w:r w:rsidR="00AA7286" w:rsidRPr="00276790">
        <w:rPr>
          <w:rFonts w:asciiTheme="minorHAnsi" w:hAnsiTheme="minorHAnsi" w:cstheme="minorBidi"/>
          <w:sz w:val="24"/>
          <w:szCs w:val="24"/>
        </w:rPr>
        <w:t xml:space="preserve">provided </w:t>
      </w:r>
      <w:r w:rsidRPr="00276790">
        <w:rPr>
          <w:rFonts w:asciiTheme="minorHAnsi" w:hAnsiTheme="minorHAnsi" w:cstheme="minorBidi"/>
          <w:sz w:val="24"/>
          <w:szCs w:val="24"/>
        </w:rPr>
        <w:t xml:space="preserve">home phone handset information. Optus did not provide handset information </w:t>
      </w:r>
      <w:r w:rsidR="00BA02B3" w:rsidRPr="00276790">
        <w:rPr>
          <w:rFonts w:asciiTheme="minorHAnsi" w:hAnsiTheme="minorHAnsi" w:cstheme="minorBidi"/>
          <w:sz w:val="24"/>
          <w:szCs w:val="24"/>
        </w:rPr>
        <w:t>online but</w:t>
      </w:r>
      <w:r w:rsidRPr="00276790">
        <w:rPr>
          <w:rFonts w:asciiTheme="minorHAnsi" w:hAnsiTheme="minorHAnsi" w:cstheme="minorBidi"/>
          <w:sz w:val="24"/>
          <w:szCs w:val="24"/>
        </w:rPr>
        <w:t xml:space="preserve"> encouraged </w:t>
      </w:r>
      <w:r w:rsidR="00270630">
        <w:rPr>
          <w:rFonts w:asciiTheme="minorHAnsi" w:hAnsiTheme="minorHAnsi" w:cstheme="minorBidi"/>
          <w:sz w:val="24"/>
          <w:szCs w:val="24"/>
        </w:rPr>
        <w:t>consumer</w:t>
      </w:r>
      <w:r w:rsidRPr="00276790">
        <w:rPr>
          <w:rFonts w:asciiTheme="minorHAnsi" w:hAnsiTheme="minorHAnsi" w:cstheme="minorBidi"/>
          <w:sz w:val="24"/>
          <w:szCs w:val="24"/>
        </w:rPr>
        <w:t>s to view handsets instore.</w:t>
      </w:r>
    </w:p>
    <w:p w14:paraId="48439615" w14:textId="2FCEB312" w:rsidR="00841F80" w:rsidRPr="00276790" w:rsidRDefault="004A78CB" w:rsidP="00E82AD0">
      <w:pPr>
        <w:spacing w:after="0" w:line="240" w:lineRule="auto"/>
        <w:rPr>
          <w:rFonts w:asciiTheme="minorHAnsi" w:hAnsiTheme="minorHAnsi" w:cstheme="minorBidi"/>
          <w:sz w:val="24"/>
          <w:szCs w:val="24"/>
        </w:rPr>
      </w:pPr>
      <w:r w:rsidRPr="00276790">
        <w:rPr>
          <w:rFonts w:asciiTheme="minorHAnsi" w:hAnsiTheme="minorHAnsi" w:cstheme="minorBidi"/>
          <w:sz w:val="24"/>
          <w:szCs w:val="24"/>
        </w:rPr>
        <w:br w:type="page"/>
      </w:r>
    </w:p>
    <w:p w14:paraId="13AC6754" w14:textId="4015921B" w:rsidR="00841F80" w:rsidRPr="00276790" w:rsidRDefault="00841F80" w:rsidP="00952566">
      <w:pPr>
        <w:pStyle w:val="Heading4"/>
        <w:numPr>
          <w:ilvl w:val="3"/>
          <w:numId w:val="8"/>
        </w:numPr>
        <w:rPr>
          <w:sz w:val="28"/>
          <w:szCs w:val="28"/>
        </w:rPr>
      </w:pPr>
      <w:bookmarkStart w:id="386" w:name="_Toc520210242"/>
      <w:r w:rsidRPr="00276790">
        <w:rPr>
          <w:sz w:val="28"/>
          <w:szCs w:val="28"/>
        </w:rPr>
        <w:lastRenderedPageBreak/>
        <w:t>Technical</w:t>
      </w:r>
      <w:r w:rsidR="00820AFC" w:rsidRPr="00276790">
        <w:rPr>
          <w:sz w:val="28"/>
          <w:szCs w:val="28"/>
        </w:rPr>
        <w:t xml:space="preserve"> language and</w:t>
      </w:r>
      <w:r w:rsidRPr="00276790">
        <w:rPr>
          <w:sz w:val="28"/>
          <w:szCs w:val="28"/>
        </w:rPr>
        <w:t xml:space="preserve"> jargon</w:t>
      </w:r>
      <w:bookmarkEnd w:id="386"/>
    </w:p>
    <w:p w14:paraId="5804C9D2" w14:textId="355A372F"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Choosing a home broadband plan involved navigating </w:t>
      </w:r>
      <w:r w:rsidR="00DB77D3" w:rsidRPr="00276790">
        <w:rPr>
          <w:rFonts w:asciiTheme="minorHAnsi" w:hAnsiTheme="minorHAnsi" w:cstheme="minorBidi"/>
          <w:sz w:val="24"/>
          <w:szCs w:val="24"/>
        </w:rPr>
        <w:t xml:space="preserve">technical </w:t>
      </w:r>
      <w:r w:rsidR="00820AFC" w:rsidRPr="00276790">
        <w:rPr>
          <w:rFonts w:asciiTheme="minorHAnsi" w:hAnsiTheme="minorHAnsi" w:cstheme="minorBidi"/>
          <w:sz w:val="24"/>
          <w:szCs w:val="24"/>
        </w:rPr>
        <w:t>language</w:t>
      </w:r>
      <w:r w:rsidR="00DB77D3" w:rsidRPr="00276790">
        <w:rPr>
          <w:rFonts w:asciiTheme="minorHAnsi" w:hAnsiTheme="minorHAnsi" w:cstheme="minorBidi"/>
          <w:sz w:val="24"/>
          <w:szCs w:val="24"/>
        </w:rPr>
        <w:t xml:space="preserve"> about</w:t>
      </w:r>
      <w:r w:rsidRPr="00276790">
        <w:rPr>
          <w:rFonts w:asciiTheme="minorHAnsi" w:hAnsiTheme="minorHAnsi" w:cstheme="minorBidi"/>
          <w:sz w:val="24"/>
          <w:szCs w:val="24"/>
        </w:rPr>
        <w:t xml:space="preserve"> the types of plans, broadband speeds</w:t>
      </w:r>
      <w:r w:rsidR="00145A51">
        <w:rPr>
          <w:rFonts w:asciiTheme="minorHAnsi" w:hAnsiTheme="minorHAnsi" w:cstheme="minorBidi"/>
          <w:sz w:val="24"/>
          <w:szCs w:val="24"/>
        </w:rPr>
        <w:t>, download speeds,</w:t>
      </w:r>
      <w:r w:rsidRPr="00276790">
        <w:rPr>
          <w:rFonts w:asciiTheme="minorHAnsi" w:hAnsiTheme="minorHAnsi" w:cstheme="minorBidi"/>
          <w:sz w:val="24"/>
          <w:szCs w:val="24"/>
        </w:rPr>
        <w:t xml:space="preserve"> and other features. Choosing between plans required </w:t>
      </w:r>
      <w:r w:rsidR="00F3233F" w:rsidRPr="00276790">
        <w:rPr>
          <w:rFonts w:asciiTheme="minorHAnsi" w:hAnsiTheme="minorHAnsi" w:cstheme="minorBidi"/>
          <w:sz w:val="24"/>
          <w:szCs w:val="24"/>
        </w:rPr>
        <w:t xml:space="preserve">an </w:t>
      </w:r>
      <w:r w:rsidRPr="00276790">
        <w:rPr>
          <w:rFonts w:asciiTheme="minorHAnsi" w:hAnsiTheme="minorHAnsi" w:cstheme="minorBidi"/>
          <w:sz w:val="24"/>
          <w:szCs w:val="24"/>
        </w:rPr>
        <w:t xml:space="preserve">understanding of terms such as ‘NBN’, ‘ADSL2+’, ‘modem’ and ‘data,’ and concepts such as </w:t>
      </w:r>
      <w:r w:rsidR="003C5EA7">
        <w:rPr>
          <w:rFonts w:asciiTheme="minorHAnsi" w:hAnsiTheme="minorHAnsi" w:cstheme="minorBidi"/>
          <w:sz w:val="24"/>
          <w:szCs w:val="24"/>
        </w:rPr>
        <w:t xml:space="preserve">the </w:t>
      </w:r>
      <w:r w:rsidRPr="00276790">
        <w:rPr>
          <w:rFonts w:asciiTheme="minorHAnsi" w:hAnsiTheme="minorHAnsi" w:cstheme="minorBidi"/>
          <w:sz w:val="24"/>
          <w:szCs w:val="24"/>
        </w:rPr>
        <w:t>measur</w:t>
      </w:r>
      <w:r w:rsidR="003C5EA7">
        <w:rPr>
          <w:rFonts w:asciiTheme="minorHAnsi" w:hAnsiTheme="minorHAnsi" w:cstheme="minorBidi"/>
          <w:sz w:val="24"/>
          <w:szCs w:val="24"/>
        </w:rPr>
        <w:t>ement of</w:t>
      </w:r>
      <w:r w:rsidRPr="00276790">
        <w:rPr>
          <w:rFonts w:asciiTheme="minorHAnsi" w:hAnsiTheme="minorHAnsi" w:cstheme="minorBidi"/>
          <w:sz w:val="24"/>
          <w:szCs w:val="24"/>
        </w:rPr>
        <w:t xml:space="preserve"> data in </w:t>
      </w:r>
      <w:r w:rsidR="002021E7">
        <w:rPr>
          <w:rFonts w:asciiTheme="minorHAnsi" w:hAnsiTheme="minorHAnsi" w:cstheme="minorBidi"/>
          <w:sz w:val="24"/>
          <w:szCs w:val="24"/>
        </w:rPr>
        <w:t>g</w:t>
      </w:r>
      <w:r w:rsidRPr="00276790">
        <w:rPr>
          <w:rFonts w:asciiTheme="minorHAnsi" w:hAnsiTheme="minorHAnsi" w:cstheme="minorBidi"/>
          <w:sz w:val="24"/>
          <w:szCs w:val="24"/>
        </w:rPr>
        <w:t xml:space="preserve">igabytes. These terms were not explained on most websites. A good example of a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 explaining unfamiliar terms and concepts is demonstrated in </w:t>
      </w:r>
      <w:r w:rsidR="00270630">
        <w:rPr>
          <w:rFonts w:asciiTheme="minorHAnsi" w:hAnsiTheme="minorHAnsi" w:cstheme="minorBidi"/>
          <w:sz w:val="24"/>
          <w:szCs w:val="24"/>
        </w:rPr>
        <w:t>Figure</w:t>
      </w:r>
      <w:r w:rsidRPr="00276790">
        <w:rPr>
          <w:rFonts w:asciiTheme="minorHAnsi" w:hAnsiTheme="minorHAnsi" w:cstheme="minorBidi"/>
          <w:sz w:val="24"/>
          <w:szCs w:val="24"/>
        </w:rPr>
        <w:t xml:space="preserve"> 2</w:t>
      </w:r>
      <w:r w:rsidR="00AA65AF" w:rsidRPr="00276790">
        <w:rPr>
          <w:rFonts w:asciiTheme="minorHAnsi" w:hAnsiTheme="minorHAnsi" w:cstheme="minorBidi"/>
          <w:sz w:val="24"/>
          <w:szCs w:val="24"/>
        </w:rPr>
        <w:t>8</w:t>
      </w:r>
      <w:r w:rsidRPr="00276790">
        <w:rPr>
          <w:rFonts w:asciiTheme="minorHAnsi" w:hAnsiTheme="minorHAnsi" w:cstheme="minorBidi"/>
          <w:sz w:val="24"/>
          <w:szCs w:val="24"/>
        </w:rPr>
        <w:t>. In that example, Telstra explain</w:t>
      </w:r>
      <w:r w:rsidR="003C5EA7">
        <w:rPr>
          <w:rFonts w:asciiTheme="minorHAnsi" w:hAnsiTheme="minorHAnsi" w:cstheme="minorBidi"/>
          <w:sz w:val="24"/>
          <w:szCs w:val="24"/>
        </w:rPr>
        <w:t>ed</w:t>
      </w:r>
      <w:r w:rsidRPr="00276790">
        <w:rPr>
          <w:rFonts w:asciiTheme="minorHAnsi" w:hAnsiTheme="minorHAnsi" w:cstheme="minorBidi"/>
          <w:sz w:val="24"/>
          <w:szCs w:val="24"/>
        </w:rPr>
        <w:t xml:space="preserve"> the different NBN speeds in terms of the types of activities that a person might use the service for and the number of people who will be sharing the service</w:t>
      </w:r>
      <w:r w:rsidR="003C5EA7">
        <w:rPr>
          <w:rFonts w:asciiTheme="minorHAnsi" w:hAnsiTheme="minorHAnsi" w:cstheme="minorBidi"/>
          <w:sz w:val="24"/>
          <w:szCs w:val="24"/>
        </w:rPr>
        <w:t xml:space="preserve">, although some terms (like ‘capable online gaming’) may not be familiar to all </w:t>
      </w:r>
      <w:r w:rsidR="00270630">
        <w:rPr>
          <w:rFonts w:asciiTheme="minorHAnsi" w:hAnsiTheme="minorHAnsi" w:cstheme="minorBidi"/>
          <w:sz w:val="24"/>
          <w:szCs w:val="24"/>
        </w:rPr>
        <w:t>consumer</w:t>
      </w:r>
      <w:r w:rsidR="003C5EA7">
        <w:rPr>
          <w:rFonts w:asciiTheme="minorHAnsi" w:hAnsiTheme="minorHAnsi" w:cstheme="minorBidi"/>
          <w:sz w:val="24"/>
          <w:szCs w:val="24"/>
        </w:rPr>
        <w:t>s</w:t>
      </w:r>
      <w:r w:rsidRPr="00276790">
        <w:rPr>
          <w:rFonts w:asciiTheme="minorHAnsi" w:hAnsiTheme="minorHAnsi" w:cstheme="minorBidi"/>
          <w:sz w:val="24"/>
          <w:szCs w:val="24"/>
        </w:rPr>
        <w:t>.</w:t>
      </w:r>
    </w:p>
    <w:p w14:paraId="4ABF61FE" w14:textId="77777777" w:rsidR="00841F80" w:rsidRPr="00276790" w:rsidRDefault="00841F80" w:rsidP="00115F50">
      <w:pPr>
        <w:keepNext/>
        <w:rPr>
          <w:rFonts w:asciiTheme="minorHAnsi" w:hAnsiTheme="minorHAnsi" w:cstheme="minorHAnsi"/>
        </w:rPr>
      </w:pPr>
      <w:r w:rsidRPr="00276790">
        <w:rPr>
          <w:rFonts w:asciiTheme="minorHAnsi" w:hAnsiTheme="minorHAnsi" w:cstheme="minorHAnsi"/>
          <w:noProof/>
          <w:lang w:val="en-US"/>
        </w:rPr>
        <w:drawing>
          <wp:inline distT="0" distB="0" distL="0" distR="0" wp14:anchorId="38B39E68" wp14:editId="7B04CD1C">
            <wp:extent cx="5908675" cy="2954020"/>
            <wp:effectExtent l="19050" t="19050" r="0" b="0"/>
            <wp:docPr id="6" name="Picture 6" descr="Figure 28: Title above three columns states ‘Which speed is right for you? Speed boost available to add in shop.’ At the top of each column is an speedometer symbol. The left column title is in pink at says ’20 Mbps Standard, Standard Evening Speed (nbn tier 25).’ Included in speed information below is description saying ‘perfect for everyday use in a small household. Browse the web, email, stream videos, and check in with your social networks. 1-3 devices, Stream TV and movies SD video quality, Capable online gaming.’ The middle column title is in purple and says, ’40 Mbps Standard, Standard Plus Evening Speed (nbn tier 50).’ Included below is the description ‘Great for homes with multiple people sharing the internet at the same time. Stream HD movies and TV. Download and upload large files. 3-6 devices, Stream TV and movies HD video quality, Responsive online gaming.’ The right column title is in purple and says, ’80 Mbps Standard, Premium Evening Speed (nbn tier 100).’ Information below includes ‘Fast even when numerous people are online at once. Stream 4K movies and TV, and experience super responsive online gaming. 6-9 devices, Stream TV and movies HD video quality, Super responsive online ga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CALLAHANA\AppData\Local\Microsoft\Windows\INetCache\Content.Word\1.17.1.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08675" cy="2954020"/>
                    </a:xfrm>
                    <a:prstGeom prst="rect">
                      <a:avLst/>
                    </a:prstGeom>
                    <a:noFill/>
                    <a:ln>
                      <a:solidFill>
                        <a:schemeClr val="tx1"/>
                      </a:solidFill>
                    </a:ln>
                  </pic:spPr>
                </pic:pic>
              </a:graphicData>
            </a:graphic>
          </wp:inline>
        </w:drawing>
      </w:r>
    </w:p>
    <w:p w14:paraId="2B1F2BE9" w14:textId="6103E395" w:rsidR="00841F80" w:rsidRPr="00276790" w:rsidRDefault="00270630" w:rsidP="00115F50">
      <w:pPr>
        <w:pStyle w:val="Caption"/>
        <w:spacing w:line="276" w:lineRule="auto"/>
        <w:rPr>
          <w:rFonts w:asciiTheme="minorHAnsi" w:hAnsiTheme="minorHAnsi" w:cstheme="minorBidi"/>
          <w:sz w:val="22"/>
          <w:szCs w:val="22"/>
        </w:rPr>
      </w:pPr>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2</w:t>
      </w:r>
      <w:r w:rsidR="00AA65AF" w:rsidRPr="00276790">
        <w:rPr>
          <w:rFonts w:asciiTheme="minorHAnsi" w:hAnsiTheme="minorHAnsi" w:cstheme="minorBidi"/>
          <w:sz w:val="22"/>
          <w:szCs w:val="22"/>
        </w:rPr>
        <w:t>8</w:t>
      </w:r>
      <w:r w:rsidR="00841F80" w:rsidRPr="00276790">
        <w:rPr>
          <w:rFonts w:asciiTheme="minorHAnsi" w:hAnsiTheme="minorHAnsi" w:cstheme="minorBidi"/>
          <w:sz w:val="22"/>
          <w:szCs w:val="22"/>
        </w:rPr>
        <w:t>: Screenshot of Telstra NBN internet speed in</w:t>
      </w:r>
      <w:r w:rsidR="004600D8" w:rsidRPr="00276790">
        <w:rPr>
          <w:rFonts w:asciiTheme="minorHAnsi" w:hAnsiTheme="minorHAnsi" w:cstheme="minorBidi"/>
          <w:sz w:val="22"/>
          <w:szCs w:val="22"/>
        </w:rPr>
        <w:t>formation</w:t>
      </w:r>
      <w:r w:rsidR="003C5EA7">
        <w:rPr>
          <w:rFonts w:asciiTheme="minorHAnsi" w:hAnsiTheme="minorHAnsi" w:cstheme="minorBidi"/>
          <w:sz w:val="22"/>
          <w:szCs w:val="22"/>
        </w:rPr>
        <w:t>, with information about download/upload speeds, typical uses, number of devices, and quality of TV/movie streaming and gaming</w:t>
      </w:r>
      <w:r w:rsidR="004600D8" w:rsidRPr="00276790">
        <w:rPr>
          <w:rFonts w:asciiTheme="minorHAnsi" w:hAnsiTheme="minorHAnsi" w:cstheme="minorBidi"/>
          <w:sz w:val="22"/>
          <w:szCs w:val="22"/>
        </w:rPr>
        <w:t xml:space="preserve">. </w:t>
      </w:r>
    </w:p>
    <w:p w14:paraId="65E44CEE" w14:textId="672C7D80" w:rsidR="00841F80" w:rsidRPr="00276790" w:rsidRDefault="00841F80" w:rsidP="00952566">
      <w:pPr>
        <w:pStyle w:val="Heading4"/>
        <w:numPr>
          <w:ilvl w:val="3"/>
          <w:numId w:val="8"/>
        </w:numPr>
        <w:rPr>
          <w:sz w:val="28"/>
          <w:szCs w:val="28"/>
        </w:rPr>
      </w:pPr>
      <w:bookmarkStart w:id="387" w:name="_Toc520210243"/>
      <w:bookmarkStart w:id="388" w:name="_Ref522615723"/>
      <w:r w:rsidRPr="00276790">
        <w:rPr>
          <w:sz w:val="28"/>
          <w:szCs w:val="28"/>
        </w:rPr>
        <w:t>Critical Information Summaries</w:t>
      </w:r>
      <w:bookmarkEnd w:id="387"/>
      <w:bookmarkEnd w:id="388"/>
    </w:p>
    <w:p w14:paraId="026824A6" w14:textId="6D3EBF57" w:rsidR="00841F80" w:rsidRPr="00276790" w:rsidRDefault="00841F80"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For some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s, the link to the Critical Information Summary could be found at the bottom of the internet or home phone plan description. For </w:t>
      </w:r>
      <w:r w:rsidR="00A93A49" w:rsidRPr="00276790">
        <w:rPr>
          <w:rFonts w:asciiTheme="minorHAnsi" w:hAnsiTheme="minorHAnsi" w:cstheme="minorBidi"/>
          <w:sz w:val="24"/>
          <w:szCs w:val="24"/>
        </w:rPr>
        <w:t>supplier</w:t>
      </w:r>
      <w:r w:rsidRPr="00276790">
        <w:rPr>
          <w:rFonts w:asciiTheme="minorHAnsi" w:hAnsiTheme="minorHAnsi" w:cstheme="minorBidi"/>
          <w:sz w:val="24"/>
          <w:szCs w:val="24"/>
        </w:rPr>
        <w:t xml:space="preserve">s that only offered NBN broadband, it was necessary for the </w:t>
      </w:r>
      <w:r w:rsidR="00270630">
        <w:rPr>
          <w:rFonts w:asciiTheme="minorHAnsi" w:hAnsiTheme="minorHAnsi" w:cstheme="minorBidi"/>
          <w:sz w:val="24"/>
          <w:szCs w:val="24"/>
        </w:rPr>
        <w:t>consumer</w:t>
      </w:r>
      <w:r w:rsidRPr="00276790">
        <w:rPr>
          <w:rFonts w:asciiTheme="minorHAnsi" w:hAnsiTheme="minorHAnsi" w:cstheme="minorBidi"/>
          <w:sz w:val="24"/>
          <w:szCs w:val="24"/>
        </w:rPr>
        <w:t xml:space="preserve"> to input their home address and scroll through a large amount of information before finding the Critical Information Summary link. The link was generally presented in small, low contrast font.</w:t>
      </w:r>
    </w:p>
    <w:p w14:paraId="7052B424" w14:textId="30D781E6" w:rsidR="00841F80" w:rsidRPr="00276790" w:rsidRDefault="00841F80" w:rsidP="00952566">
      <w:pPr>
        <w:pStyle w:val="Heading4"/>
        <w:numPr>
          <w:ilvl w:val="3"/>
          <w:numId w:val="8"/>
        </w:numPr>
        <w:rPr>
          <w:sz w:val="28"/>
          <w:szCs w:val="28"/>
        </w:rPr>
      </w:pPr>
      <w:bookmarkStart w:id="389" w:name="_Toc520210244"/>
      <w:r w:rsidRPr="00276790">
        <w:rPr>
          <w:sz w:val="28"/>
          <w:szCs w:val="28"/>
        </w:rPr>
        <w:t>Getting assistance</w:t>
      </w:r>
      <w:bookmarkEnd w:id="389"/>
    </w:p>
    <w:p w14:paraId="2FD5BFFE" w14:textId="55BF3D89" w:rsidR="00841F80" w:rsidRPr="00276790" w:rsidRDefault="002021E7" w:rsidP="00115F50">
      <w:pPr>
        <w:jc w:val="both"/>
        <w:rPr>
          <w:rFonts w:asciiTheme="minorHAnsi" w:hAnsiTheme="minorHAnsi" w:cstheme="minorBidi"/>
          <w:sz w:val="24"/>
          <w:szCs w:val="24"/>
        </w:rPr>
      </w:pPr>
      <w:r>
        <w:rPr>
          <w:rFonts w:asciiTheme="minorHAnsi" w:hAnsiTheme="minorHAnsi" w:cstheme="minorBidi"/>
          <w:sz w:val="24"/>
          <w:szCs w:val="24"/>
        </w:rPr>
        <w:t>In a similar way to</w:t>
      </w:r>
      <w:r w:rsidR="00841F80" w:rsidRPr="00276790">
        <w:rPr>
          <w:rFonts w:asciiTheme="minorHAnsi" w:hAnsiTheme="minorHAnsi" w:cstheme="minorBidi"/>
          <w:sz w:val="24"/>
          <w:szCs w:val="24"/>
        </w:rPr>
        <w:t xml:space="preserve"> the assistance offered on the mobile/tablet pages, most websites offered a </w:t>
      </w:r>
      <w:r w:rsidR="00BE0AEA" w:rsidRPr="00276790">
        <w:rPr>
          <w:rFonts w:asciiTheme="minorHAnsi" w:hAnsiTheme="minorHAnsi" w:cstheme="minorBidi"/>
          <w:sz w:val="24"/>
          <w:szCs w:val="24"/>
        </w:rPr>
        <w:t>live chat option for broadband and</w:t>
      </w:r>
      <w:r w:rsidR="00841F80" w:rsidRPr="00276790">
        <w:rPr>
          <w:rFonts w:asciiTheme="minorHAnsi" w:hAnsiTheme="minorHAnsi" w:cstheme="minorBidi"/>
          <w:sz w:val="24"/>
          <w:szCs w:val="24"/>
        </w:rPr>
        <w:t xml:space="preserve"> home p</w:t>
      </w:r>
      <w:r w:rsidR="00BE0AEA" w:rsidRPr="00276790">
        <w:rPr>
          <w:rFonts w:asciiTheme="minorHAnsi" w:hAnsiTheme="minorHAnsi" w:cstheme="minorBidi"/>
          <w:sz w:val="24"/>
          <w:szCs w:val="24"/>
        </w:rPr>
        <w:t xml:space="preserve">hone sales (see section </w:t>
      </w:r>
      <w:r w:rsidR="00AA65AF" w:rsidRPr="00276790">
        <w:rPr>
          <w:rFonts w:asciiTheme="minorHAnsi" w:hAnsiTheme="minorHAnsi" w:cstheme="minorBidi"/>
          <w:sz w:val="24"/>
          <w:szCs w:val="24"/>
        </w:rPr>
        <w:t>5.3.1.8</w:t>
      </w:r>
      <w:r w:rsidR="00BE0AEA" w:rsidRPr="00276790">
        <w:rPr>
          <w:rFonts w:asciiTheme="minorHAnsi" w:hAnsiTheme="minorHAnsi" w:cstheme="minorBidi"/>
          <w:sz w:val="24"/>
          <w:szCs w:val="24"/>
        </w:rPr>
        <w:t xml:space="preserve"> above). </w:t>
      </w:r>
      <w:r w:rsidR="00841F80" w:rsidRPr="00276790">
        <w:rPr>
          <w:rFonts w:asciiTheme="minorHAnsi" w:hAnsiTheme="minorHAnsi" w:cstheme="minorBidi"/>
          <w:sz w:val="24"/>
          <w:szCs w:val="24"/>
        </w:rPr>
        <w:t xml:space="preserve">A link to the live chat was generally available on all </w:t>
      </w:r>
      <w:r w:rsidR="00BA02B3" w:rsidRPr="00276790">
        <w:rPr>
          <w:rFonts w:asciiTheme="minorHAnsi" w:hAnsiTheme="minorHAnsi" w:cstheme="minorBidi"/>
          <w:sz w:val="24"/>
          <w:szCs w:val="24"/>
        </w:rPr>
        <w:t>pages or</w:t>
      </w:r>
      <w:r w:rsidR="00841F80" w:rsidRPr="00276790">
        <w:rPr>
          <w:rFonts w:asciiTheme="minorHAnsi" w:hAnsiTheme="minorHAnsi" w:cstheme="minorBidi"/>
          <w:sz w:val="24"/>
          <w:szCs w:val="24"/>
        </w:rPr>
        <w:t xml:space="preserve"> would pop up automatically at some point in the process. Other options that were listed on some webpages included a support phone </w:t>
      </w:r>
      <w:r w:rsidR="00841F80" w:rsidRPr="00276790">
        <w:rPr>
          <w:rFonts w:asciiTheme="minorHAnsi" w:hAnsiTheme="minorHAnsi" w:cstheme="minorBidi"/>
          <w:sz w:val="24"/>
          <w:szCs w:val="24"/>
        </w:rPr>
        <w:lastRenderedPageBreak/>
        <w:t xml:space="preserve">number and FAQ pages. However, some support sites were aimed at current </w:t>
      </w:r>
      <w:r w:rsidR="00270630">
        <w:rPr>
          <w:rFonts w:asciiTheme="minorHAnsi" w:hAnsiTheme="minorHAnsi" w:cstheme="minorBidi"/>
          <w:sz w:val="24"/>
          <w:szCs w:val="24"/>
        </w:rPr>
        <w:t>consumer</w:t>
      </w:r>
      <w:r w:rsidR="00841F80" w:rsidRPr="00276790">
        <w:rPr>
          <w:rFonts w:asciiTheme="minorHAnsi" w:hAnsiTheme="minorHAnsi" w:cstheme="minorBidi"/>
          <w:sz w:val="24"/>
          <w:szCs w:val="24"/>
        </w:rPr>
        <w:t xml:space="preserve">s and were difficult to navigate for prospective </w:t>
      </w:r>
      <w:r w:rsidR="00270630">
        <w:rPr>
          <w:rFonts w:asciiTheme="minorHAnsi" w:hAnsiTheme="minorHAnsi" w:cstheme="minorBidi"/>
          <w:sz w:val="24"/>
          <w:szCs w:val="24"/>
        </w:rPr>
        <w:t>consumer</w:t>
      </w:r>
      <w:r w:rsidR="00841F80" w:rsidRPr="00276790">
        <w:rPr>
          <w:rFonts w:asciiTheme="minorHAnsi" w:hAnsiTheme="minorHAnsi" w:cstheme="minorBidi"/>
          <w:sz w:val="24"/>
          <w:szCs w:val="24"/>
        </w:rPr>
        <w:t xml:space="preserve">s (see for example </w:t>
      </w:r>
      <w:r w:rsidR="00270630">
        <w:rPr>
          <w:rFonts w:asciiTheme="minorHAnsi" w:hAnsiTheme="minorHAnsi" w:cstheme="minorBidi"/>
          <w:sz w:val="24"/>
          <w:szCs w:val="24"/>
        </w:rPr>
        <w:t>Figure</w:t>
      </w:r>
      <w:r w:rsidR="00841F80" w:rsidRPr="00276790">
        <w:rPr>
          <w:rFonts w:asciiTheme="minorHAnsi" w:hAnsiTheme="minorHAnsi" w:cstheme="minorBidi"/>
          <w:sz w:val="24"/>
          <w:szCs w:val="24"/>
        </w:rPr>
        <w:t xml:space="preserve"> 2</w:t>
      </w:r>
      <w:r w:rsidR="00AA65AF" w:rsidRPr="00276790">
        <w:rPr>
          <w:rFonts w:asciiTheme="minorHAnsi" w:hAnsiTheme="minorHAnsi" w:cstheme="minorBidi"/>
          <w:sz w:val="24"/>
          <w:szCs w:val="24"/>
        </w:rPr>
        <w:t>9</w:t>
      </w:r>
      <w:r w:rsidR="00841F80" w:rsidRPr="00276790">
        <w:rPr>
          <w:rFonts w:asciiTheme="minorHAnsi" w:hAnsiTheme="minorHAnsi" w:cstheme="minorBidi"/>
          <w:sz w:val="24"/>
          <w:szCs w:val="24"/>
        </w:rPr>
        <w:t xml:space="preserve">). One </w:t>
      </w:r>
      <w:r w:rsidR="00A93A49" w:rsidRPr="00276790">
        <w:rPr>
          <w:rFonts w:asciiTheme="minorHAnsi" w:hAnsiTheme="minorHAnsi" w:cstheme="minorBidi"/>
          <w:sz w:val="24"/>
          <w:szCs w:val="24"/>
        </w:rPr>
        <w:t>supplier</w:t>
      </w:r>
      <w:r w:rsidR="00841F80" w:rsidRPr="00276790">
        <w:rPr>
          <w:rFonts w:asciiTheme="minorHAnsi" w:hAnsiTheme="minorHAnsi" w:cstheme="minorBidi"/>
          <w:sz w:val="24"/>
          <w:szCs w:val="24"/>
        </w:rPr>
        <w:t xml:space="preserve"> offered a call-back service, where the </w:t>
      </w:r>
      <w:r w:rsidR="00270630">
        <w:rPr>
          <w:rFonts w:asciiTheme="minorHAnsi" w:hAnsiTheme="minorHAnsi" w:cstheme="minorBidi"/>
          <w:sz w:val="24"/>
          <w:szCs w:val="24"/>
        </w:rPr>
        <w:t>consumer</w:t>
      </w:r>
      <w:r w:rsidR="00841F80" w:rsidRPr="00276790">
        <w:rPr>
          <w:rFonts w:asciiTheme="minorHAnsi" w:hAnsiTheme="minorHAnsi" w:cstheme="minorBidi"/>
          <w:sz w:val="24"/>
          <w:szCs w:val="24"/>
        </w:rPr>
        <w:t xml:space="preserve"> could leave contact details and receive a call back rather than waiting on hold. Telstra and Optus also provided crowd-sourced information, as they did for mobile/tablet plans.</w:t>
      </w:r>
      <w:r w:rsidR="0064317B" w:rsidRPr="00276790">
        <w:rPr>
          <w:rFonts w:asciiTheme="minorHAnsi" w:hAnsiTheme="minorHAnsi" w:cstheme="minorBidi"/>
          <w:sz w:val="24"/>
          <w:szCs w:val="24"/>
        </w:rPr>
        <w:t xml:space="preserve"> As with mobile phone services, none of the suppliers provided</w:t>
      </w:r>
      <w:r w:rsidR="005A62ED" w:rsidRPr="00276790">
        <w:rPr>
          <w:rFonts w:asciiTheme="minorHAnsi" w:hAnsiTheme="minorHAnsi" w:cstheme="minorBidi"/>
          <w:sz w:val="24"/>
          <w:szCs w:val="24"/>
        </w:rPr>
        <w:t xml:space="preserve"> any</w:t>
      </w:r>
      <w:r w:rsidR="0064317B" w:rsidRPr="00276790">
        <w:rPr>
          <w:rFonts w:asciiTheme="minorHAnsi" w:hAnsiTheme="minorHAnsi" w:cstheme="minorBidi"/>
          <w:sz w:val="24"/>
          <w:szCs w:val="24"/>
        </w:rPr>
        <w:t xml:space="preserve"> information</w:t>
      </w:r>
      <w:r w:rsidR="005A62ED" w:rsidRPr="00276790">
        <w:rPr>
          <w:rFonts w:asciiTheme="minorHAnsi" w:hAnsiTheme="minorHAnsi" w:cstheme="minorBidi"/>
          <w:sz w:val="24"/>
          <w:szCs w:val="24"/>
        </w:rPr>
        <w:t xml:space="preserve"> written in Easy English about their products, services, or the ways a </w:t>
      </w:r>
      <w:r w:rsidR="00270630">
        <w:rPr>
          <w:rFonts w:asciiTheme="minorHAnsi" w:hAnsiTheme="minorHAnsi" w:cstheme="minorBidi"/>
          <w:sz w:val="24"/>
          <w:szCs w:val="24"/>
        </w:rPr>
        <w:t>consumer</w:t>
      </w:r>
      <w:r w:rsidR="005A62ED" w:rsidRPr="00276790">
        <w:rPr>
          <w:rFonts w:asciiTheme="minorHAnsi" w:hAnsiTheme="minorHAnsi" w:cstheme="minorBidi"/>
          <w:sz w:val="24"/>
          <w:szCs w:val="24"/>
        </w:rPr>
        <w:t xml:space="preserve"> could get assistance.</w:t>
      </w:r>
    </w:p>
    <w:p w14:paraId="363347DE" w14:textId="77777777" w:rsidR="00841F80" w:rsidRPr="00276790" w:rsidRDefault="00841F80" w:rsidP="00115F50">
      <w:pPr>
        <w:keepNext/>
        <w:jc w:val="center"/>
        <w:rPr>
          <w:rFonts w:asciiTheme="minorHAnsi" w:hAnsiTheme="minorHAnsi" w:cstheme="minorHAnsi"/>
        </w:rPr>
      </w:pPr>
      <w:r w:rsidRPr="00276790">
        <w:rPr>
          <w:rFonts w:asciiTheme="minorHAnsi" w:hAnsiTheme="minorHAnsi" w:cstheme="minorHAnsi"/>
          <w:noProof/>
          <w:lang w:val="en-US"/>
        </w:rPr>
        <w:drawing>
          <wp:inline distT="0" distB="0" distL="0" distR="0" wp14:anchorId="307A7C9B" wp14:editId="5BC046BA">
            <wp:extent cx="5723255" cy="1656080"/>
            <wp:effectExtent l="19050" t="19050" r="0" b="1270"/>
            <wp:docPr id="29" name="Picture 29" descr="Figure 29: It included six grey boxes, each with a small image and heading. The headings include ‘GETTING STARTED’, ‘MANAGE MY ACCOUNT’, ‘BILLING &amp; RECHARGE’, ‘TROUBLESHOOTING’, ‘COVERAGE AND TRAVEL’ and ‘DEVICE GUIDES’. The help page appeared to be aimed at current customers, and it is unclear if any of the advice is relevant to prospective customer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CALLAHANA\AppData\Local\Microsoft\Windows\INetCache\Content.Word\2.15.1 home broadband.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23255" cy="1656080"/>
                    </a:xfrm>
                    <a:prstGeom prst="rect">
                      <a:avLst/>
                    </a:prstGeom>
                    <a:noFill/>
                    <a:ln>
                      <a:solidFill>
                        <a:schemeClr val="tx1"/>
                      </a:solidFill>
                    </a:ln>
                  </pic:spPr>
                </pic:pic>
              </a:graphicData>
            </a:graphic>
          </wp:inline>
        </w:drawing>
      </w:r>
    </w:p>
    <w:p w14:paraId="6858EC42" w14:textId="24A8A2F6" w:rsidR="00841F80" w:rsidRPr="00276790" w:rsidRDefault="00270630" w:rsidP="00115F50">
      <w:pPr>
        <w:pStyle w:val="Caption"/>
        <w:spacing w:line="276" w:lineRule="auto"/>
        <w:jc w:val="both"/>
        <w:rPr>
          <w:rFonts w:asciiTheme="minorHAnsi" w:hAnsiTheme="minorHAnsi" w:cstheme="minorBidi"/>
          <w:sz w:val="22"/>
          <w:szCs w:val="22"/>
        </w:rPr>
      </w:pPr>
      <w:r>
        <w:rPr>
          <w:rFonts w:asciiTheme="minorHAnsi" w:hAnsiTheme="minorHAnsi" w:cstheme="minorBidi"/>
          <w:sz w:val="22"/>
          <w:szCs w:val="22"/>
        </w:rPr>
        <w:t>Figure</w:t>
      </w:r>
      <w:r w:rsidR="00841F80" w:rsidRPr="00276790">
        <w:rPr>
          <w:rFonts w:asciiTheme="minorHAnsi" w:hAnsiTheme="minorHAnsi" w:cstheme="minorBidi"/>
          <w:sz w:val="22"/>
          <w:szCs w:val="22"/>
        </w:rPr>
        <w:t xml:space="preserve"> 2</w:t>
      </w:r>
      <w:r w:rsidR="00AA65AF" w:rsidRPr="00276790">
        <w:rPr>
          <w:rFonts w:asciiTheme="minorHAnsi" w:hAnsiTheme="minorHAnsi" w:cstheme="minorBidi"/>
          <w:sz w:val="22"/>
          <w:szCs w:val="22"/>
        </w:rPr>
        <w:t>9</w:t>
      </w:r>
      <w:r w:rsidR="00841F80" w:rsidRPr="00276790">
        <w:rPr>
          <w:rFonts w:asciiTheme="minorHAnsi" w:hAnsiTheme="minorHAnsi" w:cstheme="minorBidi"/>
          <w:sz w:val="22"/>
          <w:szCs w:val="22"/>
        </w:rPr>
        <w:t>: Screenshot of Optus Help and Support page</w:t>
      </w:r>
      <w:r w:rsidR="003C5EA7">
        <w:rPr>
          <w:rFonts w:asciiTheme="minorHAnsi" w:hAnsiTheme="minorHAnsi" w:cstheme="minorBidi"/>
          <w:sz w:val="22"/>
          <w:szCs w:val="22"/>
        </w:rPr>
        <w:t>, containing links with very general descriptions like ‘Getting started’ and ‘Troubleshooting’</w:t>
      </w:r>
      <w:r w:rsidR="00841F80" w:rsidRPr="00276790">
        <w:rPr>
          <w:rFonts w:asciiTheme="minorHAnsi" w:hAnsiTheme="minorHAnsi" w:cstheme="minorBidi"/>
          <w:sz w:val="22"/>
          <w:szCs w:val="22"/>
        </w:rPr>
        <w:t xml:space="preserve">. </w:t>
      </w:r>
    </w:p>
    <w:p w14:paraId="4ADE6900" w14:textId="22EFEFDC" w:rsidR="006532DE" w:rsidRPr="00276790" w:rsidRDefault="0084035B" w:rsidP="00115F50">
      <w:pPr>
        <w:pStyle w:val="Heading1"/>
        <w:rPr>
          <w:lang w:val="en-US" w:eastAsia="ja-JP"/>
        </w:rPr>
      </w:pPr>
      <w:bookmarkStart w:id="390" w:name="_Toc445818354"/>
      <w:bookmarkStart w:id="391" w:name="_Toc532210917"/>
      <w:bookmarkStart w:id="392" w:name="_Hlk529278961"/>
      <w:bookmarkEnd w:id="367"/>
      <w:bookmarkEnd w:id="368"/>
      <w:r>
        <w:rPr>
          <w:lang w:val="en-US" w:eastAsia="ja-JP"/>
        </w:rPr>
        <w:lastRenderedPageBreak/>
        <w:t>6.</w:t>
      </w:r>
      <w:r w:rsidR="0095054F" w:rsidRPr="00276790">
        <w:rPr>
          <w:lang w:val="en-US" w:eastAsia="ja-JP"/>
        </w:rPr>
        <w:t xml:space="preserve"> </w:t>
      </w:r>
      <w:r w:rsidR="006532DE" w:rsidRPr="00276790">
        <w:rPr>
          <w:lang w:val="en-US" w:eastAsia="ja-JP"/>
        </w:rPr>
        <w:t>Recommendations</w:t>
      </w:r>
      <w:bookmarkEnd w:id="390"/>
      <w:r w:rsidR="00546F65" w:rsidRPr="00276790">
        <w:rPr>
          <w:lang w:val="en-US" w:eastAsia="ja-JP"/>
        </w:rPr>
        <w:t xml:space="preserve"> for </w:t>
      </w:r>
      <w:r w:rsidR="00A93A49" w:rsidRPr="00276790">
        <w:rPr>
          <w:lang w:val="en-US" w:eastAsia="ja-JP"/>
        </w:rPr>
        <w:t>supplier</w:t>
      </w:r>
      <w:r w:rsidR="00546F65" w:rsidRPr="00276790">
        <w:rPr>
          <w:lang w:val="en-US" w:eastAsia="ja-JP"/>
        </w:rPr>
        <w:t>s</w:t>
      </w:r>
      <w:bookmarkEnd w:id="391"/>
    </w:p>
    <w:p w14:paraId="4D134436" w14:textId="7837A2B1" w:rsidR="00D07925" w:rsidRPr="00276790" w:rsidRDefault="00617C5D" w:rsidP="00115F50">
      <w:pPr>
        <w:jc w:val="both"/>
        <w:rPr>
          <w:rFonts w:asciiTheme="minorHAnsi" w:hAnsiTheme="minorHAnsi" w:cstheme="minorBidi"/>
          <w:sz w:val="24"/>
          <w:szCs w:val="24"/>
        </w:rPr>
      </w:pPr>
      <w:bookmarkStart w:id="393" w:name="_Toc445818357"/>
      <w:r>
        <w:rPr>
          <w:rFonts w:asciiTheme="minorHAnsi" w:hAnsiTheme="minorHAnsi" w:cstheme="minorBidi"/>
          <w:sz w:val="24"/>
          <w:szCs w:val="24"/>
        </w:rPr>
        <w:t>This section sets out 12 recommendations for t</w:t>
      </w:r>
      <w:r w:rsidR="003921A9" w:rsidRPr="00276790">
        <w:rPr>
          <w:rFonts w:asciiTheme="minorHAnsi" w:hAnsiTheme="minorHAnsi" w:cstheme="minorBidi"/>
          <w:sz w:val="24"/>
          <w:szCs w:val="24"/>
        </w:rPr>
        <w:t xml:space="preserve">elecommunications </w:t>
      </w:r>
      <w:r w:rsidR="00A93A49" w:rsidRPr="00276790">
        <w:rPr>
          <w:rFonts w:asciiTheme="minorHAnsi" w:hAnsiTheme="minorHAnsi" w:cstheme="minorBidi"/>
          <w:sz w:val="24"/>
          <w:szCs w:val="24"/>
        </w:rPr>
        <w:t>supplier</w:t>
      </w:r>
      <w:r w:rsidR="003921A9" w:rsidRPr="00276790">
        <w:rPr>
          <w:rFonts w:asciiTheme="minorHAnsi" w:hAnsiTheme="minorHAnsi" w:cstheme="minorBidi"/>
          <w:sz w:val="24"/>
          <w:szCs w:val="24"/>
        </w:rPr>
        <w:t xml:space="preserve">s </w:t>
      </w:r>
      <w:r>
        <w:rPr>
          <w:rFonts w:asciiTheme="minorHAnsi" w:hAnsiTheme="minorHAnsi" w:cstheme="minorBidi"/>
          <w:sz w:val="24"/>
          <w:szCs w:val="24"/>
        </w:rPr>
        <w:t xml:space="preserve">to </w:t>
      </w:r>
      <w:r w:rsidR="003921A9" w:rsidRPr="00276790">
        <w:rPr>
          <w:rFonts w:asciiTheme="minorHAnsi" w:hAnsiTheme="minorHAnsi" w:cstheme="minorBidi"/>
          <w:sz w:val="24"/>
          <w:szCs w:val="24"/>
        </w:rPr>
        <w:t xml:space="preserve">make simple, easy-to-implement changes to improve access and support for </w:t>
      </w:r>
      <w:r w:rsidR="00270630">
        <w:rPr>
          <w:rFonts w:asciiTheme="minorHAnsi" w:hAnsiTheme="minorHAnsi" w:cstheme="minorBidi"/>
          <w:sz w:val="24"/>
          <w:szCs w:val="24"/>
        </w:rPr>
        <w:t>consumer</w:t>
      </w:r>
      <w:r w:rsidR="003921A9" w:rsidRPr="00276790">
        <w:rPr>
          <w:rFonts w:asciiTheme="minorHAnsi" w:hAnsiTheme="minorHAnsi" w:cstheme="minorBidi"/>
          <w:sz w:val="24"/>
          <w:szCs w:val="24"/>
        </w:rPr>
        <w:t>s with cognitive disabilities.</w:t>
      </w:r>
      <w:r w:rsidR="00F37160" w:rsidRPr="00276790">
        <w:rPr>
          <w:rFonts w:asciiTheme="minorHAnsi" w:hAnsiTheme="minorHAnsi" w:cstheme="minorBidi"/>
          <w:sz w:val="24"/>
          <w:szCs w:val="24"/>
        </w:rPr>
        <w:t xml:space="preserve"> These suggestions also</w:t>
      </w:r>
      <w:r w:rsidR="00FE31E9" w:rsidRPr="00276790">
        <w:rPr>
          <w:rFonts w:asciiTheme="minorHAnsi" w:hAnsiTheme="minorHAnsi" w:cstheme="minorBidi"/>
          <w:sz w:val="24"/>
          <w:szCs w:val="24"/>
        </w:rPr>
        <w:t xml:space="preserve"> offer</w:t>
      </w:r>
      <w:r w:rsidR="00F37160" w:rsidRPr="00276790">
        <w:rPr>
          <w:rFonts w:asciiTheme="minorHAnsi" w:hAnsiTheme="minorHAnsi" w:cstheme="minorBidi"/>
          <w:sz w:val="24"/>
          <w:szCs w:val="24"/>
        </w:rPr>
        <w:t xml:space="preserve"> practical </w:t>
      </w:r>
      <w:r w:rsidR="00FE31E9" w:rsidRPr="00276790">
        <w:rPr>
          <w:rFonts w:asciiTheme="minorHAnsi" w:hAnsiTheme="minorHAnsi" w:cstheme="minorBidi"/>
          <w:sz w:val="24"/>
          <w:szCs w:val="24"/>
        </w:rPr>
        <w:t>guidance</w:t>
      </w:r>
      <w:r w:rsidR="00F37160" w:rsidRPr="00276790">
        <w:rPr>
          <w:rFonts w:asciiTheme="minorHAnsi" w:hAnsiTheme="minorHAnsi" w:cstheme="minorBidi"/>
          <w:sz w:val="24"/>
          <w:szCs w:val="24"/>
        </w:rPr>
        <w:t xml:space="preserve"> to ensure better compliance with the </w:t>
      </w:r>
      <w:r w:rsidR="003F1A6E" w:rsidRPr="00276790">
        <w:rPr>
          <w:rFonts w:asciiTheme="minorHAnsi" w:hAnsiTheme="minorHAnsi" w:cstheme="minorBidi"/>
          <w:sz w:val="24"/>
          <w:szCs w:val="24"/>
        </w:rPr>
        <w:t>Telecommunications Code</w:t>
      </w:r>
      <w:r w:rsidR="002021E7">
        <w:rPr>
          <w:rFonts w:asciiTheme="minorHAnsi" w:hAnsiTheme="minorHAnsi" w:cstheme="minorBidi"/>
          <w:sz w:val="24"/>
          <w:szCs w:val="24"/>
        </w:rPr>
        <w:t>, the Convention</w:t>
      </w:r>
      <w:r>
        <w:rPr>
          <w:rFonts w:asciiTheme="minorHAnsi" w:hAnsiTheme="minorHAnsi" w:cstheme="minorBidi"/>
          <w:sz w:val="24"/>
          <w:szCs w:val="24"/>
        </w:rPr>
        <w:t xml:space="preserve"> and suppliers’ other obligations</w:t>
      </w:r>
      <w:r w:rsidR="00F37160" w:rsidRPr="00276790">
        <w:rPr>
          <w:rFonts w:asciiTheme="minorHAnsi" w:hAnsiTheme="minorHAnsi" w:cstheme="minorBidi"/>
          <w:sz w:val="24"/>
          <w:szCs w:val="24"/>
        </w:rPr>
        <w:t>.</w:t>
      </w:r>
      <w:r w:rsidR="0038173B" w:rsidRPr="00276790">
        <w:rPr>
          <w:rFonts w:asciiTheme="minorHAnsi" w:hAnsiTheme="minorHAnsi" w:cstheme="minorBidi"/>
          <w:sz w:val="24"/>
          <w:szCs w:val="24"/>
        </w:rPr>
        <w:t xml:space="preserve"> They are based on the existing literature, our analysis of suppliers’ websites, and</w:t>
      </w:r>
      <w:r w:rsidR="00847FB9" w:rsidRPr="00276790">
        <w:rPr>
          <w:rFonts w:asciiTheme="minorHAnsi" w:hAnsiTheme="minorHAnsi" w:cstheme="minorBidi"/>
          <w:sz w:val="24"/>
          <w:szCs w:val="24"/>
        </w:rPr>
        <w:t xml:space="preserve"> expert</w:t>
      </w:r>
      <w:r w:rsidR="0038173B" w:rsidRPr="00276790">
        <w:rPr>
          <w:rFonts w:asciiTheme="minorHAnsi" w:hAnsiTheme="minorHAnsi" w:cstheme="minorBidi"/>
          <w:sz w:val="24"/>
          <w:szCs w:val="24"/>
        </w:rPr>
        <w:t xml:space="preserve"> ad</w:t>
      </w:r>
      <w:r w:rsidR="00847FB9" w:rsidRPr="00276790">
        <w:rPr>
          <w:rFonts w:asciiTheme="minorHAnsi" w:hAnsiTheme="minorHAnsi" w:cstheme="minorBidi"/>
          <w:sz w:val="24"/>
          <w:szCs w:val="24"/>
        </w:rPr>
        <w:t>vice from</w:t>
      </w:r>
      <w:r w:rsidR="002021E7">
        <w:rPr>
          <w:rFonts w:asciiTheme="minorHAnsi" w:hAnsiTheme="minorHAnsi" w:cstheme="minorBidi"/>
          <w:sz w:val="24"/>
          <w:szCs w:val="24"/>
        </w:rPr>
        <w:t xml:space="preserve"> </w:t>
      </w:r>
      <w:r w:rsidR="005841C2" w:rsidRPr="00276790">
        <w:rPr>
          <w:rFonts w:asciiTheme="minorHAnsi" w:hAnsiTheme="minorHAnsi" w:cstheme="minorBidi"/>
          <w:sz w:val="24"/>
          <w:szCs w:val="24"/>
        </w:rPr>
        <w:t xml:space="preserve">People </w:t>
      </w:r>
      <w:r>
        <w:rPr>
          <w:rFonts w:asciiTheme="minorHAnsi" w:hAnsiTheme="minorHAnsi" w:cstheme="minorBidi"/>
          <w:sz w:val="24"/>
          <w:szCs w:val="24"/>
        </w:rPr>
        <w:t>w</w:t>
      </w:r>
      <w:r w:rsidR="005841C2" w:rsidRPr="00276790">
        <w:rPr>
          <w:rFonts w:asciiTheme="minorHAnsi" w:hAnsiTheme="minorHAnsi" w:cstheme="minorBidi"/>
          <w:sz w:val="24"/>
          <w:szCs w:val="24"/>
        </w:rPr>
        <w:t>ith Disability Australia</w:t>
      </w:r>
      <w:r w:rsidR="002021E7">
        <w:rPr>
          <w:rFonts w:asciiTheme="minorHAnsi" w:hAnsiTheme="minorHAnsi" w:cstheme="minorBidi"/>
          <w:sz w:val="24"/>
          <w:szCs w:val="24"/>
        </w:rPr>
        <w:t xml:space="preserve"> and the Victorian Mental Illness Awareness Council (‘VMIAC’)</w:t>
      </w:r>
      <w:r w:rsidR="00847FB9" w:rsidRPr="00276790">
        <w:rPr>
          <w:rFonts w:asciiTheme="minorHAnsi" w:hAnsiTheme="minorHAnsi" w:cstheme="minorBidi"/>
          <w:sz w:val="24"/>
          <w:szCs w:val="24"/>
        </w:rPr>
        <w:t>.</w:t>
      </w:r>
      <w:r w:rsidR="0038173B" w:rsidRPr="00276790">
        <w:rPr>
          <w:rFonts w:asciiTheme="minorHAnsi" w:hAnsiTheme="minorHAnsi" w:cstheme="minorBidi"/>
          <w:sz w:val="24"/>
          <w:szCs w:val="24"/>
        </w:rPr>
        <w:t xml:space="preserve"> </w:t>
      </w:r>
    </w:p>
    <w:p w14:paraId="710F832F" w14:textId="2B96B2E1" w:rsidR="003921A9" w:rsidRPr="00276790" w:rsidRDefault="00D07925" w:rsidP="00115F50">
      <w:pPr>
        <w:jc w:val="both"/>
        <w:rPr>
          <w:rFonts w:asciiTheme="minorHAnsi" w:hAnsiTheme="minorHAnsi" w:cstheme="minorBidi"/>
          <w:sz w:val="24"/>
          <w:szCs w:val="24"/>
        </w:rPr>
      </w:pPr>
      <w:r w:rsidRPr="00276790">
        <w:rPr>
          <w:rFonts w:asciiTheme="minorHAnsi" w:hAnsiTheme="minorHAnsi" w:cstheme="minorBidi"/>
          <w:sz w:val="24"/>
          <w:szCs w:val="24"/>
        </w:rPr>
        <w:t xml:space="preserve">The </w:t>
      </w:r>
      <w:r w:rsidR="00617C5D">
        <w:rPr>
          <w:rFonts w:asciiTheme="minorHAnsi" w:hAnsiTheme="minorHAnsi" w:cstheme="minorBidi"/>
          <w:sz w:val="24"/>
          <w:szCs w:val="24"/>
        </w:rPr>
        <w:t>a</w:t>
      </w:r>
      <w:r w:rsidRPr="00276790">
        <w:rPr>
          <w:rFonts w:asciiTheme="minorHAnsi" w:hAnsiTheme="minorHAnsi" w:cstheme="minorBidi"/>
          <w:sz w:val="24"/>
          <w:szCs w:val="24"/>
        </w:rPr>
        <w:t xml:space="preserve">ttachments to this report provide additional information and materials to </w:t>
      </w:r>
      <w:r w:rsidR="002021E7">
        <w:rPr>
          <w:rFonts w:asciiTheme="minorHAnsi" w:hAnsiTheme="minorHAnsi" w:cstheme="minorBidi"/>
          <w:sz w:val="24"/>
          <w:szCs w:val="24"/>
        </w:rPr>
        <w:t>assist</w:t>
      </w:r>
      <w:r w:rsidRPr="00276790">
        <w:rPr>
          <w:rFonts w:asciiTheme="minorHAnsi" w:hAnsiTheme="minorHAnsi" w:cstheme="minorBidi"/>
          <w:sz w:val="24"/>
          <w:szCs w:val="24"/>
        </w:rPr>
        <w:t xml:space="preserve"> suppliers to implement these recommendations, including </w:t>
      </w:r>
      <w:r w:rsidR="001315DC">
        <w:rPr>
          <w:rFonts w:asciiTheme="minorHAnsi" w:hAnsiTheme="minorHAnsi" w:cstheme="minorBidi"/>
          <w:sz w:val="24"/>
          <w:szCs w:val="24"/>
        </w:rPr>
        <w:t>a toolkit to support suppliers to produce</w:t>
      </w:r>
      <w:r w:rsidRPr="00276790">
        <w:rPr>
          <w:rFonts w:asciiTheme="minorHAnsi" w:hAnsiTheme="minorHAnsi" w:cstheme="minorBidi"/>
          <w:sz w:val="24"/>
          <w:szCs w:val="24"/>
        </w:rPr>
        <w:t xml:space="preserve"> Easy English information for </w:t>
      </w:r>
      <w:r w:rsidR="00270630">
        <w:rPr>
          <w:rFonts w:asciiTheme="minorHAnsi" w:hAnsiTheme="minorHAnsi" w:cstheme="minorBidi"/>
          <w:sz w:val="24"/>
          <w:szCs w:val="24"/>
        </w:rPr>
        <w:t>consumer</w:t>
      </w:r>
      <w:r w:rsidRPr="00276790">
        <w:rPr>
          <w:rFonts w:asciiTheme="minorHAnsi" w:hAnsiTheme="minorHAnsi" w:cstheme="minorBidi"/>
          <w:sz w:val="24"/>
          <w:szCs w:val="24"/>
        </w:rPr>
        <w:t>s with cognitive disabilities</w:t>
      </w:r>
      <w:r w:rsidR="001315DC">
        <w:rPr>
          <w:rFonts w:asciiTheme="minorHAnsi" w:hAnsiTheme="minorHAnsi" w:cstheme="minorBidi"/>
          <w:sz w:val="24"/>
          <w:szCs w:val="24"/>
        </w:rPr>
        <w:t xml:space="preserve"> (Attachment A)</w:t>
      </w:r>
      <w:r w:rsidRPr="00276790">
        <w:rPr>
          <w:rFonts w:asciiTheme="minorHAnsi" w:hAnsiTheme="minorHAnsi" w:cstheme="minorBidi"/>
          <w:sz w:val="24"/>
          <w:szCs w:val="24"/>
        </w:rPr>
        <w:t>, and a list of additional resources for producing accessible documents and websites</w:t>
      </w:r>
      <w:r w:rsidR="001315DC">
        <w:rPr>
          <w:rFonts w:asciiTheme="minorHAnsi" w:hAnsiTheme="minorHAnsi" w:cstheme="minorBidi"/>
          <w:sz w:val="24"/>
          <w:szCs w:val="24"/>
        </w:rPr>
        <w:t xml:space="preserve"> (Attachment B)</w:t>
      </w:r>
      <w:r w:rsidRPr="00276790">
        <w:rPr>
          <w:rFonts w:asciiTheme="minorHAnsi" w:hAnsiTheme="minorHAnsi" w:cstheme="minorBidi"/>
          <w:sz w:val="24"/>
          <w:szCs w:val="24"/>
        </w:rPr>
        <w:t xml:space="preserve">. </w:t>
      </w:r>
    </w:p>
    <w:p w14:paraId="29B5E39E" w14:textId="3624E3C2" w:rsidR="00D40646" w:rsidRPr="00276790" w:rsidRDefault="00E40528" w:rsidP="00952566">
      <w:pPr>
        <w:pStyle w:val="Heading2"/>
        <w:numPr>
          <w:ilvl w:val="0"/>
          <w:numId w:val="4"/>
        </w:numPr>
        <w:spacing w:line="276" w:lineRule="auto"/>
        <w:rPr>
          <w:rFonts w:asciiTheme="minorHAnsi" w:hAnsiTheme="minorHAnsi" w:cstheme="minorBidi"/>
        </w:rPr>
      </w:pPr>
      <w:bookmarkStart w:id="394" w:name="_Toc532210588"/>
      <w:bookmarkStart w:id="395" w:name="_Toc532210676"/>
      <w:bookmarkStart w:id="396" w:name="_Toc532210918"/>
      <w:r w:rsidRPr="00276790">
        <w:rPr>
          <w:rFonts w:asciiTheme="minorHAnsi" w:hAnsiTheme="minorHAnsi" w:cstheme="minorBidi"/>
        </w:rPr>
        <w:t xml:space="preserve">Include </w:t>
      </w:r>
      <w:r w:rsidR="002201EA" w:rsidRPr="00276790">
        <w:rPr>
          <w:rFonts w:asciiTheme="minorHAnsi" w:hAnsiTheme="minorHAnsi" w:cstheme="minorBidi"/>
        </w:rPr>
        <w:t>people with disabilities</w:t>
      </w:r>
      <w:r w:rsidRPr="00276790">
        <w:rPr>
          <w:rFonts w:asciiTheme="minorHAnsi" w:hAnsiTheme="minorHAnsi" w:cstheme="minorBidi"/>
        </w:rPr>
        <w:t xml:space="preserve"> in website and information </w:t>
      </w:r>
      <w:r w:rsidR="00C76487" w:rsidRPr="00276790">
        <w:rPr>
          <w:rFonts w:asciiTheme="minorHAnsi" w:hAnsiTheme="minorHAnsi" w:cstheme="minorBidi"/>
        </w:rPr>
        <w:t>design processe</w:t>
      </w:r>
      <w:r w:rsidR="002201EA" w:rsidRPr="00276790">
        <w:rPr>
          <w:rFonts w:asciiTheme="minorHAnsi" w:hAnsiTheme="minorHAnsi" w:cstheme="minorBidi"/>
        </w:rPr>
        <w:t>s</w:t>
      </w:r>
      <w:bookmarkEnd w:id="394"/>
      <w:bookmarkEnd w:id="395"/>
      <w:bookmarkEnd w:id="396"/>
    </w:p>
    <w:p w14:paraId="3FA929CF" w14:textId="26444624" w:rsidR="00E40528" w:rsidRPr="00276790" w:rsidRDefault="0064317B" w:rsidP="00115F50">
      <w:pPr>
        <w:rPr>
          <w:sz w:val="24"/>
          <w:szCs w:val="24"/>
          <w:lang w:val="en-US"/>
        </w:rPr>
      </w:pPr>
      <w:r w:rsidRPr="00276790">
        <w:rPr>
          <w:sz w:val="24"/>
          <w:szCs w:val="24"/>
          <w:lang w:val="en-US"/>
        </w:rPr>
        <w:t xml:space="preserve">This will assist with better compliance with the Telecommunications Code </w:t>
      </w:r>
      <w:r w:rsidR="00847FB9" w:rsidRPr="00276790">
        <w:rPr>
          <w:sz w:val="24"/>
          <w:szCs w:val="24"/>
          <w:lang w:val="en-US"/>
        </w:rPr>
        <w:t xml:space="preserve">requirement </w:t>
      </w:r>
      <w:r w:rsidR="00F12427">
        <w:rPr>
          <w:sz w:val="24"/>
          <w:szCs w:val="24"/>
          <w:lang w:val="en-US"/>
        </w:rPr>
        <w:t>for</w:t>
      </w:r>
      <w:r w:rsidRPr="00276790">
        <w:rPr>
          <w:sz w:val="24"/>
          <w:szCs w:val="24"/>
          <w:lang w:val="en-US"/>
        </w:rPr>
        <w:t xml:space="preserve"> communication</w:t>
      </w:r>
      <w:r w:rsidR="00847FB9" w:rsidRPr="00276790">
        <w:rPr>
          <w:sz w:val="24"/>
          <w:szCs w:val="24"/>
          <w:lang w:val="en-US"/>
        </w:rPr>
        <w:t xml:space="preserve"> </w:t>
      </w:r>
      <w:r w:rsidR="00F12427">
        <w:rPr>
          <w:sz w:val="24"/>
          <w:szCs w:val="24"/>
          <w:lang w:val="en-US"/>
        </w:rPr>
        <w:t xml:space="preserve">to </w:t>
      </w:r>
      <w:r w:rsidRPr="00276790">
        <w:rPr>
          <w:sz w:val="24"/>
          <w:szCs w:val="24"/>
          <w:lang w:val="en-US"/>
        </w:rPr>
        <w:t>be appropriate for consumers with disabilities.</w:t>
      </w:r>
      <w:r w:rsidR="00756807">
        <w:rPr>
          <w:rStyle w:val="FootnoteReference"/>
          <w:sz w:val="24"/>
          <w:szCs w:val="24"/>
          <w:lang w:val="en-US"/>
        </w:rPr>
        <w:footnoteReference w:id="125"/>
      </w:r>
    </w:p>
    <w:p w14:paraId="6F09AE9F" w14:textId="2D694D46" w:rsidR="00E40528" w:rsidRPr="00276790" w:rsidRDefault="009025AE" w:rsidP="00952566">
      <w:pPr>
        <w:pStyle w:val="ListParagraph"/>
        <w:numPr>
          <w:ilvl w:val="0"/>
          <w:numId w:val="10"/>
        </w:numPr>
        <w:spacing w:line="276" w:lineRule="auto"/>
        <w:jc w:val="both"/>
        <w:rPr>
          <w:rFonts w:asciiTheme="minorHAnsi" w:hAnsiTheme="minorHAnsi" w:cstheme="minorBidi"/>
        </w:rPr>
      </w:pPr>
      <w:r w:rsidRPr="00276790">
        <w:rPr>
          <w:rFonts w:asciiTheme="minorHAnsi" w:hAnsiTheme="minorHAnsi" w:cstheme="minorBidi"/>
        </w:rPr>
        <w:t xml:space="preserve">Any changes to improve accessibility for </w:t>
      </w:r>
      <w:r w:rsidR="00270630">
        <w:rPr>
          <w:rFonts w:asciiTheme="minorHAnsi" w:hAnsiTheme="minorHAnsi" w:cstheme="minorBidi"/>
        </w:rPr>
        <w:t>consumer</w:t>
      </w:r>
      <w:r w:rsidRPr="00276790">
        <w:rPr>
          <w:rFonts w:asciiTheme="minorHAnsi" w:hAnsiTheme="minorHAnsi" w:cstheme="minorBidi"/>
        </w:rPr>
        <w:t xml:space="preserve">s with cognitive disabilities must include people with cognitive disabilities, and their representative organisations, in </w:t>
      </w:r>
      <w:r w:rsidR="001225FD" w:rsidRPr="00276790">
        <w:rPr>
          <w:rFonts w:asciiTheme="minorHAnsi" w:hAnsiTheme="minorHAnsi" w:cstheme="minorBidi"/>
        </w:rPr>
        <w:t xml:space="preserve">every stage of planning, developing, implementing and testing. This will ensure that the </w:t>
      </w:r>
      <w:r w:rsidR="005A62D4" w:rsidRPr="00276790">
        <w:rPr>
          <w:rFonts w:asciiTheme="minorHAnsi" w:hAnsiTheme="minorHAnsi" w:cstheme="minorBidi"/>
        </w:rPr>
        <w:t>changes are accessible and meaningful to the people who will use and benefit from them.</w:t>
      </w:r>
      <w:r w:rsidR="006E76E6" w:rsidRPr="00276790">
        <w:rPr>
          <w:rFonts w:asciiTheme="minorHAnsi" w:hAnsiTheme="minorHAnsi" w:cstheme="minorBidi"/>
        </w:rPr>
        <w:t xml:space="preserve"> </w:t>
      </w:r>
      <w:r w:rsidR="001225FD" w:rsidRPr="00276790">
        <w:rPr>
          <w:rFonts w:asciiTheme="minorHAnsi" w:hAnsiTheme="minorHAnsi" w:cstheme="minorBidi"/>
        </w:rPr>
        <w:t xml:space="preserve"> </w:t>
      </w:r>
    </w:p>
    <w:p w14:paraId="3169B8BF" w14:textId="608B2566" w:rsidR="00344647" w:rsidRPr="00276790" w:rsidRDefault="00344647" w:rsidP="00952566">
      <w:pPr>
        <w:pStyle w:val="Heading2"/>
        <w:numPr>
          <w:ilvl w:val="0"/>
          <w:numId w:val="4"/>
        </w:numPr>
        <w:spacing w:line="276" w:lineRule="auto"/>
      </w:pPr>
      <w:bookmarkStart w:id="397" w:name="_Toc532210589"/>
      <w:bookmarkStart w:id="398" w:name="_Toc532210677"/>
      <w:bookmarkStart w:id="399" w:name="_Toc532210919"/>
      <w:r w:rsidRPr="00276790">
        <w:t>Implement organisation-wide changes</w:t>
      </w:r>
      <w:bookmarkEnd w:id="397"/>
      <w:bookmarkEnd w:id="398"/>
      <w:bookmarkEnd w:id="399"/>
    </w:p>
    <w:p w14:paraId="3FE15619" w14:textId="48F59C5A" w:rsidR="00344647" w:rsidRPr="00276790" w:rsidRDefault="00344647" w:rsidP="00344647">
      <w:pPr>
        <w:rPr>
          <w:sz w:val="24"/>
          <w:szCs w:val="24"/>
          <w:lang w:val="en-US"/>
        </w:rPr>
      </w:pPr>
      <w:r w:rsidRPr="00276790">
        <w:rPr>
          <w:sz w:val="24"/>
          <w:szCs w:val="24"/>
          <w:lang w:val="en-US"/>
        </w:rPr>
        <w:t>This will assist suppliers to comply with the Telecommunications Code requirement to foster a culture where non-compliance with the code is unacceptable.</w:t>
      </w:r>
      <w:r w:rsidR="00756807">
        <w:rPr>
          <w:rStyle w:val="FootnoteReference"/>
          <w:sz w:val="24"/>
          <w:szCs w:val="24"/>
          <w:lang w:val="en-US"/>
        </w:rPr>
        <w:footnoteReference w:id="126"/>
      </w:r>
    </w:p>
    <w:p w14:paraId="42B0C756" w14:textId="3BC65118" w:rsidR="00344647" w:rsidRPr="00276790" w:rsidRDefault="00344647" w:rsidP="00952566">
      <w:pPr>
        <w:pStyle w:val="ListParagraph"/>
        <w:numPr>
          <w:ilvl w:val="0"/>
          <w:numId w:val="11"/>
        </w:numPr>
        <w:spacing w:line="276" w:lineRule="auto"/>
        <w:jc w:val="both"/>
        <w:rPr>
          <w:rFonts w:asciiTheme="minorHAnsi" w:hAnsiTheme="minorHAnsi" w:cstheme="minorBidi"/>
        </w:rPr>
      </w:pPr>
      <w:r w:rsidRPr="00276790">
        <w:rPr>
          <w:rFonts w:asciiTheme="minorHAnsi" w:hAnsiTheme="minorHAnsi" w:cstheme="minorBidi"/>
        </w:rPr>
        <w:t xml:space="preserve">The changes proposed in this document will only be effective if they are part of a wider culture of accessibility and inclusion of </w:t>
      </w:r>
      <w:r w:rsidR="00270630">
        <w:rPr>
          <w:rFonts w:asciiTheme="minorHAnsi" w:hAnsiTheme="minorHAnsi" w:cstheme="minorBidi"/>
        </w:rPr>
        <w:t>consumer</w:t>
      </w:r>
      <w:r w:rsidRPr="00276790">
        <w:rPr>
          <w:rFonts w:asciiTheme="minorHAnsi" w:hAnsiTheme="minorHAnsi" w:cstheme="minorBidi"/>
        </w:rPr>
        <w:t>s with cognitive disabilities.</w:t>
      </w:r>
    </w:p>
    <w:p w14:paraId="12DC084F" w14:textId="77777777" w:rsidR="00344647" w:rsidRPr="00276790" w:rsidRDefault="00344647" w:rsidP="00952566">
      <w:pPr>
        <w:pStyle w:val="CommentText"/>
        <w:numPr>
          <w:ilvl w:val="0"/>
          <w:numId w:val="11"/>
        </w:numPr>
        <w:spacing w:after="0"/>
        <w:jc w:val="both"/>
        <w:rPr>
          <w:sz w:val="24"/>
          <w:szCs w:val="24"/>
        </w:rPr>
      </w:pPr>
      <w:r w:rsidRPr="00276790">
        <w:rPr>
          <w:rFonts w:asciiTheme="minorHAnsi" w:hAnsiTheme="minorHAnsi" w:cstheme="minorBidi"/>
          <w:sz w:val="24"/>
          <w:szCs w:val="24"/>
        </w:rPr>
        <w:t>For example, responsibility for accessibility should be attached to one or more designated positions in the organisation and should be identified as a core and measurable task, to ensure that the issue is addressed even if there are personnel or budget changes.</w:t>
      </w:r>
    </w:p>
    <w:p w14:paraId="5CB57811" w14:textId="4221D751" w:rsidR="00C14315" w:rsidRPr="00276790" w:rsidRDefault="00AC6E48" w:rsidP="00952566">
      <w:pPr>
        <w:pStyle w:val="CommentText"/>
        <w:numPr>
          <w:ilvl w:val="0"/>
          <w:numId w:val="11"/>
        </w:numPr>
        <w:spacing w:after="0"/>
        <w:jc w:val="both"/>
        <w:rPr>
          <w:sz w:val="24"/>
          <w:szCs w:val="24"/>
        </w:rPr>
      </w:pPr>
      <w:r w:rsidRPr="00276790">
        <w:rPr>
          <w:sz w:val="24"/>
          <w:szCs w:val="24"/>
        </w:rPr>
        <w:lastRenderedPageBreak/>
        <w:t>Implement a Disability Action Plan. This is a document that organisation</w:t>
      </w:r>
      <w:r w:rsidR="00756807">
        <w:rPr>
          <w:sz w:val="24"/>
          <w:szCs w:val="24"/>
        </w:rPr>
        <w:t>s</w:t>
      </w:r>
      <w:r w:rsidRPr="00276790">
        <w:rPr>
          <w:sz w:val="24"/>
          <w:szCs w:val="24"/>
        </w:rPr>
        <w:t xml:space="preserve"> use to reduce and remove barriers experienced by people with </w:t>
      </w:r>
      <w:r w:rsidR="002021E7">
        <w:rPr>
          <w:sz w:val="24"/>
          <w:szCs w:val="24"/>
        </w:rPr>
        <w:t>disabilities</w:t>
      </w:r>
      <w:r w:rsidRPr="00276790">
        <w:rPr>
          <w:sz w:val="24"/>
          <w:szCs w:val="24"/>
        </w:rPr>
        <w:t>.</w:t>
      </w:r>
      <w:r w:rsidR="00756807">
        <w:rPr>
          <w:rStyle w:val="FootnoteReference"/>
          <w:sz w:val="24"/>
          <w:szCs w:val="24"/>
        </w:rPr>
        <w:footnoteReference w:id="127"/>
      </w:r>
      <w:r w:rsidR="00820ED7" w:rsidRPr="00276790">
        <w:rPr>
          <w:sz w:val="24"/>
          <w:szCs w:val="24"/>
        </w:rPr>
        <w:t xml:space="preserve"> This is a concrete way to commit to and monitor progress on improving access and equality for people with cognitive and other disabilities.</w:t>
      </w:r>
    </w:p>
    <w:p w14:paraId="1E377EEA" w14:textId="67D1AD96" w:rsidR="00344647" w:rsidRPr="00276790" w:rsidRDefault="00344647" w:rsidP="00952566">
      <w:pPr>
        <w:pStyle w:val="ListParagraph"/>
        <w:numPr>
          <w:ilvl w:val="0"/>
          <w:numId w:val="11"/>
        </w:numPr>
        <w:spacing w:line="276" w:lineRule="auto"/>
        <w:jc w:val="both"/>
        <w:rPr>
          <w:rFonts w:asciiTheme="minorHAnsi" w:hAnsiTheme="minorHAnsi" w:cstheme="minorBidi"/>
        </w:rPr>
      </w:pPr>
      <w:r w:rsidRPr="00276790">
        <w:rPr>
          <w:rFonts w:asciiTheme="minorHAnsi" w:hAnsiTheme="minorHAnsi" w:cstheme="minorBidi"/>
        </w:rPr>
        <w:t>Disability</w:t>
      </w:r>
      <w:r w:rsidR="00C51150" w:rsidRPr="00276790">
        <w:rPr>
          <w:rFonts w:asciiTheme="minorHAnsi" w:hAnsiTheme="minorHAnsi" w:cstheme="minorBidi"/>
        </w:rPr>
        <w:t xml:space="preserve"> and mental health</w:t>
      </w:r>
      <w:r w:rsidRPr="00276790">
        <w:rPr>
          <w:rFonts w:asciiTheme="minorHAnsi" w:hAnsiTheme="minorHAnsi" w:cstheme="minorBidi"/>
        </w:rPr>
        <w:t xml:space="preserve"> awareness training should be provided to all staff</w:t>
      </w:r>
      <w:r w:rsidR="001146D2">
        <w:rPr>
          <w:rFonts w:asciiTheme="minorHAnsi" w:hAnsiTheme="minorHAnsi" w:cstheme="minorBidi"/>
        </w:rPr>
        <w:t>, and should be delivered by people with expertise and lived experience of disability</w:t>
      </w:r>
      <w:r w:rsidRPr="00276790">
        <w:rPr>
          <w:rFonts w:asciiTheme="minorHAnsi" w:hAnsiTheme="minorHAnsi" w:cstheme="minorBidi"/>
        </w:rPr>
        <w:t xml:space="preserve">. This should include training on the organisation’s obligations to this consumer group, enhancing general communication skills, </w:t>
      </w:r>
      <w:r w:rsidRPr="00276790">
        <w:rPr>
          <w:rFonts w:cs="Arial" w:asciiTheme="minorHAnsi" w:hAnsiTheme="minorHAnsi"/>
        </w:rPr>
        <w:t xml:space="preserve">the accessibility features of products, and the benefits of supported decision-making. </w:t>
      </w:r>
      <w:r w:rsidRPr="00276790">
        <w:rPr>
          <w:rFonts w:asciiTheme="minorHAnsi" w:hAnsiTheme="minorHAnsi" w:cstheme="minorBidi"/>
        </w:rPr>
        <w:t>This training must also address the shortcomings of pressure-selling and other sales tactics.</w:t>
      </w:r>
      <w:r w:rsidR="00756807">
        <w:rPr>
          <w:rStyle w:val="FootnoteReference"/>
          <w:rFonts w:asciiTheme="minorHAnsi" w:hAnsiTheme="minorHAnsi" w:cstheme="minorBidi"/>
        </w:rPr>
        <w:footnoteReference w:id="128"/>
      </w:r>
    </w:p>
    <w:p w14:paraId="4E8768CA" w14:textId="7E7A5D45" w:rsidR="00344647" w:rsidRPr="00276790" w:rsidRDefault="00344647" w:rsidP="00952566">
      <w:pPr>
        <w:pStyle w:val="ListParagraph"/>
        <w:numPr>
          <w:ilvl w:val="0"/>
          <w:numId w:val="11"/>
        </w:numPr>
        <w:spacing w:after="160" w:line="276" w:lineRule="auto"/>
        <w:jc w:val="both"/>
      </w:pPr>
      <w:r w:rsidRPr="00276790">
        <w:rPr>
          <w:rFonts w:asciiTheme="minorHAnsi" w:hAnsiTheme="minorHAnsi" w:cstheme="minorBidi"/>
        </w:rPr>
        <w:t>Employing or contracting people who have professional skills and experience to produce information in Easy English and other accessible formats, including people with cognitive disabilit</w:t>
      </w:r>
      <w:r w:rsidR="00713BF6" w:rsidRPr="00276790">
        <w:rPr>
          <w:rFonts w:asciiTheme="minorHAnsi" w:hAnsiTheme="minorHAnsi" w:cstheme="minorBidi"/>
        </w:rPr>
        <w:t>ies</w:t>
      </w:r>
      <w:r w:rsidRPr="00276790">
        <w:rPr>
          <w:rFonts w:asciiTheme="minorHAnsi" w:hAnsiTheme="minorHAnsi" w:cstheme="minorBidi"/>
        </w:rPr>
        <w:t xml:space="preserve"> to test the materials, will ensure that changes can be implemented quickly and effectively.</w:t>
      </w:r>
    </w:p>
    <w:p w14:paraId="76626363" w14:textId="666B3270" w:rsidR="00201E2B" w:rsidRPr="00276790" w:rsidRDefault="003921A9" w:rsidP="00952566">
      <w:pPr>
        <w:pStyle w:val="Heading2"/>
        <w:numPr>
          <w:ilvl w:val="0"/>
          <w:numId w:val="4"/>
        </w:numPr>
        <w:spacing w:line="276" w:lineRule="auto"/>
        <w:rPr>
          <w:rFonts w:asciiTheme="minorHAnsi" w:hAnsiTheme="minorHAnsi" w:cstheme="minorBidi"/>
          <w:b w:val="0"/>
          <w:bCs w:val="0"/>
        </w:rPr>
      </w:pPr>
      <w:bookmarkStart w:id="400" w:name="_Toc532210590"/>
      <w:bookmarkStart w:id="401" w:name="_Toc532210678"/>
      <w:bookmarkStart w:id="402" w:name="_Toc532210920"/>
      <w:r w:rsidRPr="00276790">
        <w:rPr>
          <w:rFonts w:asciiTheme="minorHAnsi" w:hAnsiTheme="minorHAnsi" w:cstheme="minorBidi"/>
        </w:rPr>
        <w:t>Make webpages clear and easy to rea</w:t>
      </w:r>
      <w:r w:rsidR="0048779B" w:rsidRPr="00276790">
        <w:rPr>
          <w:rFonts w:asciiTheme="minorHAnsi" w:hAnsiTheme="minorHAnsi" w:cstheme="minorBidi"/>
        </w:rPr>
        <w:t>d</w:t>
      </w:r>
      <w:bookmarkEnd w:id="400"/>
      <w:bookmarkEnd w:id="401"/>
      <w:bookmarkEnd w:id="402"/>
    </w:p>
    <w:p w14:paraId="3EF224AD" w14:textId="66ECFF54" w:rsidR="003921A9" w:rsidRPr="00276790" w:rsidRDefault="00F70F01" w:rsidP="004D6A02">
      <w:pPr>
        <w:jc w:val="both"/>
        <w:rPr>
          <w:sz w:val="24"/>
          <w:szCs w:val="24"/>
        </w:rPr>
      </w:pPr>
      <w:r w:rsidRPr="00276790">
        <w:rPr>
          <w:sz w:val="24"/>
          <w:szCs w:val="24"/>
        </w:rPr>
        <w:t xml:space="preserve">This </w:t>
      </w:r>
      <w:r w:rsidR="00847FB9" w:rsidRPr="00276790">
        <w:rPr>
          <w:sz w:val="24"/>
          <w:szCs w:val="24"/>
        </w:rPr>
        <w:t>is consistent with</w:t>
      </w:r>
      <w:r w:rsidRPr="00276790">
        <w:rPr>
          <w:sz w:val="24"/>
          <w:szCs w:val="24"/>
        </w:rPr>
        <w:t xml:space="preserve"> the Telecommunications Code</w:t>
      </w:r>
      <w:r w:rsidR="00F85264" w:rsidRPr="00276790">
        <w:rPr>
          <w:sz w:val="24"/>
          <w:szCs w:val="24"/>
        </w:rPr>
        <w:t xml:space="preserve"> requirement</w:t>
      </w:r>
      <w:r w:rsidRPr="00276790">
        <w:rPr>
          <w:sz w:val="24"/>
          <w:szCs w:val="24"/>
        </w:rPr>
        <w:t xml:space="preserve"> for suppliers to communicate in plain language, ensure information is clear and accurate, and have regard to the </w:t>
      </w:r>
      <w:r w:rsidR="009929D5" w:rsidRPr="00276790">
        <w:rPr>
          <w:sz w:val="24"/>
          <w:szCs w:val="24"/>
        </w:rPr>
        <w:t>Web</w:t>
      </w:r>
      <w:r w:rsidRPr="00276790">
        <w:rPr>
          <w:sz w:val="24"/>
          <w:szCs w:val="24"/>
        </w:rPr>
        <w:t xml:space="preserve"> Guidelines.</w:t>
      </w:r>
      <w:r w:rsidRPr="00276790">
        <w:rPr>
          <w:rStyle w:val="FootnoteReference"/>
          <w:sz w:val="24"/>
          <w:szCs w:val="24"/>
        </w:rPr>
        <w:footnoteReference w:id="129"/>
      </w:r>
      <w:r w:rsidR="00F85264" w:rsidRPr="00276790">
        <w:rPr>
          <w:sz w:val="24"/>
          <w:szCs w:val="24"/>
        </w:rPr>
        <w:t xml:space="preserve"> </w:t>
      </w:r>
    </w:p>
    <w:p w14:paraId="6A75D60A" w14:textId="32897BF7" w:rsidR="003921A9" w:rsidRPr="00276790" w:rsidRDefault="000B4129"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Include lots of white or </w:t>
      </w:r>
      <w:r w:rsidR="003921A9" w:rsidRPr="00276790">
        <w:rPr>
          <w:rFonts w:asciiTheme="minorHAnsi" w:hAnsiTheme="minorHAnsi" w:cstheme="minorBidi"/>
        </w:rPr>
        <w:t>empty space.</w:t>
      </w:r>
    </w:p>
    <w:p w14:paraId="45A12BA1" w14:textId="77777777" w:rsidR="003921A9" w:rsidRPr="00276790" w:rsidRDefault="003921A9"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Present information in short sentences, with one idea per sentence. </w:t>
      </w:r>
    </w:p>
    <w:p w14:paraId="53138BD7" w14:textId="274E10D9" w:rsidR="003921A9" w:rsidRPr="00276790" w:rsidRDefault="003921A9"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Limit the amount of information per page</w:t>
      </w:r>
      <w:r w:rsidR="00E6344B" w:rsidRPr="00276790">
        <w:rPr>
          <w:rFonts w:asciiTheme="minorHAnsi" w:hAnsiTheme="minorHAnsi" w:cstheme="minorBidi"/>
        </w:rPr>
        <w:t xml:space="preserve"> so </w:t>
      </w:r>
      <w:r w:rsidR="00270630">
        <w:rPr>
          <w:rFonts w:asciiTheme="minorHAnsi" w:hAnsiTheme="minorHAnsi" w:cstheme="minorBidi"/>
        </w:rPr>
        <w:t>consumer</w:t>
      </w:r>
      <w:r w:rsidR="001146D2">
        <w:rPr>
          <w:rFonts w:asciiTheme="minorHAnsi" w:hAnsiTheme="minorHAnsi" w:cstheme="minorBidi"/>
        </w:rPr>
        <w:t xml:space="preserve">s </w:t>
      </w:r>
      <w:r w:rsidR="00E6344B" w:rsidRPr="00276790">
        <w:rPr>
          <w:rFonts w:asciiTheme="minorHAnsi" w:hAnsiTheme="minorHAnsi" w:cstheme="minorBidi"/>
        </w:rPr>
        <w:t>do not get overwhelmed by too much information at once</w:t>
      </w:r>
      <w:r w:rsidRPr="00276790">
        <w:rPr>
          <w:rFonts w:asciiTheme="minorHAnsi" w:hAnsiTheme="minorHAnsi" w:cstheme="minorBidi"/>
        </w:rPr>
        <w:t>.</w:t>
      </w:r>
    </w:p>
    <w:p w14:paraId="2FE89478" w14:textId="67381374" w:rsidR="003921A9" w:rsidRPr="00276790" w:rsidRDefault="003921A9"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Present text in high contrast</w:t>
      </w:r>
      <w:r w:rsidR="0019482C" w:rsidRPr="00276790">
        <w:rPr>
          <w:rFonts w:asciiTheme="minorHAnsi" w:hAnsiTheme="minorHAnsi" w:cstheme="minorBidi"/>
        </w:rPr>
        <w:t xml:space="preserve"> (such as black-on-white)</w:t>
      </w:r>
      <w:r w:rsidRPr="00276790">
        <w:rPr>
          <w:rFonts w:asciiTheme="minorHAnsi" w:hAnsiTheme="minorHAnsi" w:cstheme="minorBidi"/>
        </w:rPr>
        <w:t xml:space="preserve"> for better readability.</w:t>
      </w:r>
    </w:p>
    <w:p w14:paraId="08947F83" w14:textId="77777777" w:rsidR="003921A9" w:rsidRPr="00276790" w:rsidRDefault="003921A9"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Present text in large, bold, high contrast fonts.</w:t>
      </w:r>
    </w:p>
    <w:p w14:paraId="43EC75BE" w14:textId="78E9272D" w:rsidR="003921A9" w:rsidRPr="00276790" w:rsidRDefault="003921A9"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Include options </w:t>
      </w:r>
      <w:r w:rsidR="00DE5E2F" w:rsidRPr="00276790">
        <w:rPr>
          <w:rFonts w:asciiTheme="minorHAnsi" w:hAnsiTheme="minorHAnsi" w:cstheme="minorBidi"/>
        </w:rPr>
        <w:t xml:space="preserve">for </w:t>
      </w:r>
      <w:r w:rsidR="00270630">
        <w:rPr>
          <w:rFonts w:asciiTheme="minorHAnsi" w:hAnsiTheme="minorHAnsi" w:cstheme="minorBidi"/>
        </w:rPr>
        <w:t>consumer</w:t>
      </w:r>
      <w:r w:rsidR="00DE5E2F" w:rsidRPr="00276790">
        <w:rPr>
          <w:rFonts w:asciiTheme="minorHAnsi" w:hAnsiTheme="minorHAnsi" w:cstheme="minorBidi"/>
        </w:rPr>
        <w:t>s to make font</w:t>
      </w:r>
      <w:r w:rsidRPr="00276790">
        <w:rPr>
          <w:rFonts w:asciiTheme="minorHAnsi" w:hAnsiTheme="minorHAnsi" w:cstheme="minorBidi"/>
        </w:rPr>
        <w:t xml:space="preserve"> si</w:t>
      </w:r>
      <w:r w:rsidR="00DE5E2F" w:rsidRPr="00276790">
        <w:rPr>
          <w:rFonts w:asciiTheme="minorHAnsi" w:hAnsiTheme="minorHAnsi" w:cstheme="minorBidi"/>
        </w:rPr>
        <w:t>zes larger or smaller and turn</w:t>
      </w:r>
      <w:r w:rsidRPr="00276790">
        <w:rPr>
          <w:rFonts w:asciiTheme="minorHAnsi" w:hAnsiTheme="minorHAnsi" w:cstheme="minorBidi"/>
        </w:rPr>
        <w:t xml:space="preserve"> off images.</w:t>
      </w:r>
    </w:p>
    <w:p w14:paraId="0AB4EC14" w14:textId="2390DB17" w:rsidR="00201E2B" w:rsidRPr="00276790" w:rsidRDefault="003921A9" w:rsidP="00952566">
      <w:pPr>
        <w:pStyle w:val="Heading2"/>
        <w:numPr>
          <w:ilvl w:val="0"/>
          <w:numId w:val="4"/>
        </w:numPr>
        <w:spacing w:line="276" w:lineRule="auto"/>
      </w:pPr>
      <w:bookmarkStart w:id="403" w:name="_Toc532210591"/>
      <w:bookmarkStart w:id="404" w:name="_Toc532210679"/>
      <w:bookmarkStart w:id="405" w:name="_Toc532210921"/>
      <w:r w:rsidRPr="00276790">
        <w:rPr>
          <w:rFonts w:asciiTheme="minorHAnsi" w:hAnsiTheme="minorHAnsi" w:cstheme="minorBidi"/>
        </w:rPr>
        <w:t>Make webpages eas</w:t>
      </w:r>
      <w:r w:rsidR="002021E7">
        <w:rPr>
          <w:rFonts w:asciiTheme="minorHAnsi" w:hAnsiTheme="minorHAnsi" w:cstheme="minorBidi"/>
        </w:rPr>
        <w:t>y</w:t>
      </w:r>
      <w:r w:rsidRPr="00276790">
        <w:rPr>
          <w:rFonts w:asciiTheme="minorHAnsi" w:hAnsiTheme="minorHAnsi" w:cstheme="minorBidi"/>
        </w:rPr>
        <w:t xml:space="preserve"> to navigate</w:t>
      </w:r>
      <w:bookmarkEnd w:id="403"/>
      <w:bookmarkEnd w:id="404"/>
      <w:bookmarkEnd w:id="405"/>
    </w:p>
    <w:p w14:paraId="4E4B8C9C" w14:textId="48C5769A" w:rsidR="003921A9" w:rsidRPr="00276790" w:rsidRDefault="00F70F01" w:rsidP="004D6A02">
      <w:pPr>
        <w:tabs>
          <w:tab w:val="left" w:pos="284"/>
        </w:tabs>
        <w:spacing w:after="160"/>
        <w:jc w:val="both"/>
        <w:rPr>
          <w:rFonts w:asciiTheme="minorHAnsi" w:hAnsiTheme="minorHAnsi" w:cstheme="minorBidi"/>
          <w:sz w:val="24"/>
          <w:szCs w:val="24"/>
        </w:rPr>
      </w:pPr>
      <w:r w:rsidRPr="00276790">
        <w:rPr>
          <w:rFonts w:asciiTheme="minorHAnsi" w:hAnsiTheme="minorHAnsi" w:cstheme="minorBidi"/>
          <w:sz w:val="24"/>
          <w:szCs w:val="24"/>
        </w:rPr>
        <w:t>This will assist</w:t>
      </w:r>
      <w:r w:rsidR="005B4517" w:rsidRPr="00276790">
        <w:rPr>
          <w:rFonts w:asciiTheme="minorHAnsi" w:hAnsiTheme="minorHAnsi" w:cstheme="minorBidi"/>
          <w:sz w:val="24"/>
          <w:szCs w:val="24"/>
        </w:rPr>
        <w:t xml:space="preserve"> suppliers to</w:t>
      </w:r>
      <w:r w:rsidRPr="00276790">
        <w:rPr>
          <w:rFonts w:asciiTheme="minorHAnsi" w:hAnsiTheme="minorHAnsi" w:cstheme="minorBidi"/>
          <w:sz w:val="24"/>
          <w:szCs w:val="24"/>
        </w:rPr>
        <w:t xml:space="preserve"> compl</w:t>
      </w:r>
      <w:r w:rsidR="005B4517" w:rsidRPr="00276790">
        <w:rPr>
          <w:rFonts w:asciiTheme="minorHAnsi" w:hAnsiTheme="minorHAnsi" w:cstheme="minorBidi"/>
          <w:sz w:val="24"/>
          <w:szCs w:val="24"/>
        </w:rPr>
        <w:t>y</w:t>
      </w:r>
      <w:r w:rsidRPr="00276790">
        <w:rPr>
          <w:rFonts w:asciiTheme="minorHAnsi" w:hAnsiTheme="minorHAnsi" w:cstheme="minorBidi"/>
          <w:sz w:val="24"/>
          <w:szCs w:val="24"/>
        </w:rPr>
        <w:t xml:space="preserve"> with the Telecommunications Code requirement to have regard to the </w:t>
      </w:r>
      <w:r w:rsidR="009929D5" w:rsidRPr="00276790">
        <w:rPr>
          <w:rFonts w:asciiTheme="minorHAnsi" w:hAnsiTheme="minorHAnsi" w:cstheme="minorBidi"/>
          <w:sz w:val="24"/>
          <w:szCs w:val="24"/>
        </w:rPr>
        <w:t>Web</w:t>
      </w:r>
      <w:r w:rsidRPr="00276790">
        <w:rPr>
          <w:rFonts w:asciiTheme="minorHAnsi" w:hAnsiTheme="minorHAnsi" w:cstheme="minorBidi"/>
          <w:sz w:val="24"/>
          <w:szCs w:val="24"/>
        </w:rPr>
        <w:t xml:space="preserve"> Guidelines.</w:t>
      </w:r>
      <w:r w:rsidRPr="00276790">
        <w:rPr>
          <w:rStyle w:val="FootnoteReference"/>
          <w:rFonts w:asciiTheme="minorHAnsi" w:hAnsiTheme="minorHAnsi" w:cstheme="minorBidi"/>
          <w:sz w:val="24"/>
          <w:szCs w:val="24"/>
        </w:rPr>
        <w:footnoteReference w:id="130"/>
      </w:r>
    </w:p>
    <w:p w14:paraId="435E25A6" w14:textId="678D5CF0" w:rsidR="003921A9" w:rsidRPr="00276790" w:rsidRDefault="00DE002D"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lastRenderedPageBreak/>
        <w:t>Mark links</w:t>
      </w:r>
      <w:r w:rsidR="003921A9" w:rsidRPr="00276790">
        <w:rPr>
          <w:rFonts w:asciiTheme="minorHAnsi" w:hAnsiTheme="minorHAnsi" w:cstheme="minorBidi"/>
        </w:rPr>
        <w:t xml:space="preserve"> in high-contrast colours.</w:t>
      </w:r>
    </w:p>
    <w:p w14:paraId="0DD71724" w14:textId="2241E30F" w:rsidR="003921A9" w:rsidRPr="00276790" w:rsidRDefault="00DE002D"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Ensure link titles</w:t>
      </w:r>
      <w:r w:rsidR="003921A9" w:rsidRPr="00276790">
        <w:rPr>
          <w:rFonts w:asciiTheme="minorHAnsi" w:hAnsiTheme="minorHAnsi" w:cstheme="minorBidi"/>
        </w:rPr>
        <w:t xml:space="preserve"> reflect the destination material.</w:t>
      </w:r>
    </w:p>
    <w:p w14:paraId="0F9F7EA6" w14:textId="2B07911E" w:rsidR="003921A9" w:rsidRPr="00276790" w:rsidRDefault="00DE002D"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Ensure links</w:t>
      </w:r>
      <w:r w:rsidR="003921A9" w:rsidRPr="00276790">
        <w:rPr>
          <w:rFonts w:asciiTheme="minorHAnsi" w:hAnsiTheme="minorHAnsi" w:cstheme="minorBidi"/>
        </w:rPr>
        <w:t xml:space="preserve"> lead to logical places.</w:t>
      </w:r>
    </w:p>
    <w:p w14:paraId="74CA4D1D" w14:textId="0731D102" w:rsidR="003921A9" w:rsidRPr="00276790" w:rsidRDefault="003921A9"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Keep it brief. The </w:t>
      </w:r>
      <w:r w:rsidR="00270630">
        <w:rPr>
          <w:rFonts w:asciiTheme="minorHAnsi" w:hAnsiTheme="minorHAnsi" w:cstheme="minorBidi"/>
        </w:rPr>
        <w:t>consumer</w:t>
      </w:r>
      <w:r w:rsidRPr="00276790">
        <w:rPr>
          <w:rFonts w:asciiTheme="minorHAnsi" w:hAnsiTheme="minorHAnsi" w:cstheme="minorBidi"/>
        </w:rPr>
        <w:t xml:space="preserve"> should not need to click or scroll across/down too many times to find information.</w:t>
      </w:r>
    </w:p>
    <w:p w14:paraId="392062E9" w14:textId="00EA07D5" w:rsidR="00201E2B" w:rsidRPr="00276790" w:rsidRDefault="003921A9" w:rsidP="00952566">
      <w:pPr>
        <w:pStyle w:val="Heading2"/>
        <w:numPr>
          <w:ilvl w:val="0"/>
          <w:numId w:val="4"/>
        </w:numPr>
        <w:spacing w:line="276" w:lineRule="auto"/>
        <w:jc w:val="both"/>
      </w:pPr>
      <w:bookmarkStart w:id="406" w:name="_Toc532210592"/>
      <w:bookmarkStart w:id="407" w:name="_Toc532210680"/>
      <w:bookmarkStart w:id="408" w:name="_Toc532210922"/>
      <w:r w:rsidRPr="00276790">
        <w:rPr>
          <w:rFonts w:asciiTheme="minorHAnsi" w:hAnsiTheme="minorHAnsi" w:cstheme="minorBidi"/>
        </w:rPr>
        <w:t>Make sure low-cost plans and handsets are easy to find and access</w:t>
      </w:r>
      <w:bookmarkEnd w:id="406"/>
      <w:bookmarkEnd w:id="407"/>
      <w:bookmarkEnd w:id="408"/>
    </w:p>
    <w:p w14:paraId="43B8542C" w14:textId="630BEFDF" w:rsidR="00F70F01" w:rsidRPr="00276790" w:rsidRDefault="00F70F01" w:rsidP="004D6A02">
      <w:pPr>
        <w:tabs>
          <w:tab w:val="left" w:pos="284"/>
        </w:tabs>
        <w:spacing w:after="160"/>
        <w:jc w:val="both"/>
        <w:rPr>
          <w:rFonts w:asciiTheme="minorHAnsi" w:hAnsiTheme="minorHAnsi" w:cstheme="minorBidi"/>
          <w:sz w:val="24"/>
          <w:szCs w:val="24"/>
        </w:rPr>
      </w:pPr>
      <w:r w:rsidRPr="00276790">
        <w:rPr>
          <w:rFonts w:asciiTheme="minorHAnsi" w:hAnsiTheme="minorHAnsi" w:cstheme="minorBidi"/>
          <w:sz w:val="24"/>
          <w:szCs w:val="24"/>
        </w:rPr>
        <w:t xml:space="preserve">This will assist </w:t>
      </w:r>
      <w:r w:rsidR="005B4517" w:rsidRPr="00276790">
        <w:rPr>
          <w:rFonts w:asciiTheme="minorHAnsi" w:hAnsiTheme="minorHAnsi" w:cstheme="minorBidi"/>
          <w:sz w:val="24"/>
          <w:szCs w:val="24"/>
        </w:rPr>
        <w:t>suppliers to comply</w:t>
      </w:r>
      <w:r w:rsidRPr="00276790">
        <w:rPr>
          <w:rFonts w:asciiTheme="minorHAnsi" w:hAnsiTheme="minorHAnsi" w:cstheme="minorBidi"/>
          <w:sz w:val="24"/>
          <w:szCs w:val="24"/>
        </w:rPr>
        <w:t xml:space="preserve"> with the Telecommunications Code requirement to have regard to the </w:t>
      </w:r>
      <w:r w:rsidR="009929D5" w:rsidRPr="00276790">
        <w:rPr>
          <w:rFonts w:asciiTheme="minorHAnsi" w:hAnsiTheme="minorHAnsi" w:cstheme="minorBidi"/>
          <w:sz w:val="24"/>
          <w:szCs w:val="24"/>
        </w:rPr>
        <w:t xml:space="preserve">Web </w:t>
      </w:r>
      <w:r w:rsidRPr="00276790">
        <w:rPr>
          <w:rFonts w:asciiTheme="minorHAnsi" w:hAnsiTheme="minorHAnsi" w:cstheme="minorBidi"/>
          <w:sz w:val="24"/>
          <w:szCs w:val="24"/>
        </w:rPr>
        <w:t>Guidelines.</w:t>
      </w:r>
      <w:r w:rsidRPr="00276790">
        <w:rPr>
          <w:rStyle w:val="FootnoteReference"/>
          <w:rFonts w:asciiTheme="minorHAnsi" w:hAnsiTheme="minorHAnsi" w:cstheme="minorBidi"/>
          <w:sz w:val="24"/>
          <w:szCs w:val="24"/>
        </w:rPr>
        <w:footnoteReference w:id="131"/>
      </w:r>
    </w:p>
    <w:p w14:paraId="66BF2A1C" w14:textId="1D2BF06D" w:rsidR="003921A9" w:rsidRPr="00276790" w:rsidRDefault="003921A9"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Ensure that </w:t>
      </w:r>
      <w:r w:rsidR="00270630">
        <w:rPr>
          <w:rFonts w:asciiTheme="minorHAnsi" w:hAnsiTheme="minorHAnsi" w:cstheme="minorBidi"/>
        </w:rPr>
        <w:t>consumer</w:t>
      </w:r>
      <w:r w:rsidRPr="00276790">
        <w:rPr>
          <w:rFonts w:asciiTheme="minorHAnsi" w:hAnsiTheme="minorHAnsi" w:cstheme="minorBidi"/>
        </w:rPr>
        <w:t>s do not have to scroll to the left or right to find the cheapest options.</w:t>
      </w:r>
    </w:p>
    <w:p w14:paraId="4EBF4F82" w14:textId="77777777" w:rsidR="003921A9" w:rsidRPr="00276790" w:rsidRDefault="003921A9"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Ensure that low-cost handsets or tablets are generally available and in-stock.</w:t>
      </w:r>
    </w:p>
    <w:p w14:paraId="1C5A182D" w14:textId="39B35001" w:rsidR="003921A9" w:rsidRPr="00276790" w:rsidRDefault="003921A9"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For mobile and tablet offerings, ensure that </w:t>
      </w:r>
      <w:r w:rsidR="00270630">
        <w:rPr>
          <w:rFonts w:asciiTheme="minorHAnsi" w:hAnsiTheme="minorHAnsi" w:cstheme="minorBidi"/>
        </w:rPr>
        <w:t>consumer</w:t>
      </w:r>
      <w:r w:rsidRPr="00276790">
        <w:rPr>
          <w:rFonts w:asciiTheme="minorHAnsi" w:hAnsiTheme="minorHAnsi" w:cstheme="minorBidi"/>
        </w:rPr>
        <w:t xml:space="preserve">s who have selected a low-cost handset are </w:t>
      </w:r>
      <w:r w:rsidR="00854D50" w:rsidRPr="00276790">
        <w:rPr>
          <w:rFonts w:asciiTheme="minorHAnsi" w:hAnsiTheme="minorHAnsi" w:cstheme="minorBidi"/>
        </w:rPr>
        <w:t>sent</w:t>
      </w:r>
      <w:r w:rsidRPr="00276790">
        <w:rPr>
          <w:rFonts w:asciiTheme="minorHAnsi" w:hAnsiTheme="minorHAnsi" w:cstheme="minorBidi"/>
        </w:rPr>
        <w:t xml:space="preserve"> to a ‘plans’ page that </w:t>
      </w:r>
      <w:r w:rsidR="003C6F63" w:rsidRPr="00276790">
        <w:rPr>
          <w:rFonts w:asciiTheme="minorHAnsi" w:hAnsiTheme="minorHAnsi" w:cstheme="minorBidi"/>
        </w:rPr>
        <w:t xml:space="preserve">clearly </w:t>
      </w:r>
      <w:r w:rsidRPr="00276790">
        <w:rPr>
          <w:rFonts w:asciiTheme="minorHAnsi" w:hAnsiTheme="minorHAnsi" w:cstheme="minorBidi"/>
        </w:rPr>
        <w:t xml:space="preserve">shows services that are available with that handset, rather than services that require a more expensive handset. </w:t>
      </w:r>
    </w:p>
    <w:p w14:paraId="4B2321C0" w14:textId="70009148" w:rsidR="00201E2B" w:rsidRPr="00276790" w:rsidRDefault="003921A9" w:rsidP="00952566">
      <w:pPr>
        <w:pStyle w:val="Heading2"/>
        <w:numPr>
          <w:ilvl w:val="0"/>
          <w:numId w:val="4"/>
        </w:numPr>
        <w:spacing w:line="276" w:lineRule="auto"/>
      </w:pPr>
      <w:bookmarkStart w:id="409" w:name="_Toc532210593"/>
      <w:bookmarkStart w:id="410" w:name="_Toc532210681"/>
      <w:bookmarkStart w:id="411" w:name="_Toc532210923"/>
      <w:r w:rsidRPr="00276790">
        <w:rPr>
          <w:rFonts w:asciiTheme="minorHAnsi" w:hAnsiTheme="minorHAnsi" w:cstheme="minorBidi"/>
        </w:rPr>
        <w:t>Make important product and service information easy to find</w:t>
      </w:r>
      <w:bookmarkEnd w:id="409"/>
      <w:bookmarkEnd w:id="410"/>
      <w:bookmarkEnd w:id="411"/>
    </w:p>
    <w:p w14:paraId="4197CABE" w14:textId="40B66759" w:rsidR="00F70F01" w:rsidRPr="00276790" w:rsidRDefault="00F70F01" w:rsidP="004D6A02">
      <w:pPr>
        <w:jc w:val="both"/>
        <w:rPr>
          <w:sz w:val="24"/>
          <w:szCs w:val="24"/>
        </w:rPr>
      </w:pPr>
      <w:r w:rsidRPr="00276790">
        <w:rPr>
          <w:sz w:val="24"/>
          <w:szCs w:val="24"/>
        </w:rPr>
        <w:t xml:space="preserve">This </w:t>
      </w:r>
      <w:r w:rsidR="005B4517" w:rsidRPr="00276790">
        <w:rPr>
          <w:sz w:val="24"/>
          <w:szCs w:val="24"/>
        </w:rPr>
        <w:t>is consistent with</w:t>
      </w:r>
      <w:r w:rsidRPr="00276790">
        <w:rPr>
          <w:sz w:val="24"/>
          <w:szCs w:val="24"/>
        </w:rPr>
        <w:t xml:space="preserve"> the Telecommunications Code </w:t>
      </w:r>
      <w:r w:rsidR="005B4517" w:rsidRPr="00276790">
        <w:rPr>
          <w:sz w:val="24"/>
          <w:szCs w:val="24"/>
        </w:rPr>
        <w:t>requirement</w:t>
      </w:r>
      <w:r w:rsidR="009633B1">
        <w:rPr>
          <w:sz w:val="24"/>
          <w:szCs w:val="24"/>
        </w:rPr>
        <w:t>s</w:t>
      </w:r>
      <w:r w:rsidR="005B4517" w:rsidRPr="00276790">
        <w:rPr>
          <w:sz w:val="24"/>
          <w:szCs w:val="24"/>
        </w:rPr>
        <w:t xml:space="preserve"> for </w:t>
      </w:r>
      <w:r w:rsidRPr="00276790">
        <w:rPr>
          <w:sz w:val="24"/>
          <w:szCs w:val="24"/>
        </w:rPr>
        <w:t xml:space="preserve">suppliers </w:t>
      </w:r>
      <w:r w:rsidR="005B4517" w:rsidRPr="00276790">
        <w:rPr>
          <w:sz w:val="24"/>
          <w:szCs w:val="24"/>
        </w:rPr>
        <w:t xml:space="preserve">to </w:t>
      </w:r>
      <w:r w:rsidRPr="00276790">
        <w:rPr>
          <w:sz w:val="24"/>
          <w:szCs w:val="24"/>
        </w:rPr>
        <w:t xml:space="preserve">ensure information is clear, relevant, timely, current and accurate, and </w:t>
      </w:r>
      <w:r w:rsidR="009633B1">
        <w:rPr>
          <w:sz w:val="24"/>
          <w:szCs w:val="24"/>
        </w:rPr>
        <w:t xml:space="preserve">to </w:t>
      </w:r>
      <w:r w:rsidRPr="00276790">
        <w:rPr>
          <w:sz w:val="24"/>
          <w:szCs w:val="24"/>
        </w:rPr>
        <w:t xml:space="preserve">have regard to the </w:t>
      </w:r>
      <w:r w:rsidR="009929D5" w:rsidRPr="00276790">
        <w:rPr>
          <w:sz w:val="24"/>
          <w:szCs w:val="24"/>
        </w:rPr>
        <w:t xml:space="preserve">Web </w:t>
      </w:r>
      <w:r w:rsidRPr="00276790">
        <w:rPr>
          <w:sz w:val="24"/>
          <w:szCs w:val="24"/>
        </w:rPr>
        <w:t>Guidelines.</w:t>
      </w:r>
      <w:r w:rsidRPr="00276790">
        <w:rPr>
          <w:rStyle w:val="FootnoteReference"/>
          <w:sz w:val="24"/>
          <w:szCs w:val="24"/>
        </w:rPr>
        <w:footnoteReference w:id="132"/>
      </w:r>
    </w:p>
    <w:p w14:paraId="71570786" w14:textId="2DBE226E" w:rsidR="003921A9" w:rsidRPr="00276790" w:rsidRDefault="003921A9"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Highlight important information such as total price. For example, use bold text or coloured text boxes.</w:t>
      </w:r>
    </w:p>
    <w:p w14:paraId="255F5E8E" w14:textId="0042C328" w:rsidR="003B48B8" w:rsidRPr="00276790" w:rsidRDefault="003921A9"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Where the purchase involves multiple charges (such as a handset/tablet charge and a service charge),</w:t>
      </w:r>
      <w:r w:rsidR="003B48B8" w:rsidRPr="00276790">
        <w:rPr>
          <w:rFonts w:asciiTheme="minorHAnsi" w:hAnsiTheme="minorHAnsi" w:cstheme="minorBidi"/>
        </w:rPr>
        <w:t xml:space="preserve"> each cost should be itemised and the overall cost of all elements should be presented in large, clear font.</w:t>
      </w:r>
    </w:p>
    <w:p w14:paraId="32C89BE9" w14:textId="3906F656" w:rsidR="003921A9" w:rsidRPr="00276790" w:rsidRDefault="003B48B8"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E</w:t>
      </w:r>
      <w:r w:rsidR="003921A9" w:rsidRPr="00276790">
        <w:rPr>
          <w:rFonts w:asciiTheme="minorHAnsi" w:hAnsiTheme="minorHAnsi" w:cstheme="minorBidi"/>
        </w:rPr>
        <w:t>nsure that price is</w:t>
      </w:r>
      <w:r w:rsidR="00660E1E" w:rsidRPr="00276790">
        <w:rPr>
          <w:rFonts w:asciiTheme="minorHAnsi" w:hAnsiTheme="minorHAnsi" w:cstheme="minorBidi"/>
        </w:rPr>
        <w:t xml:space="preserve"> always</w:t>
      </w:r>
      <w:r w:rsidR="003921A9" w:rsidRPr="00276790">
        <w:rPr>
          <w:rFonts w:asciiTheme="minorHAnsi" w:hAnsiTheme="minorHAnsi" w:cstheme="minorBidi"/>
        </w:rPr>
        <w:t xml:space="preserve"> presented in a consistent and clear manner (for a good example, see </w:t>
      </w:r>
      <w:r w:rsidR="00270630">
        <w:rPr>
          <w:rFonts w:asciiTheme="minorHAnsi" w:hAnsiTheme="minorHAnsi" w:cstheme="minorBidi"/>
        </w:rPr>
        <w:t>Figure</w:t>
      </w:r>
      <w:r w:rsidR="003921A9" w:rsidRPr="00276790">
        <w:rPr>
          <w:rFonts w:asciiTheme="minorHAnsi" w:hAnsiTheme="minorHAnsi" w:cstheme="minorBidi"/>
        </w:rPr>
        <w:t xml:space="preserve">s </w:t>
      </w:r>
      <w:r w:rsidR="00A37D0E">
        <w:rPr>
          <w:rFonts w:asciiTheme="minorHAnsi" w:hAnsiTheme="minorHAnsi" w:cstheme="minorBidi"/>
        </w:rPr>
        <w:t>7</w:t>
      </w:r>
      <w:r w:rsidR="009929D5" w:rsidRPr="00276790">
        <w:rPr>
          <w:rFonts w:asciiTheme="minorHAnsi" w:hAnsiTheme="minorHAnsi" w:cstheme="minorBidi"/>
        </w:rPr>
        <w:t xml:space="preserve"> and</w:t>
      </w:r>
      <w:r w:rsidR="003921A9" w:rsidRPr="00276790">
        <w:rPr>
          <w:rFonts w:asciiTheme="minorHAnsi" w:hAnsiTheme="minorHAnsi" w:cstheme="minorBidi"/>
        </w:rPr>
        <w:t xml:space="preserve"> </w:t>
      </w:r>
      <w:r w:rsidR="00A37D0E">
        <w:rPr>
          <w:rFonts w:asciiTheme="minorHAnsi" w:hAnsiTheme="minorHAnsi" w:cstheme="minorBidi"/>
        </w:rPr>
        <w:t>9</w:t>
      </w:r>
      <w:r w:rsidR="003921A9" w:rsidRPr="00276790">
        <w:rPr>
          <w:rFonts w:asciiTheme="minorHAnsi" w:hAnsiTheme="minorHAnsi" w:cstheme="minorBidi"/>
        </w:rPr>
        <w:t>;</w:t>
      </w:r>
      <w:r w:rsidR="009633B1">
        <w:rPr>
          <w:rStyle w:val="FootnoteReference"/>
          <w:rFonts w:asciiTheme="minorHAnsi" w:hAnsiTheme="minorHAnsi" w:cstheme="minorBidi"/>
        </w:rPr>
        <w:footnoteReference w:id="133"/>
      </w:r>
      <w:r w:rsidR="003921A9" w:rsidRPr="00276790">
        <w:rPr>
          <w:rFonts w:asciiTheme="minorHAnsi" w:hAnsiTheme="minorHAnsi" w:cstheme="minorBidi"/>
        </w:rPr>
        <w:t xml:space="preserve"> for a poor example, see </w:t>
      </w:r>
      <w:r w:rsidR="00270630">
        <w:rPr>
          <w:rFonts w:asciiTheme="minorHAnsi" w:hAnsiTheme="minorHAnsi" w:cstheme="minorBidi"/>
        </w:rPr>
        <w:t>Figure</w:t>
      </w:r>
      <w:r w:rsidR="009929D5" w:rsidRPr="00276790">
        <w:rPr>
          <w:rFonts w:asciiTheme="minorHAnsi" w:hAnsiTheme="minorHAnsi" w:cstheme="minorBidi"/>
        </w:rPr>
        <w:t xml:space="preserve">s </w:t>
      </w:r>
      <w:r w:rsidR="00A37D0E">
        <w:rPr>
          <w:rFonts w:asciiTheme="minorHAnsi" w:hAnsiTheme="minorHAnsi" w:cstheme="minorBidi"/>
        </w:rPr>
        <w:t>2</w:t>
      </w:r>
      <w:r w:rsidR="003921A9" w:rsidRPr="00276790">
        <w:rPr>
          <w:rFonts w:asciiTheme="minorHAnsi" w:hAnsiTheme="minorHAnsi" w:cstheme="minorBidi"/>
        </w:rPr>
        <w:t xml:space="preserve"> and </w:t>
      </w:r>
      <w:r w:rsidR="00A37D0E">
        <w:rPr>
          <w:rFonts w:asciiTheme="minorHAnsi" w:hAnsiTheme="minorHAnsi" w:cstheme="minorBidi"/>
        </w:rPr>
        <w:t>3</w:t>
      </w:r>
      <w:r w:rsidR="003921A9" w:rsidRPr="00276790">
        <w:rPr>
          <w:rFonts w:asciiTheme="minorHAnsi" w:hAnsiTheme="minorHAnsi" w:cstheme="minorBidi"/>
        </w:rPr>
        <w:t>)</w:t>
      </w:r>
      <w:r w:rsidR="009633B1">
        <w:rPr>
          <w:rStyle w:val="FootnoteReference"/>
          <w:rFonts w:asciiTheme="minorHAnsi" w:hAnsiTheme="minorHAnsi" w:cstheme="minorBidi"/>
        </w:rPr>
        <w:footnoteReference w:id="134"/>
      </w:r>
      <w:r w:rsidR="003921A9" w:rsidRPr="00276790">
        <w:rPr>
          <w:rFonts w:asciiTheme="minorHAnsi" w:hAnsiTheme="minorHAnsi" w:cstheme="minorBidi"/>
        </w:rPr>
        <w:t xml:space="preserve">. </w:t>
      </w:r>
    </w:p>
    <w:p w14:paraId="47CBDE7D" w14:textId="77EDD877" w:rsidR="00201E2B" w:rsidRPr="00276790" w:rsidRDefault="003921A9" w:rsidP="00952566">
      <w:pPr>
        <w:pStyle w:val="Heading2"/>
        <w:numPr>
          <w:ilvl w:val="0"/>
          <w:numId w:val="4"/>
        </w:numPr>
        <w:spacing w:line="276" w:lineRule="auto"/>
      </w:pPr>
      <w:bookmarkStart w:id="412" w:name="_Toc532210594"/>
      <w:bookmarkStart w:id="413" w:name="_Toc532210682"/>
      <w:bookmarkStart w:id="414" w:name="_Toc532210924"/>
      <w:r w:rsidRPr="00276790">
        <w:rPr>
          <w:rFonts w:asciiTheme="minorHAnsi" w:hAnsiTheme="minorHAnsi" w:cstheme="minorBidi"/>
        </w:rPr>
        <w:lastRenderedPageBreak/>
        <w:t>Make it easy to compare options based on important product or service features</w:t>
      </w:r>
      <w:bookmarkEnd w:id="412"/>
      <w:bookmarkEnd w:id="413"/>
      <w:bookmarkEnd w:id="414"/>
    </w:p>
    <w:p w14:paraId="32750E7B" w14:textId="7862414A" w:rsidR="00F70F01" w:rsidRPr="00276790" w:rsidRDefault="00F70F01" w:rsidP="004D6A02">
      <w:pPr>
        <w:jc w:val="both"/>
        <w:rPr>
          <w:sz w:val="24"/>
          <w:szCs w:val="24"/>
        </w:rPr>
      </w:pPr>
      <w:r w:rsidRPr="00276790">
        <w:rPr>
          <w:sz w:val="24"/>
          <w:szCs w:val="24"/>
        </w:rPr>
        <w:t xml:space="preserve">This </w:t>
      </w:r>
      <w:r w:rsidR="005B4517" w:rsidRPr="00276790">
        <w:rPr>
          <w:sz w:val="24"/>
          <w:szCs w:val="24"/>
        </w:rPr>
        <w:t>is consistent</w:t>
      </w:r>
      <w:r w:rsidRPr="00276790">
        <w:rPr>
          <w:sz w:val="24"/>
          <w:szCs w:val="24"/>
        </w:rPr>
        <w:t xml:space="preserve"> with the Telecommunications Code</w:t>
      </w:r>
      <w:r w:rsidR="005B4517" w:rsidRPr="00276790">
        <w:rPr>
          <w:sz w:val="24"/>
          <w:szCs w:val="24"/>
        </w:rPr>
        <w:t xml:space="preserve"> requirement</w:t>
      </w:r>
      <w:r w:rsidRPr="00276790">
        <w:rPr>
          <w:sz w:val="24"/>
          <w:szCs w:val="24"/>
        </w:rPr>
        <w:t xml:space="preserve"> that suppliers ensure information is clear and accurate and have regard to the </w:t>
      </w:r>
      <w:r w:rsidR="009929D5" w:rsidRPr="00276790">
        <w:rPr>
          <w:sz w:val="24"/>
          <w:szCs w:val="24"/>
        </w:rPr>
        <w:t xml:space="preserve">Web </w:t>
      </w:r>
      <w:r w:rsidRPr="00276790">
        <w:rPr>
          <w:sz w:val="24"/>
          <w:szCs w:val="24"/>
        </w:rPr>
        <w:t>Guidelines.</w:t>
      </w:r>
      <w:r w:rsidRPr="00276790">
        <w:rPr>
          <w:rStyle w:val="FootnoteReference"/>
          <w:sz w:val="24"/>
          <w:szCs w:val="24"/>
        </w:rPr>
        <w:footnoteReference w:id="135"/>
      </w:r>
    </w:p>
    <w:p w14:paraId="12FECE0F" w14:textId="5B250F04" w:rsidR="003921A9" w:rsidRPr="00276790" w:rsidRDefault="003921A9"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Give </w:t>
      </w:r>
      <w:r w:rsidR="00270630">
        <w:rPr>
          <w:rFonts w:asciiTheme="minorHAnsi" w:hAnsiTheme="minorHAnsi" w:cstheme="minorBidi"/>
        </w:rPr>
        <w:t>consumer</w:t>
      </w:r>
      <w:r w:rsidRPr="00276790">
        <w:rPr>
          <w:rFonts w:asciiTheme="minorHAnsi" w:hAnsiTheme="minorHAnsi" w:cstheme="minorBidi"/>
        </w:rPr>
        <w:t>s the option t</w:t>
      </w:r>
      <w:r w:rsidR="00513766" w:rsidRPr="00276790">
        <w:rPr>
          <w:rFonts w:asciiTheme="minorHAnsi" w:hAnsiTheme="minorHAnsi" w:cstheme="minorBidi"/>
        </w:rPr>
        <w:t>o compare one or more products or s</w:t>
      </w:r>
      <w:r w:rsidRPr="00276790">
        <w:rPr>
          <w:rFonts w:asciiTheme="minorHAnsi" w:hAnsiTheme="minorHAnsi" w:cstheme="minorBidi"/>
        </w:rPr>
        <w:t>ervices in a simple format, such as a table.</w:t>
      </w:r>
    </w:p>
    <w:p w14:paraId="5EFFBCB7" w14:textId="37BDFB1F" w:rsidR="00E6344B" w:rsidRPr="00276790" w:rsidRDefault="00E6344B"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Ensure that there is no time limit to do this so </w:t>
      </w:r>
      <w:r w:rsidR="00270630">
        <w:rPr>
          <w:rFonts w:asciiTheme="minorHAnsi" w:hAnsiTheme="minorHAnsi" w:cstheme="minorBidi"/>
        </w:rPr>
        <w:t>consumer</w:t>
      </w:r>
      <w:r w:rsidRPr="00276790">
        <w:rPr>
          <w:rFonts w:asciiTheme="minorHAnsi" w:hAnsiTheme="minorHAnsi" w:cstheme="minorBidi"/>
        </w:rPr>
        <w:t xml:space="preserve">s do not feel rushed to </w:t>
      </w:r>
      <w:r w:rsidR="00FE1DB7" w:rsidRPr="00276790">
        <w:rPr>
          <w:rFonts w:asciiTheme="minorHAnsi" w:hAnsiTheme="minorHAnsi" w:cstheme="minorBidi"/>
        </w:rPr>
        <w:t>decide</w:t>
      </w:r>
      <w:r w:rsidRPr="00276790">
        <w:rPr>
          <w:rFonts w:asciiTheme="minorHAnsi" w:hAnsiTheme="minorHAnsi" w:cstheme="minorBidi"/>
        </w:rPr>
        <w:t>.</w:t>
      </w:r>
    </w:p>
    <w:p w14:paraId="5433C5ED" w14:textId="565FBA5D" w:rsidR="003921A9" w:rsidRPr="00276790" w:rsidRDefault="003921A9"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Present key information in a way that is easy to compare (see for example </w:t>
      </w:r>
      <w:r w:rsidR="00270630">
        <w:rPr>
          <w:rFonts w:asciiTheme="minorHAnsi" w:hAnsiTheme="minorHAnsi" w:cstheme="minorBidi"/>
        </w:rPr>
        <w:t>Figure</w:t>
      </w:r>
      <w:r w:rsidRPr="00276790">
        <w:rPr>
          <w:rFonts w:asciiTheme="minorHAnsi" w:hAnsiTheme="minorHAnsi" w:cstheme="minorBidi"/>
        </w:rPr>
        <w:t xml:space="preserve">s </w:t>
      </w:r>
      <w:r w:rsidR="00A37D0E">
        <w:rPr>
          <w:rFonts w:asciiTheme="minorHAnsi" w:hAnsiTheme="minorHAnsi" w:cstheme="minorBidi"/>
        </w:rPr>
        <w:t>7</w:t>
      </w:r>
      <w:r w:rsidRPr="00276790">
        <w:rPr>
          <w:rFonts w:asciiTheme="minorHAnsi" w:hAnsiTheme="minorHAnsi" w:cstheme="minorBidi"/>
        </w:rPr>
        <w:t xml:space="preserve">, </w:t>
      </w:r>
      <w:r w:rsidR="00A37D0E">
        <w:rPr>
          <w:rFonts w:asciiTheme="minorHAnsi" w:hAnsiTheme="minorHAnsi" w:cstheme="minorBidi"/>
        </w:rPr>
        <w:t>9</w:t>
      </w:r>
      <w:r w:rsidRPr="00276790">
        <w:rPr>
          <w:rFonts w:asciiTheme="minorHAnsi" w:hAnsiTheme="minorHAnsi" w:cstheme="minorBidi"/>
        </w:rPr>
        <w:t>, 1</w:t>
      </w:r>
      <w:r w:rsidR="00A37D0E">
        <w:rPr>
          <w:rFonts w:asciiTheme="minorHAnsi" w:hAnsiTheme="minorHAnsi" w:cstheme="minorBidi"/>
        </w:rPr>
        <w:t>3</w:t>
      </w:r>
      <w:r w:rsidRPr="00276790">
        <w:rPr>
          <w:rFonts w:asciiTheme="minorHAnsi" w:hAnsiTheme="minorHAnsi" w:cstheme="minorBidi"/>
        </w:rPr>
        <w:t xml:space="preserve"> and </w:t>
      </w:r>
      <w:r w:rsidR="00A37D0E">
        <w:rPr>
          <w:rFonts w:asciiTheme="minorHAnsi" w:hAnsiTheme="minorHAnsi" w:cstheme="minorBidi"/>
        </w:rPr>
        <w:t>14</w:t>
      </w:r>
      <w:r w:rsidRPr="00276790">
        <w:rPr>
          <w:rFonts w:asciiTheme="minorHAnsi" w:hAnsiTheme="minorHAnsi" w:cstheme="minorBidi"/>
        </w:rPr>
        <w:t>).</w:t>
      </w:r>
    </w:p>
    <w:p w14:paraId="613D02F1" w14:textId="317D6B6F" w:rsidR="003921A9" w:rsidRPr="00276790" w:rsidRDefault="008E5118" w:rsidP="00952566">
      <w:pPr>
        <w:pStyle w:val="ListParagraph"/>
        <w:numPr>
          <w:ilvl w:val="1"/>
          <w:numId w:val="3"/>
        </w:numPr>
        <w:spacing w:after="160" w:line="276" w:lineRule="auto"/>
        <w:ind w:left="709"/>
        <w:jc w:val="both"/>
        <w:rPr>
          <w:rFonts w:asciiTheme="minorHAnsi" w:hAnsiTheme="minorHAnsi" w:cstheme="minorBidi"/>
        </w:rPr>
      </w:pPr>
      <w:r w:rsidRPr="00276790">
        <w:rPr>
          <w:rFonts w:asciiTheme="minorHAnsi" w:hAnsiTheme="minorHAnsi" w:cstheme="minorBidi"/>
        </w:rPr>
        <w:t>B</w:t>
      </w:r>
      <w:r w:rsidR="003921A9" w:rsidRPr="00276790">
        <w:rPr>
          <w:rFonts w:asciiTheme="minorHAnsi" w:hAnsiTheme="minorHAnsi" w:cstheme="minorBidi"/>
        </w:rPr>
        <w:t xml:space="preserve">roadband </w:t>
      </w:r>
      <w:r w:rsidR="00270630">
        <w:rPr>
          <w:rFonts w:asciiTheme="minorHAnsi" w:hAnsiTheme="minorHAnsi" w:cstheme="minorBidi"/>
        </w:rPr>
        <w:t>consumer</w:t>
      </w:r>
      <w:r w:rsidR="003921A9" w:rsidRPr="00276790">
        <w:rPr>
          <w:rFonts w:asciiTheme="minorHAnsi" w:hAnsiTheme="minorHAnsi" w:cstheme="minorBidi"/>
        </w:rPr>
        <w:t>s may be interested in</w:t>
      </w:r>
      <w:r w:rsidR="00A024A6" w:rsidRPr="00276790">
        <w:rPr>
          <w:rFonts w:asciiTheme="minorHAnsi" w:hAnsiTheme="minorHAnsi" w:cstheme="minorBidi"/>
        </w:rPr>
        <w:t xml:space="preserve"> price,</w:t>
      </w:r>
      <w:r w:rsidR="003921A9" w:rsidRPr="00276790">
        <w:rPr>
          <w:rFonts w:asciiTheme="minorHAnsi" w:hAnsiTheme="minorHAnsi" w:cstheme="minorBidi"/>
        </w:rPr>
        <w:t xml:space="preserve"> data usage limits, download speeds, activation fees, contract term lengths and early termination fees, installation fees and whether landline bundling is optional or mandatory, and any costs associated with it.</w:t>
      </w:r>
    </w:p>
    <w:p w14:paraId="7CA6BC53" w14:textId="338F5F83" w:rsidR="003921A9" w:rsidRPr="00276790" w:rsidRDefault="008E5118" w:rsidP="00952566">
      <w:pPr>
        <w:pStyle w:val="ListParagraph"/>
        <w:numPr>
          <w:ilvl w:val="1"/>
          <w:numId w:val="3"/>
        </w:numPr>
        <w:spacing w:after="160" w:line="276" w:lineRule="auto"/>
        <w:ind w:left="709"/>
        <w:jc w:val="both"/>
        <w:rPr>
          <w:rFonts w:asciiTheme="minorHAnsi" w:hAnsiTheme="minorHAnsi" w:cstheme="minorBidi"/>
        </w:rPr>
      </w:pPr>
      <w:r w:rsidRPr="00276790">
        <w:rPr>
          <w:rFonts w:asciiTheme="minorHAnsi" w:hAnsiTheme="minorHAnsi" w:cstheme="minorBidi"/>
        </w:rPr>
        <w:t>M</w:t>
      </w:r>
      <w:r w:rsidR="003921A9" w:rsidRPr="00276790">
        <w:rPr>
          <w:rFonts w:asciiTheme="minorHAnsi" w:hAnsiTheme="minorHAnsi" w:cstheme="minorBidi"/>
        </w:rPr>
        <w:t xml:space="preserve">obile </w:t>
      </w:r>
      <w:r w:rsidR="00270630">
        <w:rPr>
          <w:rFonts w:asciiTheme="minorHAnsi" w:hAnsiTheme="minorHAnsi" w:cstheme="minorBidi"/>
        </w:rPr>
        <w:t>consumer</w:t>
      </w:r>
      <w:r w:rsidR="003921A9" w:rsidRPr="00276790">
        <w:rPr>
          <w:rFonts w:asciiTheme="minorHAnsi" w:hAnsiTheme="minorHAnsi" w:cstheme="minorBidi"/>
        </w:rPr>
        <w:t xml:space="preserve">s may be interested in </w:t>
      </w:r>
      <w:r w:rsidR="00A024A6" w:rsidRPr="00276790">
        <w:rPr>
          <w:rFonts w:asciiTheme="minorHAnsi" w:hAnsiTheme="minorHAnsi" w:cstheme="minorBidi"/>
        </w:rPr>
        <w:t xml:space="preserve">price, </w:t>
      </w:r>
      <w:r w:rsidR="00603F94" w:rsidRPr="00276790">
        <w:rPr>
          <w:rFonts w:asciiTheme="minorHAnsi" w:hAnsiTheme="minorHAnsi" w:cstheme="minorBidi"/>
        </w:rPr>
        <w:t xml:space="preserve">included </w:t>
      </w:r>
      <w:r w:rsidR="003921A9" w:rsidRPr="00276790">
        <w:rPr>
          <w:rFonts w:asciiTheme="minorHAnsi" w:hAnsiTheme="minorHAnsi" w:cstheme="minorBidi"/>
        </w:rPr>
        <w:t xml:space="preserve">data, SMS and call charges and credit expiry periods (for </w:t>
      </w:r>
      <w:r w:rsidR="00EF4931">
        <w:rPr>
          <w:rFonts w:asciiTheme="minorHAnsi" w:hAnsiTheme="minorHAnsi" w:cstheme="minorBidi"/>
        </w:rPr>
        <w:t>prepaid</w:t>
      </w:r>
      <w:r w:rsidR="003921A9" w:rsidRPr="00276790">
        <w:rPr>
          <w:rFonts w:asciiTheme="minorHAnsi" w:hAnsiTheme="minorHAnsi" w:cstheme="minorBidi"/>
        </w:rPr>
        <w:t xml:space="preserve"> services) and monthly charges, included calls and data, excess usage fees or limits (for </w:t>
      </w:r>
      <w:r w:rsidR="00EF4931">
        <w:rPr>
          <w:rFonts w:asciiTheme="minorHAnsi" w:hAnsiTheme="minorHAnsi" w:cstheme="minorBidi"/>
        </w:rPr>
        <w:t>postpaid</w:t>
      </w:r>
      <w:r w:rsidR="003921A9" w:rsidRPr="00276790">
        <w:rPr>
          <w:rFonts w:asciiTheme="minorHAnsi" w:hAnsiTheme="minorHAnsi" w:cstheme="minorBidi"/>
        </w:rPr>
        <w:t xml:space="preserve"> services).</w:t>
      </w:r>
    </w:p>
    <w:p w14:paraId="0D0DEA37" w14:textId="4695BD0C" w:rsidR="00201E2B" w:rsidRPr="00276790" w:rsidRDefault="003921A9" w:rsidP="00952566">
      <w:pPr>
        <w:pStyle w:val="Heading2"/>
        <w:numPr>
          <w:ilvl w:val="0"/>
          <w:numId w:val="4"/>
        </w:numPr>
        <w:spacing w:line="276" w:lineRule="auto"/>
        <w:rPr>
          <w:rFonts w:asciiTheme="minorHAnsi" w:hAnsiTheme="minorHAnsi" w:cstheme="minorBidi"/>
        </w:rPr>
      </w:pPr>
      <w:bookmarkStart w:id="415" w:name="_Toc532210595"/>
      <w:bookmarkStart w:id="416" w:name="_Toc532210683"/>
      <w:bookmarkStart w:id="417" w:name="_Toc532210925"/>
      <w:r w:rsidRPr="00276790">
        <w:rPr>
          <w:rFonts w:asciiTheme="minorHAnsi" w:hAnsiTheme="minorHAnsi" w:cstheme="minorBidi"/>
        </w:rPr>
        <w:t>Avoid jargon where possible</w:t>
      </w:r>
      <w:r w:rsidR="00B21BA7" w:rsidRPr="00276790">
        <w:rPr>
          <w:rFonts w:asciiTheme="minorHAnsi" w:hAnsiTheme="minorHAnsi" w:cstheme="minorBidi"/>
        </w:rPr>
        <w:t xml:space="preserve"> or </w:t>
      </w:r>
      <w:r w:rsidR="002201EA" w:rsidRPr="00276790">
        <w:rPr>
          <w:rFonts w:asciiTheme="minorHAnsi" w:hAnsiTheme="minorHAnsi" w:cstheme="minorBidi"/>
        </w:rPr>
        <w:t>explain the meaning of complex terms</w:t>
      </w:r>
      <w:bookmarkEnd w:id="415"/>
      <w:bookmarkEnd w:id="416"/>
      <w:bookmarkEnd w:id="417"/>
      <w:r w:rsidR="00DA696C" w:rsidRPr="00276790">
        <w:rPr>
          <w:rFonts w:asciiTheme="minorHAnsi" w:hAnsiTheme="minorHAnsi" w:cstheme="minorBidi"/>
        </w:rPr>
        <w:t xml:space="preserve"> </w:t>
      </w:r>
    </w:p>
    <w:p w14:paraId="77710C6C" w14:textId="5594D02C" w:rsidR="003921A9" w:rsidRPr="00276790" w:rsidRDefault="00F70F01" w:rsidP="00115F50">
      <w:pPr>
        <w:rPr>
          <w:sz w:val="24"/>
          <w:szCs w:val="24"/>
        </w:rPr>
      </w:pPr>
      <w:r w:rsidRPr="00276790">
        <w:rPr>
          <w:sz w:val="24"/>
          <w:szCs w:val="24"/>
        </w:rPr>
        <w:t xml:space="preserve">This will assist </w:t>
      </w:r>
      <w:r w:rsidR="005B4517" w:rsidRPr="00276790">
        <w:rPr>
          <w:sz w:val="24"/>
          <w:szCs w:val="24"/>
        </w:rPr>
        <w:t>suppliers to comply</w:t>
      </w:r>
      <w:r w:rsidRPr="00276790">
        <w:rPr>
          <w:sz w:val="24"/>
          <w:szCs w:val="24"/>
        </w:rPr>
        <w:t xml:space="preserve"> with the Telecommunications Code requirement </w:t>
      </w:r>
      <w:r w:rsidR="005B4517" w:rsidRPr="00276790">
        <w:rPr>
          <w:sz w:val="24"/>
          <w:szCs w:val="24"/>
        </w:rPr>
        <w:t xml:space="preserve">to </w:t>
      </w:r>
      <w:r w:rsidRPr="00276790">
        <w:rPr>
          <w:sz w:val="24"/>
          <w:szCs w:val="24"/>
        </w:rPr>
        <w:t>communicate in plain language.</w:t>
      </w:r>
      <w:r w:rsidRPr="00276790">
        <w:rPr>
          <w:rStyle w:val="FootnoteReference"/>
          <w:sz w:val="24"/>
          <w:szCs w:val="24"/>
        </w:rPr>
        <w:footnoteReference w:id="136"/>
      </w:r>
    </w:p>
    <w:p w14:paraId="42AA0A3A" w14:textId="79FB2081" w:rsidR="00674253" w:rsidRPr="00276790" w:rsidRDefault="003921A9" w:rsidP="00952566">
      <w:pPr>
        <w:pStyle w:val="ListParagraph"/>
        <w:numPr>
          <w:ilvl w:val="0"/>
          <w:numId w:val="3"/>
        </w:numPr>
        <w:spacing w:after="160" w:line="276" w:lineRule="auto"/>
        <w:rPr>
          <w:rFonts w:asciiTheme="minorHAnsi" w:hAnsiTheme="minorHAnsi" w:cstheme="minorBidi"/>
        </w:rPr>
      </w:pPr>
      <w:r w:rsidRPr="00276790">
        <w:rPr>
          <w:rFonts w:asciiTheme="minorHAnsi" w:hAnsiTheme="minorHAnsi" w:cstheme="minorBidi"/>
        </w:rPr>
        <w:t xml:space="preserve">Define terms that </w:t>
      </w:r>
      <w:r w:rsidR="00270630">
        <w:rPr>
          <w:rFonts w:asciiTheme="minorHAnsi" w:hAnsiTheme="minorHAnsi" w:cstheme="minorBidi"/>
        </w:rPr>
        <w:t>consumer</w:t>
      </w:r>
      <w:r w:rsidRPr="00276790">
        <w:rPr>
          <w:rFonts w:asciiTheme="minorHAnsi" w:hAnsiTheme="minorHAnsi" w:cstheme="minorBidi"/>
        </w:rPr>
        <w:t xml:space="preserve">s must understand when selecting a product or </w:t>
      </w:r>
      <w:r w:rsidR="00101A97" w:rsidRPr="00276790">
        <w:rPr>
          <w:rFonts w:asciiTheme="minorHAnsi" w:hAnsiTheme="minorHAnsi" w:cstheme="minorBidi"/>
        </w:rPr>
        <w:t>service.</w:t>
      </w:r>
      <w:r w:rsidR="00674253" w:rsidRPr="00276790">
        <w:rPr>
          <w:rFonts w:asciiTheme="minorHAnsi" w:hAnsiTheme="minorHAnsi" w:cstheme="minorBidi"/>
        </w:rPr>
        <w:t xml:space="preserve"> Do not assume that everyone will understand common terms.</w:t>
      </w:r>
      <w:r w:rsidR="00101A97" w:rsidRPr="00276790">
        <w:rPr>
          <w:rFonts w:asciiTheme="minorHAnsi" w:hAnsiTheme="minorHAnsi" w:cstheme="minorBidi"/>
        </w:rPr>
        <w:t xml:space="preserve"> For example, </w:t>
      </w:r>
      <w:r w:rsidR="00674253" w:rsidRPr="00276790">
        <w:rPr>
          <w:rFonts w:asciiTheme="minorHAnsi" w:hAnsiTheme="minorHAnsi" w:cstheme="minorBidi"/>
        </w:rPr>
        <w:t xml:space="preserve">terms like broadband, </w:t>
      </w:r>
      <w:r w:rsidR="002021E7">
        <w:rPr>
          <w:rFonts w:asciiTheme="minorHAnsi" w:hAnsiTheme="minorHAnsi" w:cstheme="minorBidi"/>
        </w:rPr>
        <w:t>g</w:t>
      </w:r>
      <w:r w:rsidR="00674253" w:rsidRPr="00276790">
        <w:rPr>
          <w:rFonts w:asciiTheme="minorHAnsi" w:hAnsiTheme="minorHAnsi" w:cstheme="minorBidi"/>
        </w:rPr>
        <w:t xml:space="preserve">igabyte, </w:t>
      </w:r>
      <w:r w:rsidR="00B45A5C" w:rsidRPr="00276790">
        <w:rPr>
          <w:rFonts w:asciiTheme="minorHAnsi" w:hAnsiTheme="minorHAnsi" w:cstheme="minorBidi"/>
        </w:rPr>
        <w:t>handset, and</w:t>
      </w:r>
      <w:r w:rsidR="00674253" w:rsidRPr="00276790">
        <w:rPr>
          <w:rFonts w:asciiTheme="minorHAnsi" w:hAnsiTheme="minorHAnsi" w:cstheme="minorBidi"/>
        </w:rPr>
        <w:t xml:space="preserve"> </w:t>
      </w:r>
      <w:r w:rsidR="00101A97" w:rsidRPr="00276790">
        <w:rPr>
          <w:rFonts w:asciiTheme="minorHAnsi" w:hAnsiTheme="minorHAnsi" w:cstheme="minorBidi"/>
        </w:rPr>
        <w:t>‘SIM-</w:t>
      </w:r>
      <w:r w:rsidRPr="00276790">
        <w:rPr>
          <w:rFonts w:asciiTheme="minorHAnsi" w:hAnsiTheme="minorHAnsi" w:cstheme="minorBidi"/>
        </w:rPr>
        <w:t>only’</w:t>
      </w:r>
      <w:r w:rsidR="00B45A5C" w:rsidRPr="00276790">
        <w:rPr>
          <w:rFonts w:asciiTheme="minorHAnsi" w:hAnsiTheme="minorHAnsi" w:cstheme="minorBidi"/>
        </w:rPr>
        <w:t xml:space="preserve"> could be defined using</w:t>
      </w:r>
      <w:r w:rsidR="00674253" w:rsidRPr="00276790">
        <w:rPr>
          <w:rFonts w:asciiTheme="minorHAnsi" w:hAnsiTheme="minorHAnsi" w:cstheme="minorBidi"/>
        </w:rPr>
        <w:t xml:space="preserve"> ‘mouse-over’/hover links or a dedicated glossary page.</w:t>
      </w:r>
    </w:p>
    <w:p w14:paraId="7C05315C" w14:textId="358B2F16" w:rsidR="003921A9" w:rsidRPr="00276790" w:rsidRDefault="00137F28"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Present</w:t>
      </w:r>
      <w:r w:rsidR="003921A9" w:rsidRPr="00276790">
        <w:rPr>
          <w:rFonts w:asciiTheme="minorHAnsi" w:hAnsiTheme="minorHAnsi" w:cstheme="minorBidi"/>
        </w:rPr>
        <w:t xml:space="preserve"> information in straightforward language and refer to common, relatable concepts. This applies to technical details of handsets and tablets (such as data storage capacity and camera specifications) and to technical details of mobile, broadband and home phone plans (such as download speeds and data and call usage limits). For example:</w:t>
      </w:r>
    </w:p>
    <w:p w14:paraId="6E4386A9" w14:textId="67C31B33" w:rsidR="003921A9" w:rsidRPr="00276790" w:rsidRDefault="003921A9" w:rsidP="00952566">
      <w:pPr>
        <w:pStyle w:val="ListParagraph"/>
        <w:numPr>
          <w:ilvl w:val="1"/>
          <w:numId w:val="3"/>
        </w:numPr>
        <w:spacing w:after="160" w:line="276" w:lineRule="auto"/>
        <w:ind w:left="709"/>
        <w:jc w:val="both"/>
        <w:rPr>
          <w:rFonts w:asciiTheme="minorHAnsi" w:hAnsiTheme="minorHAnsi" w:cstheme="minorBidi"/>
        </w:rPr>
      </w:pPr>
      <w:r w:rsidRPr="00276790">
        <w:rPr>
          <w:rFonts w:asciiTheme="minorHAnsi" w:hAnsiTheme="minorHAnsi" w:cstheme="minorBidi"/>
        </w:rPr>
        <w:t xml:space="preserve">mobile and tablet </w:t>
      </w:r>
      <w:r w:rsidR="00A93A49" w:rsidRPr="00276790">
        <w:rPr>
          <w:rFonts w:asciiTheme="minorHAnsi" w:hAnsiTheme="minorHAnsi" w:cstheme="minorBidi"/>
        </w:rPr>
        <w:t>supplier</w:t>
      </w:r>
      <w:r w:rsidRPr="00276790">
        <w:rPr>
          <w:rFonts w:asciiTheme="minorHAnsi" w:hAnsiTheme="minorHAnsi" w:cstheme="minorBidi"/>
        </w:rPr>
        <w:t>s could include a brief description of the main selling points of each mobile handset or t</w:t>
      </w:r>
      <w:r w:rsidR="003B3CD0" w:rsidRPr="00276790">
        <w:rPr>
          <w:rFonts w:asciiTheme="minorHAnsi" w:hAnsiTheme="minorHAnsi" w:cstheme="minorBidi"/>
        </w:rPr>
        <w:t xml:space="preserve">ablet (see </w:t>
      </w:r>
      <w:r w:rsidR="00270630">
        <w:rPr>
          <w:rFonts w:asciiTheme="minorHAnsi" w:hAnsiTheme="minorHAnsi" w:cstheme="minorBidi"/>
        </w:rPr>
        <w:t>Figure</w:t>
      </w:r>
      <w:r w:rsidR="003B3CD0" w:rsidRPr="00276790">
        <w:rPr>
          <w:rFonts w:asciiTheme="minorHAnsi" w:hAnsiTheme="minorHAnsi" w:cstheme="minorBidi"/>
        </w:rPr>
        <w:t>s 1</w:t>
      </w:r>
      <w:r w:rsidR="00A37D0E">
        <w:rPr>
          <w:rFonts w:asciiTheme="minorHAnsi" w:hAnsiTheme="minorHAnsi" w:cstheme="minorBidi"/>
        </w:rPr>
        <w:t>5</w:t>
      </w:r>
      <w:r w:rsidR="003B3CD0" w:rsidRPr="00276790">
        <w:rPr>
          <w:rFonts w:asciiTheme="minorHAnsi" w:hAnsiTheme="minorHAnsi" w:cstheme="minorBidi"/>
        </w:rPr>
        <w:t xml:space="preserve"> and</w:t>
      </w:r>
      <w:r w:rsidRPr="00276790">
        <w:rPr>
          <w:rFonts w:asciiTheme="minorHAnsi" w:hAnsiTheme="minorHAnsi" w:cstheme="minorBidi"/>
        </w:rPr>
        <w:t xml:space="preserve"> 2</w:t>
      </w:r>
      <w:r w:rsidR="00A37D0E">
        <w:rPr>
          <w:rFonts w:asciiTheme="minorHAnsi" w:hAnsiTheme="minorHAnsi" w:cstheme="minorBidi"/>
        </w:rPr>
        <w:t>8</w:t>
      </w:r>
      <w:r w:rsidRPr="00276790">
        <w:rPr>
          <w:rFonts w:asciiTheme="minorHAnsi" w:hAnsiTheme="minorHAnsi" w:cstheme="minorBidi"/>
        </w:rPr>
        <w:t>)</w:t>
      </w:r>
      <w:r w:rsidR="002021E7">
        <w:rPr>
          <w:rFonts w:asciiTheme="minorHAnsi" w:hAnsiTheme="minorHAnsi" w:cstheme="minorBidi"/>
        </w:rPr>
        <w:t>.</w:t>
      </w:r>
      <w:r w:rsidR="00491AA1">
        <w:rPr>
          <w:rStyle w:val="FootnoteReference"/>
          <w:rFonts w:asciiTheme="minorHAnsi" w:hAnsiTheme="minorHAnsi" w:cstheme="minorBidi"/>
        </w:rPr>
        <w:footnoteReference w:id="137"/>
      </w:r>
      <w:r w:rsidRPr="00276790">
        <w:rPr>
          <w:rFonts w:asciiTheme="minorHAnsi" w:hAnsiTheme="minorHAnsi" w:cstheme="minorBidi"/>
        </w:rPr>
        <w:t xml:space="preserve"> This could be further improved by noting negative features or limitations of the product in comparison to other options.</w:t>
      </w:r>
    </w:p>
    <w:p w14:paraId="2F92057F" w14:textId="28FA6BCC" w:rsidR="003921A9" w:rsidRPr="00276790" w:rsidRDefault="003921A9" w:rsidP="00952566">
      <w:pPr>
        <w:pStyle w:val="ListParagraph"/>
        <w:numPr>
          <w:ilvl w:val="1"/>
          <w:numId w:val="3"/>
        </w:numPr>
        <w:spacing w:after="160" w:line="276" w:lineRule="auto"/>
        <w:ind w:left="709"/>
        <w:jc w:val="both"/>
        <w:rPr>
          <w:rFonts w:asciiTheme="minorHAnsi" w:hAnsiTheme="minorHAnsi" w:cstheme="minorBidi"/>
        </w:rPr>
      </w:pPr>
      <w:r w:rsidRPr="00276790">
        <w:rPr>
          <w:rFonts w:asciiTheme="minorHAnsi" w:hAnsiTheme="minorHAnsi" w:cstheme="minorBidi"/>
        </w:rPr>
        <w:lastRenderedPageBreak/>
        <w:t xml:space="preserve">broadband service </w:t>
      </w:r>
      <w:r w:rsidR="00A93A49" w:rsidRPr="00276790">
        <w:rPr>
          <w:rFonts w:asciiTheme="minorHAnsi" w:hAnsiTheme="minorHAnsi" w:cstheme="minorBidi"/>
        </w:rPr>
        <w:t>supplier</w:t>
      </w:r>
      <w:r w:rsidRPr="00276790">
        <w:rPr>
          <w:rFonts w:asciiTheme="minorHAnsi" w:hAnsiTheme="minorHAnsi" w:cstheme="minorBidi"/>
        </w:rPr>
        <w:t xml:space="preserve">s could contextualise information about download limits (like ‘500GB/month’) with an explanation of how this translates to hours of streaming television/movies, hours of streaming music, or hours of gaming for the </w:t>
      </w:r>
      <w:r w:rsidR="00270630">
        <w:rPr>
          <w:rFonts w:asciiTheme="minorHAnsi" w:hAnsiTheme="minorHAnsi" w:cstheme="minorBidi"/>
        </w:rPr>
        <w:t>consumer</w:t>
      </w:r>
      <w:r w:rsidRPr="00276790">
        <w:rPr>
          <w:rFonts w:asciiTheme="minorHAnsi" w:hAnsiTheme="minorHAnsi" w:cstheme="minorBidi"/>
        </w:rPr>
        <w:t xml:space="preserve"> (see for example </w:t>
      </w:r>
      <w:r w:rsidR="00270630">
        <w:rPr>
          <w:rFonts w:asciiTheme="minorHAnsi" w:hAnsiTheme="minorHAnsi" w:cstheme="minorBidi"/>
        </w:rPr>
        <w:t>Figure</w:t>
      </w:r>
      <w:r w:rsidRPr="00276790">
        <w:rPr>
          <w:rFonts w:asciiTheme="minorHAnsi" w:hAnsiTheme="minorHAnsi" w:cstheme="minorBidi"/>
        </w:rPr>
        <w:t>s 2</w:t>
      </w:r>
      <w:r w:rsidR="00A37D0E">
        <w:rPr>
          <w:rFonts w:asciiTheme="minorHAnsi" w:hAnsiTheme="minorHAnsi" w:cstheme="minorBidi"/>
        </w:rPr>
        <w:t>6</w:t>
      </w:r>
      <w:r w:rsidRPr="00276790">
        <w:rPr>
          <w:rFonts w:asciiTheme="minorHAnsi" w:hAnsiTheme="minorHAnsi" w:cstheme="minorBidi"/>
        </w:rPr>
        <w:t xml:space="preserve"> and 2</w:t>
      </w:r>
      <w:r w:rsidR="00A37D0E">
        <w:rPr>
          <w:rFonts w:asciiTheme="minorHAnsi" w:hAnsiTheme="minorHAnsi" w:cstheme="minorBidi"/>
        </w:rPr>
        <w:t>8</w:t>
      </w:r>
      <w:r w:rsidRPr="00276790">
        <w:rPr>
          <w:rFonts w:asciiTheme="minorHAnsi" w:hAnsiTheme="minorHAnsi" w:cstheme="minorBidi"/>
        </w:rPr>
        <w:t>).</w:t>
      </w:r>
      <w:r w:rsidR="00491AA1">
        <w:rPr>
          <w:rStyle w:val="FootnoteReference"/>
          <w:rFonts w:asciiTheme="minorHAnsi" w:hAnsiTheme="minorHAnsi" w:cstheme="minorBidi"/>
        </w:rPr>
        <w:footnoteReference w:id="138"/>
      </w:r>
    </w:p>
    <w:p w14:paraId="0FE9959B" w14:textId="14B437BB" w:rsidR="003921A9" w:rsidRPr="00276790" w:rsidRDefault="003921A9"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Consider using graphics or images that relate to the text and can enhance a </w:t>
      </w:r>
      <w:r w:rsidR="00270630">
        <w:rPr>
          <w:rFonts w:asciiTheme="minorHAnsi" w:hAnsiTheme="minorHAnsi" w:cstheme="minorBidi"/>
        </w:rPr>
        <w:t>consumer</w:t>
      </w:r>
      <w:r w:rsidRPr="00276790">
        <w:rPr>
          <w:rFonts w:asciiTheme="minorHAnsi" w:hAnsiTheme="minorHAnsi" w:cstheme="minorBidi"/>
        </w:rPr>
        <w:t xml:space="preserve">’s understanding, such as graphics depicting the relative download speed or data allowance of different service options.  Ensure that graphics are relevant and clearly relate to the accompanying text (for a bad example, see </w:t>
      </w:r>
      <w:r w:rsidR="00270630">
        <w:rPr>
          <w:rFonts w:asciiTheme="minorHAnsi" w:hAnsiTheme="minorHAnsi" w:cstheme="minorBidi"/>
        </w:rPr>
        <w:t>Figure</w:t>
      </w:r>
      <w:r w:rsidRPr="00276790">
        <w:rPr>
          <w:rFonts w:asciiTheme="minorHAnsi" w:hAnsiTheme="minorHAnsi" w:cstheme="minorBidi"/>
        </w:rPr>
        <w:t xml:space="preserve"> </w:t>
      </w:r>
      <w:r w:rsidR="00A37D0E">
        <w:rPr>
          <w:rFonts w:asciiTheme="minorHAnsi" w:hAnsiTheme="minorHAnsi" w:cstheme="minorBidi"/>
        </w:rPr>
        <w:t>4</w:t>
      </w:r>
      <w:r w:rsidRPr="00276790">
        <w:rPr>
          <w:rFonts w:asciiTheme="minorHAnsi" w:hAnsiTheme="minorHAnsi" w:cstheme="minorBidi"/>
        </w:rPr>
        <w:t>).</w:t>
      </w:r>
    </w:p>
    <w:p w14:paraId="42521B44" w14:textId="7D77CC84" w:rsidR="00201E2B" w:rsidRPr="00276790" w:rsidRDefault="003921A9" w:rsidP="00952566">
      <w:pPr>
        <w:pStyle w:val="Heading2"/>
        <w:numPr>
          <w:ilvl w:val="0"/>
          <w:numId w:val="4"/>
        </w:numPr>
        <w:spacing w:line="276" w:lineRule="auto"/>
        <w:jc w:val="both"/>
      </w:pPr>
      <w:bookmarkStart w:id="418" w:name="_Toc532210596"/>
      <w:bookmarkStart w:id="419" w:name="_Toc532210684"/>
      <w:bookmarkStart w:id="420" w:name="_Toc532210926"/>
      <w:r w:rsidRPr="00276790">
        <w:rPr>
          <w:rFonts w:asciiTheme="minorHAnsi" w:hAnsiTheme="minorHAnsi" w:cstheme="minorBidi"/>
        </w:rPr>
        <w:t>Provide important information in plain language and/or Easy English formats</w:t>
      </w:r>
      <w:bookmarkEnd w:id="418"/>
      <w:bookmarkEnd w:id="419"/>
      <w:bookmarkEnd w:id="420"/>
      <w:r w:rsidR="00DA696C" w:rsidRPr="00276790">
        <w:rPr>
          <w:rFonts w:asciiTheme="minorHAnsi" w:hAnsiTheme="minorHAnsi" w:cstheme="minorBidi"/>
        </w:rPr>
        <w:t xml:space="preserve"> </w:t>
      </w:r>
    </w:p>
    <w:p w14:paraId="5D563821" w14:textId="4F62522D" w:rsidR="003921A9" w:rsidRPr="00276790" w:rsidRDefault="00356D17" w:rsidP="004D6A02">
      <w:pPr>
        <w:spacing w:after="160"/>
        <w:jc w:val="both"/>
        <w:rPr>
          <w:rFonts w:asciiTheme="minorHAnsi" w:hAnsiTheme="minorHAnsi" w:cstheme="minorBidi"/>
          <w:sz w:val="24"/>
          <w:szCs w:val="24"/>
        </w:rPr>
      </w:pPr>
      <w:r w:rsidRPr="00276790">
        <w:rPr>
          <w:rFonts w:asciiTheme="minorHAnsi" w:hAnsiTheme="minorHAnsi" w:cstheme="minorBidi"/>
          <w:sz w:val="24"/>
          <w:szCs w:val="24"/>
        </w:rPr>
        <w:t>This</w:t>
      </w:r>
      <w:r w:rsidR="004142DA" w:rsidRPr="00276790">
        <w:rPr>
          <w:rFonts w:asciiTheme="minorHAnsi" w:hAnsiTheme="minorHAnsi" w:cstheme="minorBidi"/>
          <w:sz w:val="24"/>
          <w:szCs w:val="24"/>
        </w:rPr>
        <w:t xml:space="preserve"> is consistent </w:t>
      </w:r>
      <w:r w:rsidRPr="00276790">
        <w:rPr>
          <w:rFonts w:asciiTheme="minorHAnsi" w:hAnsiTheme="minorHAnsi" w:cstheme="minorBidi"/>
          <w:sz w:val="24"/>
          <w:szCs w:val="24"/>
        </w:rPr>
        <w:t xml:space="preserve">with the Telecommunications Code requirement </w:t>
      </w:r>
      <w:r w:rsidR="004142DA" w:rsidRPr="00276790">
        <w:rPr>
          <w:rFonts w:asciiTheme="minorHAnsi" w:hAnsiTheme="minorHAnsi" w:cstheme="minorBidi"/>
          <w:sz w:val="24"/>
          <w:szCs w:val="24"/>
        </w:rPr>
        <w:t>for s</w:t>
      </w:r>
      <w:r w:rsidRPr="00276790">
        <w:rPr>
          <w:rFonts w:asciiTheme="minorHAnsi" w:hAnsiTheme="minorHAnsi" w:cstheme="minorBidi"/>
          <w:sz w:val="24"/>
          <w:szCs w:val="24"/>
        </w:rPr>
        <w:t>uppliers</w:t>
      </w:r>
      <w:r w:rsidR="004142DA" w:rsidRPr="00276790">
        <w:rPr>
          <w:rFonts w:asciiTheme="minorHAnsi" w:hAnsiTheme="minorHAnsi" w:cstheme="minorBidi"/>
          <w:sz w:val="24"/>
          <w:szCs w:val="24"/>
        </w:rPr>
        <w:t xml:space="preserve"> to</w:t>
      </w:r>
      <w:r w:rsidRPr="00276790">
        <w:rPr>
          <w:rFonts w:asciiTheme="minorHAnsi" w:hAnsiTheme="minorHAnsi" w:cstheme="minorBidi"/>
          <w:sz w:val="24"/>
          <w:szCs w:val="24"/>
        </w:rPr>
        <w:t xml:space="preserve"> communicate with consumers in plain language, and in a way that is appropriate </w:t>
      </w:r>
      <w:r w:rsidR="00B208A4">
        <w:rPr>
          <w:rFonts w:asciiTheme="minorHAnsi" w:hAnsiTheme="minorHAnsi" w:cstheme="minorBidi"/>
          <w:sz w:val="24"/>
          <w:szCs w:val="24"/>
        </w:rPr>
        <w:t>to</w:t>
      </w:r>
      <w:r w:rsidRPr="00276790">
        <w:rPr>
          <w:rFonts w:asciiTheme="minorHAnsi" w:hAnsiTheme="minorHAnsi" w:cstheme="minorBidi"/>
          <w:sz w:val="24"/>
          <w:szCs w:val="24"/>
        </w:rPr>
        <w:t xml:space="preserve"> their needs.</w:t>
      </w:r>
      <w:r w:rsidRPr="00276790">
        <w:rPr>
          <w:rStyle w:val="FootnoteReference"/>
          <w:rFonts w:asciiTheme="minorHAnsi" w:hAnsiTheme="minorHAnsi" w:cstheme="minorBidi"/>
          <w:sz w:val="24"/>
          <w:szCs w:val="24"/>
        </w:rPr>
        <w:footnoteReference w:id="139"/>
      </w:r>
    </w:p>
    <w:p w14:paraId="4FB442C6" w14:textId="10B416D1" w:rsidR="003921A9" w:rsidRPr="00276790" w:rsidRDefault="00212013"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In addition to the website improvements discussed above, </w:t>
      </w:r>
      <w:r w:rsidR="00A93A49" w:rsidRPr="00276790">
        <w:rPr>
          <w:rFonts w:asciiTheme="minorHAnsi" w:hAnsiTheme="minorHAnsi" w:cstheme="minorBidi"/>
        </w:rPr>
        <w:t>supplier</w:t>
      </w:r>
      <w:r w:rsidR="003921A9" w:rsidRPr="00276790">
        <w:rPr>
          <w:rFonts w:asciiTheme="minorHAnsi" w:hAnsiTheme="minorHAnsi" w:cstheme="minorBidi"/>
        </w:rPr>
        <w:t>s should strongly consider providing key information in formats that are accessible to people with cognitive disabilities.</w:t>
      </w:r>
    </w:p>
    <w:p w14:paraId="51727846" w14:textId="014FC5A8" w:rsidR="003921A9" w:rsidRPr="00276790" w:rsidRDefault="003921A9"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Accessible information on the sign-up process, and on making inquiries and complaints if there is a problem, can be especially crucial to ensur</w:t>
      </w:r>
      <w:r w:rsidR="002021E7">
        <w:rPr>
          <w:rFonts w:asciiTheme="minorHAnsi" w:hAnsiTheme="minorHAnsi" w:cstheme="minorBidi"/>
        </w:rPr>
        <w:t>ing</w:t>
      </w:r>
      <w:r w:rsidRPr="00276790">
        <w:rPr>
          <w:rFonts w:asciiTheme="minorHAnsi" w:hAnsiTheme="minorHAnsi" w:cstheme="minorBidi"/>
        </w:rPr>
        <w:t xml:space="preserve"> that </w:t>
      </w:r>
      <w:r w:rsidR="00270630">
        <w:rPr>
          <w:rFonts w:asciiTheme="minorHAnsi" w:hAnsiTheme="minorHAnsi" w:cstheme="minorBidi"/>
        </w:rPr>
        <w:t>consumer</w:t>
      </w:r>
      <w:r w:rsidRPr="00276790">
        <w:rPr>
          <w:rFonts w:asciiTheme="minorHAnsi" w:hAnsiTheme="minorHAnsi" w:cstheme="minorBidi"/>
        </w:rPr>
        <w:t xml:space="preserve">s with cognitive disabilities can exercise their consumer rights. (See the </w:t>
      </w:r>
      <w:r w:rsidR="0027047E">
        <w:rPr>
          <w:rFonts w:asciiTheme="minorHAnsi" w:hAnsiTheme="minorHAnsi" w:cstheme="minorBidi"/>
        </w:rPr>
        <w:t>toolkit at Attachment A</w:t>
      </w:r>
      <w:r w:rsidR="00B208A4">
        <w:rPr>
          <w:rFonts w:asciiTheme="minorHAnsi" w:hAnsiTheme="minorHAnsi" w:cstheme="minorBidi"/>
        </w:rPr>
        <w:t xml:space="preserve"> </w:t>
      </w:r>
      <w:r w:rsidRPr="00276790">
        <w:rPr>
          <w:rFonts w:asciiTheme="minorHAnsi" w:hAnsiTheme="minorHAnsi" w:cstheme="minorBidi"/>
        </w:rPr>
        <w:t xml:space="preserve">for sample documents that can be adapted by </w:t>
      </w:r>
      <w:r w:rsidR="00A93A49" w:rsidRPr="00276790">
        <w:rPr>
          <w:rFonts w:asciiTheme="minorHAnsi" w:hAnsiTheme="minorHAnsi" w:cstheme="minorBidi"/>
        </w:rPr>
        <w:t>supplier</w:t>
      </w:r>
      <w:r w:rsidRPr="00276790">
        <w:rPr>
          <w:rFonts w:asciiTheme="minorHAnsi" w:hAnsiTheme="minorHAnsi" w:cstheme="minorBidi"/>
        </w:rPr>
        <w:t>s.)</w:t>
      </w:r>
      <w:r w:rsidR="00992E92" w:rsidRPr="00276790">
        <w:rPr>
          <w:rFonts w:asciiTheme="minorHAnsi" w:hAnsiTheme="minorHAnsi" w:cstheme="minorBidi"/>
        </w:rPr>
        <w:t xml:space="preserve"> It is also important to use Easy English principles when designing bills, such as </w:t>
      </w:r>
      <w:r w:rsidR="002021E7">
        <w:rPr>
          <w:rFonts w:asciiTheme="minorHAnsi" w:hAnsiTheme="minorHAnsi" w:cstheme="minorBidi"/>
        </w:rPr>
        <w:t>making</w:t>
      </w:r>
      <w:r w:rsidR="00992E92" w:rsidRPr="00276790">
        <w:rPr>
          <w:rFonts w:asciiTheme="minorHAnsi" w:hAnsiTheme="minorHAnsi" w:cstheme="minorBidi"/>
        </w:rPr>
        <w:t xml:space="preserve"> total price and important phone numbers</w:t>
      </w:r>
      <w:r w:rsidR="002021E7">
        <w:rPr>
          <w:rFonts w:asciiTheme="minorHAnsi" w:hAnsiTheme="minorHAnsi" w:cstheme="minorBidi"/>
        </w:rPr>
        <w:t xml:space="preserve"> </w:t>
      </w:r>
      <w:r w:rsidR="00992E92" w:rsidRPr="00276790">
        <w:rPr>
          <w:rFonts w:asciiTheme="minorHAnsi" w:hAnsiTheme="minorHAnsi" w:cstheme="minorBidi"/>
        </w:rPr>
        <w:t>easy to identify.</w:t>
      </w:r>
    </w:p>
    <w:p w14:paraId="2F7D072C" w14:textId="17170A78" w:rsidR="003921A9" w:rsidRPr="00276790" w:rsidRDefault="003921A9"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Written information in Easy English, and </w:t>
      </w:r>
      <w:r w:rsidR="00212013" w:rsidRPr="00276790">
        <w:rPr>
          <w:rFonts w:asciiTheme="minorHAnsi" w:hAnsiTheme="minorHAnsi" w:cstheme="minorBidi"/>
        </w:rPr>
        <w:t xml:space="preserve">captioned </w:t>
      </w:r>
      <w:r w:rsidRPr="00276790">
        <w:rPr>
          <w:rFonts w:asciiTheme="minorHAnsi" w:hAnsiTheme="minorHAnsi" w:cstheme="minorBidi"/>
        </w:rPr>
        <w:t>videos presenting the key features of products and services, will be accessible to a wide range of consumers.</w:t>
      </w:r>
    </w:p>
    <w:p w14:paraId="69F960F4" w14:textId="4A067DC0" w:rsidR="004135F1" w:rsidRPr="00276790" w:rsidRDefault="004135F1"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Some </w:t>
      </w:r>
      <w:r w:rsidR="00270630">
        <w:rPr>
          <w:rFonts w:asciiTheme="minorHAnsi" w:hAnsiTheme="minorHAnsi" w:cstheme="minorBidi"/>
        </w:rPr>
        <w:t>consumer</w:t>
      </w:r>
      <w:r w:rsidRPr="00276790">
        <w:rPr>
          <w:rFonts w:asciiTheme="minorHAnsi" w:hAnsiTheme="minorHAnsi" w:cstheme="minorBidi"/>
        </w:rPr>
        <w:t xml:space="preserve">s, such as </w:t>
      </w:r>
      <w:r w:rsidR="00E06537">
        <w:rPr>
          <w:rFonts w:asciiTheme="minorHAnsi" w:hAnsiTheme="minorHAnsi" w:cstheme="minorBidi"/>
        </w:rPr>
        <w:t>some</w:t>
      </w:r>
      <w:r w:rsidRPr="00276790">
        <w:rPr>
          <w:rFonts w:asciiTheme="minorHAnsi" w:hAnsiTheme="minorHAnsi" w:cstheme="minorBidi"/>
        </w:rPr>
        <w:t xml:space="preserve"> </w:t>
      </w:r>
      <w:r w:rsidR="005802B6" w:rsidRPr="00276790">
        <w:rPr>
          <w:rFonts w:asciiTheme="minorHAnsi" w:hAnsiTheme="minorHAnsi" w:cstheme="minorBidi"/>
        </w:rPr>
        <w:t>mental health</w:t>
      </w:r>
      <w:r w:rsidR="00E06537">
        <w:rPr>
          <w:rFonts w:asciiTheme="minorHAnsi" w:hAnsiTheme="minorHAnsi" w:cstheme="minorBidi"/>
        </w:rPr>
        <w:t xml:space="preserve"> service users</w:t>
      </w:r>
      <w:r w:rsidR="005802B6" w:rsidRPr="00276790">
        <w:rPr>
          <w:rFonts w:asciiTheme="minorHAnsi" w:hAnsiTheme="minorHAnsi" w:cstheme="minorBidi"/>
        </w:rPr>
        <w:t xml:space="preserve">, may </w:t>
      </w:r>
      <w:r w:rsidR="00704951" w:rsidRPr="00276790">
        <w:rPr>
          <w:rFonts w:asciiTheme="minorHAnsi" w:hAnsiTheme="minorHAnsi" w:cstheme="minorBidi"/>
        </w:rPr>
        <w:t>not</w:t>
      </w:r>
      <w:r w:rsidR="002C7C91" w:rsidRPr="00276790">
        <w:rPr>
          <w:rFonts w:asciiTheme="minorHAnsi" w:hAnsiTheme="minorHAnsi" w:cstheme="minorBidi"/>
        </w:rPr>
        <w:t xml:space="preserve"> find</w:t>
      </w:r>
      <w:r w:rsidR="00704951" w:rsidRPr="00276790">
        <w:rPr>
          <w:rFonts w:asciiTheme="minorHAnsi" w:hAnsiTheme="minorHAnsi" w:cstheme="minorBidi"/>
        </w:rPr>
        <w:t xml:space="preserve"> Easy English</w:t>
      </w:r>
      <w:r w:rsidR="002C7C91" w:rsidRPr="00276790">
        <w:rPr>
          <w:rFonts w:asciiTheme="minorHAnsi" w:hAnsiTheme="minorHAnsi" w:cstheme="minorBidi"/>
        </w:rPr>
        <w:t xml:space="preserve"> information useful or appropriate for them</w:t>
      </w:r>
      <w:r w:rsidR="00704951" w:rsidRPr="00276790">
        <w:rPr>
          <w:rFonts w:asciiTheme="minorHAnsi" w:hAnsiTheme="minorHAnsi" w:cstheme="minorBidi"/>
        </w:rPr>
        <w:t xml:space="preserve">. Some people may find information delivered in </w:t>
      </w:r>
      <w:r w:rsidR="00E06537">
        <w:rPr>
          <w:rFonts w:asciiTheme="minorHAnsi" w:hAnsiTheme="minorHAnsi" w:cstheme="minorBidi"/>
        </w:rPr>
        <w:t>p</w:t>
      </w:r>
      <w:r w:rsidR="00704951" w:rsidRPr="00276790">
        <w:rPr>
          <w:rFonts w:asciiTheme="minorHAnsi" w:hAnsiTheme="minorHAnsi" w:cstheme="minorBidi"/>
        </w:rPr>
        <w:t xml:space="preserve">lain </w:t>
      </w:r>
      <w:r w:rsidR="00E06537">
        <w:rPr>
          <w:rFonts w:asciiTheme="minorHAnsi" w:hAnsiTheme="minorHAnsi" w:cstheme="minorBidi"/>
        </w:rPr>
        <w:t>l</w:t>
      </w:r>
      <w:r w:rsidR="00704951" w:rsidRPr="00276790">
        <w:rPr>
          <w:rFonts w:asciiTheme="minorHAnsi" w:hAnsiTheme="minorHAnsi" w:cstheme="minorBidi"/>
        </w:rPr>
        <w:t>anguage, by video</w:t>
      </w:r>
      <w:r w:rsidR="005841C2" w:rsidRPr="00276790">
        <w:rPr>
          <w:rFonts w:asciiTheme="minorHAnsi" w:hAnsiTheme="minorHAnsi" w:cstheme="minorBidi"/>
        </w:rPr>
        <w:t>, audio,</w:t>
      </w:r>
      <w:r w:rsidR="00704951" w:rsidRPr="00276790">
        <w:rPr>
          <w:rFonts w:asciiTheme="minorHAnsi" w:hAnsiTheme="minorHAnsi" w:cstheme="minorBidi"/>
        </w:rPr>
        <w:t xml:space="preserve"> or face-to-face to be more accessible. Plain </w:t>
      </w:r>
      <w:r w:rsidR="00E06537">
        <w:rPr>
          <w:rFonts w:asciiTheme="minorHAnsi" w:hAnsiTheme="minorHAnsi" w:cstheme="minorBidi"/>
        </w:rPr>
        <w:t>l</w:t>
      </w:r>
      <w:r w:rsidR="00704951" w:rsidRPr="00276790">
        <w:rPr>
          <w:rFonts w:asciiTheme="minorHAnsi" w:hAnsiTheme="minorHAnsi" w:cstheme="minorBidi"/>
        </w:rPr>
        <w:t>anguage is a style of writing that suits people with average literacy skills and does not use images.</w:t>
      </w:r>
    </w:p>
    <w:p w14:paraId="4731B882" w14:textId="753EDD6C" w:rsidR="00344647" w:rsidRPr="00276790" w:rsidRDefault="00FB419B" w:rsidP="00952566">
      <w:pPr>
        <w:pStyle w:val="ListParagraph"/>
        <w:numPr>
          <w:ilvl w:val="0"/>
          <w:numId w:val="3"/>
        </w:numPr>
        <w:spacing w:after="160" w:line="276" w:lineRule="auto"/>
        <w:jc w:val="both"/>
      </w:pPr>
      <w:r w:rsidRPr="00276790">
        <w:rPr>
          <w:rFonts w:asciiTheme="minorHAnsi" w:hAnsiTheme="minorHAnsi" w:cstheme="minorBidi"/>
        </w:rPr>
        <w:t xml:space="preserve">These resources should be developed with input from people with </w:t>
      </w:r>
      <w:r w:rsidR="00775848" w:rsidRPr="00276790">
        <w:rPr>
          <w:rFonts w:asciiTheme="minorHAnsi" w:hAnsiTheme="minorHAnsi" w:cstheme="minorBidi"/>
        </w:rPr>
        <w:t xml:space="preserve">a variety of </w:t>
      </w:r>
      <w:r w:rsidRPr="00276790">
        <w:rPr>
          <w:rFonts w:asciiTheme="minorHAnsi" w:hAnsiTheme="minorHAnsi" w:cstheme="minorBidi"/>
        </w:rPr>
        <w:t xml:space="preserve">cognitive disabilities </w:t>
      </w:r>
      <w:r w:rsidR="00775848" w:rsidRPr="00276790">
        <w:rPr>
          <w:rFonts w:asciiTheme="minorHAnsi" w:hAnsiTheme="minorHAnsi" w:cstheme="minorBidi"/>
        </w:rPr>
        <w:t>(</w:t>
      </w:r>
      <w:r w:rsidR="00685326">
        <w:rPr>
          <w:rFonts w:asciiTheme="minorHAnsi" w:hAnsiTheme="minorHAnsi" w:cstheme="minorBidi"/>
        </w:rPr>
        <w:t xml:space="preserve">people with </w:t>
      </w:r>
      <w:r w:rsidR="00775848" w:rsidRPr="00276790">
        <w:rPr>
          <w:rFonts w:asciiTheme="minorHAnsi" w:hAnsiTheme="minorHAnsi" w:cstheme="minorBidi"/>
        </w:rPr>
        <w:t>intellectual disability,</w:t>
      </w:r>
      <w:r w:rsidR="00685326">
        <w:rPr>
          <w:rFonts w:asciiTheme="minorHAnsi" w:hAnsiTheme="minorHAnsi" w:cstheme="minorBidi"/>
        </w:rPr>
        <w:t xml:space="preserve"> people with</w:t>
      </w:r>
      <w:r w:rsidR="00B208A4">
        <w:rPr>
          <w:rFonts w:asciiTheme="minorHAnsi" w:hAnsiTheme="minorHAnsi" w:cstheme="minorBidi"/>
        </w:rPr>
        <w:t xml:space="preserve"> Acquired Brain Injury,</w:t>
      </w:r>
      <w:r w:rsidR="00685326">
        <w:rPr>
          <w:rFonts w:asciiTheme="minorHAnsi" w:hAnsiTheme="minorHAnsi" w:cstheme="minorBidi"/>
        </w:rPr>
        <w:t xml:space="preserve"> mental health consumers</w:t>
      </w:r>
      <w:r w:rsidR="00775848" w:rsidRPr="00276790">
        <w:rPr>
          <w:rFonts w:asciiTheme="minorHAnsi" w:hAnsiTheme="minorHAnsi" w:cstheme="minorBidi"/>
        </w:rPr>
        <w:t xml:space="preserve">, and others) </w:t>
      </w:r>
      <w:r w:rsidRPr="00276790">
        <w:rPr>
          <w:rFonts w:asciiTheme="minorHAnsi" w:hAnsiTheme="minorHAnsi" w:cstheme="minorBidi"/>
        </w:rPr>
        <w:t>to ensure they are accessible and useful for their</w:t>
      </w:r>
      <w:r w:rsidR="00B208A4">
        <w:rPr>
          <w:rFonts w:asciiTheme="minorHAnsi" w:hAnsiTheme="minorHAnsi" w:cstheme="minorBidi"/>
        </w:rPr>
        <w:t xml:space="preserve"> entire</w:t>
      </w:r>
      <w:r w:rsidRPr="00276790">
        <w:rPr>
          <w:rFonts w:asciiTheme="minorHAnsi" w:hAnsiTheme="minorHAnsi" w:cstheme="minorBidi"/>
        </w:rPr>
        <w:t xml:space="preserve"> target audience.</w:t>
      </w:r>
      <w:r w:rsidR="00775848" w:rsidRPr="00276790">
        <w:rPr>
          <w:rFonts w:asciiTheme="minorHAnsi" w:hAnsiTheme="minorHAnsi" w:cstheme="minorBidi"/>
        </w:rPr>
        <w:t xml:space="preserve"> </w:t>
      </w:r>
    </w:p>
    <w:p w14:paraId="5FD8AB89" w14:textId="0A395322" w:rsidR="00344647" w:rsidRPr="00276790" w:rsidRDefault="00344647" w:rsidP="00952566">
      <w:pPr>
        <w:pStyle w:val="Heading2"/>
        <w:numPr>
          <w:ilvl w:val="0"/>
          <w:numId w:val="4"/>
        </w:numPr>
        <w:spacing w:line="276" w:lineRule="auto"/>
      </w:pPr>
      <w:bookmarkStart w:id="421" w:name="_Toc532210597"/>
      <w:bookmarkStart w:id="422" w:name="_Toc532210685"/>
      <w:bookmarkStart w:id="423" w:name="_Toc532210927"/>
      <w:r w:rsidRPr="00276790">
        <w:lastRenderedPageBreak/>
        <w:t>Emp</w:t>
      </w:r>
      <w:r w:rsidR="0048779B" w:rsidRPr="00276790">
        <w:t>hasise images and storytelling</w:t>
      </w:r>
      <w:bookmarkEnd w:id="421"/>
      <w:bookmarkEnd w:id="422"/>
      <w:bookmarkEnd w:id="423"/>
      <w:r w:rsidR="0048779B" w:rsidRPr="00276790">
        <w:t xml:space="preserve"> </w:t>
      </w:r>
    </w:p>
    <w:p w14:paraId="5CAF4DEF" w14:textId="0A4AC503" w:rsidR="00E06537" w:rsidRPr="00265C75" w:rsidRDefault="00E06537" w:rsidP="00265C75">
      <w:pPr>
        <w:jc w:val="both"/>
        <w:rPr>
          <w:rFonts w:asciiTheme="minorHAnsi" w:hAnsiTheme="minorHAnsi" w:cstheme="minorBidi"/>
        </w:rPr>
      </w:pPr>
      <w:r>
        <w:rPr>
          <w:rFonts w:asciiTheme="minorHAnsi" w:hAnsiTheme="minorHAnsi" w:cstheme="minorBidi"/>
        </w:rPr>
        <w:t>This will assist suppliers to comply with the Telecommunications Code requirement to communicate with consumers in a way that is appropriate for their needs.</w:t>
      </w:r>
      <w:r>
        <w:rPr>
          <w:rStyle w:val="FootnoteReference"/>
          <w:rFonts w:asciiTheme="minorHAnsi" w:hAnsiTheme="minorHAnsi" w:cstheme="minorBidi"/>
        </w:rPr>
        <w:footnoteReference w:id="140"/>
      </w:r>
    </w:p>
    <w:p w14:paraId="16399883" w14:textId="5436FDB1" w:rsidR="00344647" w:rsidRPr="00276790" w:rsidRDefault="00344647" w:rsidP="00952566">
      <w:pPr>
        <w:pStyle w:val="ListParagraph"/>
        <w:numPr>
          <w:ilvl w:val="0"/>
          <w:numId w:val="3"/>
        </w:numPr>
        <w:spacing w:line="276" w:lineRule="auto"/>
        <w:jc w:val="both"/>
        <w:rPr>
          <w:rFonts w:asciiTheme="minorHAnsi" w:hAnsiTheme="minorHAnsi" w:cstheme="minorBidi"/>
        </w:rPr>
      </w:pPr>
      <w:r w:rsidRPr="00276790">
        <w:rPr>
          <w:rFonts w:asciiTheme="minorHAnsi" w:hAnsiTheme="minorHAnsi" w:cstheme="minorBidi"/>
        </w:rPr>
        <w:t>Images can be a powerful way to communicate information. They may be the only accessible form of information for some people.</w:t>
      </w:r>
    </w:p>
    <w:p w14:paraId="3A9CA917" w14:textId="77777777" w:rsidR="00344647" w:rsidRPr="00276790" w:rsidRDefault="00344647" w:rsidP="00952566">
      <w:pPr>
        <w:pStyle w:val="ListParagraph"/>
        <w:numPr>
          <w:ilvl w:val="0"/>
          <w:numId w:val="3"/>
        </w:numPr>
        <w:spacing w:line="276" w:lineRule="auto"/>
        <w:jc w:val="both"/>
        <w:rPr>
          <w:rFonts w:asciiTheme="minorHAnsi" w:hAnsiTheme="minorHAnsi" w:cstheme="minorBidi"/>
        </w:rPr>
      </w:pPr>
      <w:r w:rsidRPr="00276790">
        <w:rPr>
          <w:rFonts w:asciiTheme="minorHAnsi" w:hAnsiTheme="minorHAnsi" w:cstheme="minorBidi"/>
        </w:rPr>
        <w:t>Images are unlikely to be helpful if they are used in isolation.  Images should be used to tell a story with a beginning, middle and end.</w:t>
      </w:r>
    </w:p>
    <w:p w14:paraId="270FA67B" w14:textId="2BD774CB" w:rsidR="00344647" w:rsidRPr="00276790" w:rsidRDefault="00344647" w:rsidP="00952566">
      <w:pPr>
        <w:pStyle w:val="ListParagraph"/>
        <w:numPr>
          <w:ilvl w:val="0"/>
          <w:numId w:val="3"/>
        </w:numPr>
        <w:spacing w:line="276" w:lineRule="auto"/>
        <w:jc w:val="both"/>
        <w:rPr>
          <w:rFonts w:asciiTheme="minorHAnsi" w:hAnsiTheme="minorHAnsi" w:cstheme="minorBidi"/>
        </w:rPr>
      </w:pPr>
      <w:r w:rsidRPr="00276790">
        <w:rPr>
          <w:rFonts w:asciiTheme="minorHAnsi" w:hAnsiTheme="minorHAnsi" w:cstheme="minorBidi"/>
        </w:rPr>
        <w:t>Formats like cartoons and comics can tell a clear, short story. However, it is important not to be patronising. For example, avoid images that might seem childish.</w:t>
      </w:r>
    </w:p>
    <w:p w14:paraId="3645BEC4" w14:textId="50A48501" w:rsidR="00344647" w:rsidRPr="00276790" w:rsidRDefault="00E6344B" w:rsidP="00952566">
      <w:pPr>
        <w:pStyle w:val="ListParagraph"/>
        <w:numPr>
          <w:ilvl w:val="0"/>
          <w:numId w:val="3"/>
        </w:numPr>
        <w:jc w:val="both"/>
      </w:pPr>
      <w:r w:rsidRPr="00276790">
        <w:rPr>
          <w:rFonts w:asciiTheme="minorHAnsi" w:hAnsiTheme="minorHAnsi" w:cstheme="minorBidi"/>
        </w:rPr>
        <w:t xml:space="preserve">It is important to remember when using images that they </w:t>
      </w:r>
      <w:r w:rsidR="008E60F7" w:rsidRPr="00276790">
        <w:rPr>
          <w:rFonts w:asciiTheme="minorHAnsi" w:hAnsiTheme="minorHAnsi" w:cstheme="minorBidi"/>
        </w:rPr>
        <w:t>are described so they are accessible to people who use screen readers or other similar technology.</w:t>
      </w:r>
    </w:p>
    <w:p w14:paraId="4131B834" w14:textId="0138BFA5" w:rsidR="00FB419B" w:rsidRPr="00276790" w:rsidRDefault="00FB419B" w:rsidP="00952566">
      <w:pPr>
        <w:pStyle w:val="Heading2"/>
        <w:numPr>
          <w:ilvl w:val="0"/>
          <w:numId w:val="4"/>
        </w:numPr>
        <w:spacing w:line="276" w:lineRule="auto"/>
      </w:pPr>
      <w:bookmarkStart w:id="424" w:name="_Toc532210598"/>
      <w:bookmarkStart w:id="425" w:name="_Toc532210686"/>
      <w:bookmarkStart w:id="426" w:name="_Toc532210928"/>
      <w:r w:rsidRPr="00276790">
        <w:t>Be creative</w:t>
      </w:r>
      <w:r w:rsidR="000C2D4F" w:rsidRPr="00276790">
        <w:t xml:space="preserve"> and give people options</w:t>
      </w:r>
      <w:bookmarkEnd w:id="424"/>
      <w:bookmarkEnd w:id="425"/>
      <w:bookmarkEnd w:id="426"/>
      <w:r w:rsidR="00344647" w:rsidRPr="00276790">
        <w:t xml:space="preserve"> </w:t>
      </w:r>
    </w:p>
    <w:p w14:paraId="0C345402" w14:textId="57AA219C" w:rsidR="00E06537" w:rsidRPr="00265C75" w:rsidRDefault="00E06537" w:rsidP="00265C75">
      <w:pPr>
        <w:jc w:val="both"/>
        <w:rPr>
          <w:rFonts w:asciiTheme="minorHAnsi" w:hAnsiTheme="minorHAnsi" w:cstheme="minorBidi"/>
        </w:rPr>
      </w:pPr>
      <w:r w:rsidRPr="00265C75">
        <w:rPr>
          <w:rFonts w:asciiTheme="minorHAnsi" w:hAnsiTheme="minorHAnsi" w:cstheme="minorBidi"/>
        </w:rPr>
        <w:t>This will assist suppliers to comply with the Telecommunications Code requirement to communicate with consumers in a way that is appropriate for their needs.</w:t>
      </w:r>
      <w:r>
        <w:rPr>
          <w:rStyle w:val="FootnoteReference"/>
          <w:rFonts w:asciiTheme="minorHAnsi" w:hAnsiTheme="minorHAnsi" w:cstheme="minorBidi"/>
        </w:rPr>
        <w:footnoteReference w:id="141"/>
      </w:r>
    </w:p>
    <w:p w14:paraId="27D08884" w14:textId="3321BD89" w:rsidR="000754B8" w:rsidRPr="00276790" w:rsidRDefault="000754B8"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Presenting information in a range of formats will improve accessibility for a wide range of </w:t>
      </w:r>
      <w:r w:rsidR="00270630">
        <w:rPr>
          <w:rFonts w:asciiTheme="minorHAnsi" w:hAnsiTheme="minorHAnsi" w:cstheme="minorBidi"/>
        </w:rPr>
        <w:t>consumer</w:t>
      </w:r>
      <w:r w:rsidRPr="00276790">
        <w:rPr>
          <w:rFonts w:asciiTheme="minorHAnsi" w:hAnsiTheme="minorHAnsi" w:cstheme="minorBidi"/>
        </w:rPr>
        <w:t xml:space="preserve">s, including people with low literacy and people with different learning styles. In addition to </w:t>
      </w:r>
      <w:r w:rsidR="00E06537">
        <w:rPr>
          <w:rFonts w:asciiTheme="minorHAnsi" w:hAnsiTheme="minorHAnsi" w:cstheme="minorBidi"/>
        </w:rPr>
        <w:t>p</w:t>
      </w:r>
      <w:r w:rsidRPr="00276790">
        <w:rPr>
          <w:rFonts w:asciiTheme="minorHAnsi" w:hAnsiTheme="minorHAnsi" w:cstheme="minorBidi"/>
        </w:rPr>
        <w:t xml:space="preserve">lain </w:t>
      </w:r>
      <w:r w:rsidR="00E06537">
        <w:rPr>
          <w:rFonts w:asciiTheme="minorHAnsi" w:hAnsiTheme="minorHAnsi" w:cstheme="minorBidi"/>
        </w:rPr>
        <w:t>l</w:t>
      </w:r>
      <w:r w:rsidRPr="00276790">
        <w:rPr>
          <w:rFonts w:asciiTheme="minorHAnsi" w:hAnsiTheme="minorHAnsi" w:cstheme="minorBidi"/>
        </w:rPr>
        <w:t>anguage, Easy English, and videos, alternative formats like posters, flowcharts</w:t>
      </w:r>
      <w:r w:rsidR="00172E6F" w:rsidRPr="00276790">
        <w:rPr>
          <w:rFonts w:asciiTheme="minorHAnsi" w:hAnsiTheme="minorHAnsi" w:cstheme="minorBidi"/>
        </w:rPr>
        <w:t xml:space="preserve">, </w:t>
      </w:r>
      <w:r w:rsidRPr="00276790">
        <w:rPr>
          <w:rFonts w:asciiTheme="minorHAnsi" w:hAnsiTheme="minorHAnsi" w:cstheme="minorBidi"/>
        </w:rPr>
        <w:t>image-only documents</w:t>
      </w:r>
      <w:r w:rsidR="00172E6F" w:rsidRPr="00276790">
        <w:rPr>
          <w:rFonts w:asciiTheme="minorHAnsi" w:hAnsiTheme="minorHAnsi" w:cstheme="minorBidi"/>
        </w:rPr>
        <w:t>, and ‘guided tours’ of the website</w:t>
      </w:r>
      <w:r w:rsidR="00403151" w:rsidRPr="00276790">
        <w:rPr>
          <w:rFonts w:asciiTheme="minorHAnsi" w:hAnsiTheme="minorHAnsi" w:cstheme="minorBidi"/>
        </w:rPr>
        <w:t xml:space="preserve"> </w:t>
      </w:r>
      <w:r w:rsidR="007416AF" w:rsidRPr="00276790">
        <w:rPr>
          <w:rFonts w:asciiTheme="minorHAnsi" w:hAnsiTheme="minorHAnsi" w:cstheme="minorBidi"/>
        </w:rPr>
        <w:t>by</w:t>
      </w:r>
      <w:r w:rsidR="00403151" w:rsidRPr="00276790">
        <w:rPr>
          <w:rFonts w:asciiTheme="minorHAnsi" w:hAnsiTheme="minorHAnsi" w:cstheme="minorBidi"/>
        </w:rPr>
        <w:t xml:space="preserve"> a virtual host</w:t>
      </w:r>
      <w:r w:rsidRPr="00276790">
        <w:rPr>
          <w:rFonts w:asciiTheme="minorHAnsi" w:hAnsiTheme="minorHAnsi" w:cstheme="minorBidi"/>
        </w:rPr>
        <w:t xml:space="preserve"> may also be appropriate, depending on the type</w:t>
      </w:r>
      <w:r w:rsidR="007416AF" w:rsidRPr="00276790">
        <w:rPr>
          <w:rFonts w:asciiTheme="minorHAnsi" w:hAnsiTheme="minorHAnsi" w:cstheme="minorBidi"/>
        </w:rPr>
        <w:t xml:space="preserve"> of information being presented and the needs of the </w:t>
      </w:r>
      <w:r w:rsidR="00270630">
        <w:rPr>
          <w:rFonts w:asciiTheme="minorHAnsi" w:hAnsiTheme="minorHAnsi" w:cstheme="minorBidi"/>
        </w:rPr>
        <w:t>consumer</w:t>
      </w:r>
      <w:r w:rsidR="007416AF" w:rsidRPr="00276790">
        <w:rPr>
          <w:rFonts w:asciiTheme="minorHAnsi" w:hAnsiTheme="minorHAnsi" w:cstheme="minorBidi"/>
        </w:rPr>
        <w:t>.</w:t>
      </w:r>
    </w:p>
    <w:p w14:paraId="4FC3B3D5" w14:textId="3927252F" w:rsidR="00591E66" w:rsidRPr="00276790" w:rsidRDefault="00E6344B"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Online </w:t>
      </w:r>
      <w:r w:rsidR="008E60F7" w:rsidRPr="00276790">
        <w:rPr>
          <w:rFonts w:asciiTheme="minorHAnsi" w:hAnsiTheme="minorHAnsi" w:cstheme="minorBidi"/>
        </w:rPr>
        <w:t xml:space="preserve">captioned </w:t>
      </w:r>
      <w:r w:rsidRPr="00276790">
        <w:rPr>
          <w:rFonts w:asciiTheme="minorHAnsi" w:hAnsiTheme="minorHAnsi" w:cstheme="minorBidi"/>
        </w:rPr>
        <w:t>videos that have a structured ‘how-to’ format may be particularly helpful to explain how to use products, fix problems or get assistance.</w:t>
      </w:r>
    </w:p>
    <w:p w14:paraId="43B1DF6E" w14:textId="23F40072" w:rsidR="003F4255" w:rsidRPr="00593806" w:rsidRDefault="000754B8" w:rsidP="00952566">
      <w:pPr>
        <w:pStyle w:val="ListParagraph"/>
        <w:numPr>
          <w:ilvl w:val="0"/>
          <w:numId w:val="3"/>
        </w:numPr>
        <w:spacing w:after="160" w:line="276" w:lineRule="auto"/>
        <w:jc w:val="both"/>
        <w:rPr>
          <w:rFonts w:asciiTheme="minorHAnsi" w:hAnsiTheme="minorHAnsi" w:cstheme="minorBidi"/>
        </w:rPr>
      </w:pPr>
      <w:r w:rsidRPr="00593806">
        <w:rPr>
          <w:rFonts w:asciiTheme="minorHAnsi" w:hAnsiTheme="minorHAnsi" w:cstheme="minorBidi"/>
        </w:rPr>
        <w:t xml:space="preserve">Giving </w:t>
      </w:r>
      <w:r w:rsidR="00270630">
        <w:rPr>
          <w:rFonts w:asciiTheme="minorHAnsi" w:hAnsiTheme="minorHAnsi" w:cstheme="minorBidi"/>
        </w:rPr>
        <w:t>consumer</w:t>
      </w:r>
      <w:r w:rsidRPr="00593806">
        <w:rPr>
          <w:rFonts w:asciiTheme="minorHAnsi" w:hAnsiTheme="minorHAnsi" w:cstheme="minorBidi"/>
        </w:rPr>
        <w:t xml:space="preserve">s the option of </w:t>
      </w:r>
      <w:r w:rsidR="00E06537">
        <w:rPr>
          <w:rFonts w:asciiTheme="minorHAnsi" w:hAnsiTheme="minorHAnsi" w:cstheme="minorBidi"/>
        </w:rPr>
        <w:t xml:space="preserve">viewing </w:t>
      </w:r>
      <w:r w:rsidRPr="00593806">
        <w:rPr>
          <w:rFonts w:asciiTheme="minorHAnsi" w:hAnsiTheme="minorHAnsi" w:cstheme="minorBidi"/>
        </w:rPr>
        <w:t xml:space="preserve">multiple versions of your website </w:t>
      </w:r>
      <w:r w:rsidR="00224B78" w:rsidRPr="00593806">
        <w:rPr>
          <w:rFonts w:asciiTheme="minorHAnsi" w:hAnsiTheme="minorHAnsi" w:cstheme="minorBidi"/>
        </w:rPr>
        <w:t>can help cater to diverse needs</w:t>
      </w:r>
      <w:r w:rsidR="00E06537">
        <w:rPr>
          <w:rFonts w:asciiTheme="minorHAnsi" w:hAnsiTheme="minorHAnsi" w:cstheme="minorBidi"/>
        </w:rPr>
        <w:t>.</w:t>
      </w:r>
      <w:r w:rsidR="00224B78" w:rsidRPr="00593806">
        <w:rPr>
          <w:rFonts w:asciiTheme="minorHAnsi" w:hAnsiTheme="minorHAnsi" w:cstheme="minorBidi"/>
        </w:rPr>
        <w:t xml:space="preserve"> </w:t>
      </w:r>
      <w:r w:rsidR="00E06537">
        <w:rPr>
          <w:rFonts w:asciiTheme="minorHAnsi" w:hAnsiTheme="minorHAnsi" w:cstheme="minorBidi"/>
        </w:rPr>
        <w:t>F</w:t>
      </w:r>
      <w:r w:rsidR="00224B78" w:rsidRPr="00593806">
        <w:rPr>
          <w:rFonts w:asciiTheme="minorHAnsi" w:hAnsiTheme="minorHAnsi" w:cstheme="minorBidi"/>
        </w:rPr>
        <w:t xml:space="preserve">or example, a plain version could use large text, lots of empty space and lots of images, while a technical version could have </w:t>
      </w:r>
      <w:r w:rsidR="003A472C" w:rsidRPr="00593806">
        <w:rPr>
          <w:rFonts w:asciiTheme="minorHAnsi" w:hAnsiTheme="minorHAnsi" w:cstheme="minorBidi"/>
        </w:rPr>
        <w:t xml:space="preserve">all the details that some </w:t>
      </w:r>
      <w:r w:rsidR="00270630">
        <w:rPr>
          <w:rFonts w:asciiTheme="minorHAnsi" w:hAnsiTheme="minorHAnsi" w:cstheme="minorBidi"/>
        </w:rPr>
        <w:t>consumer</w:t>
      </w:r>
      <w:r w:rsidR="003A472C" w:rsidRPr="00593806">
        <w:rPr>
          <w:rFonts w:asciiTheme="minorHAnsi" w:hAnsiTheme="minorHAnsi" w:cstheme="minorBidi"/>
        </w:rPr>
        <w:t>s want</w:t>
      </w:r>
      <w:r w:rsidR="006D3F11" w:rsidRPr="00593806">
        <w:rPr>
          <w:rFonts w:asciiTheme="minorHAnsi" w:hAnsiTheme="minorHAnsi" w:cstheme="minorBidi"/>
        </w:rPr>
        <w:t>.</w:t>
      </w:r>
    </w:p>
    <w:p w14:paraId="7AC01440" w14:textId="205B37B8" w:rsidR="003F4255" w:rsidRPr="00276790" w:rsidRDefault="003F4255" w:rsidP="00952566">
      <w:pPr>
        <w:pStyle w:val="Heading2"/>
        <w:numPr>
          <w:ilvl w:val="0"/>
          <w:numId w:val="4"/>
        </w:numPr>
        <w:spacing w:line="276" w:lineRule="auto"/>
        <w:jc w:val="both"/>
      </w:pPr>
      <w:bookmarkStart w:id="427" w:name="_Toc532210599"/>
      <w:bookmarkStart w:id="428" w:name="_Toc532210687"/>
      <w:bookmarkStart w:id="429" w:name="_Toc532210929"/>
      <w:r w:rsidRPr="00276790">
        <w:rPr>
          <w:rFonts w:asciiTheme="minorHAnsi" w:hAnsiTheme="minorHAnsi" w:cstheme="minorBidi"/>
        </w:rPr>
        <w:t xml:space="preserve">Ensure multiple forms of assistance are available for asking questions or getting </w:t>
      </w:r>
      <w:r w:rsidR="00E150A8" w:rsidRPr="00276790">
        <w:rPr>
          <w:rFonts w:asciiTheme="minorHAnsi" w:hAnsiTheme="minorHAnsi" w:cstheme="minorBidi"/>
        </w:rPr>
        <w:t>help</w:t>
      </w:r>
      <w:bookmarkEnd w:id="427"/>
      <w:bookmarkEnd w:id="428"/>
      <w:bookmarkEnd w:id="429"/>
      <w:r w:rsidR="00E150A8" w:rsidRPr="00276790">
        <w:rPr>
          <w:rFonts w:asciiTheme="minorHAnsi" w:hAnsiTheme="minorHAnsi" w:cstheme="minorBidi"/>
        </w:rPr>
        <w:t xml:space="preserve"> </w:t>
      </w:r>
    </w:p>
    <w:p w14:paraId="35D5E5DE" w14:textId="454EEF31" w:rsidR="003F4255" w:rsidRPr="00276790" w:rsidRDefault="003F4255" w:rsidP="004D6A02">
      <w:pPr>
        <w:jc w:val="both"/>
        <w:rPr>
          <w:sz w:val="24"/>
          <w:szCs w:val="24"/>
        </w:rPr>
      </w:pPr>
      <w:r w:rsidRPr="00276790">
        <w:rPr>
          <w:sz w:val="24"/>
          <w:szCs w:val="24"/>
        </w:rPr>
        <w:t>This will assist suppliers to comply with the Telecommunications Code requirement to communicate with consumers in a</w:t>
      </w:r>
      <w:r w:rsidR="00062D4D">
        <w:rPr>
          <w:sz w:val="24"/>
          <w:szCs w:val="24"/>
        </w:rPr>
        <w:t xml:space="preserve"> way that is </w:t>
      </w:r>
      <w:r w:rsidRPr="00276790">
        <w:rPr>
          <w:sz w:val="24"/>
          <w:szCs w:val="24"/>
        </w:rPr>
        <w:t>appropriate for their needs.</w:t>
      </w:r>
      <w:r w:rsidRPr="00276790">
        <w:rPr>
          <w:rStyle w:val="FootnoteReference"/>
          <w:sz w:val="24"/>
          <w:szCs w:val="24"/>
        </w:rPr>
        <w:footnoteReference w:id="142"/>
      </w:r>
    </w:p>
    <w:p w14:paraId="69E050FC" w14:textId="77777777" w:rsidR="003F4255" w:rsidRPr="00276790" w:rsidRDefault="003F4255"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Clearly indicate the availability of live chat through an obvious link on all pages in the browsing and sign-up process.</w:t>
      </w:r>
    </w:p>
    <w:p w14:paraId="5D8FBD7E" w14:textId="62C1E4B0" w:rsidR="003F4255" w:rsidRPr="00276790" w:rsidRDefault="003F4255"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lastRenderedPageBreak/>
        <w:t xml:space="preserve">Make sure other options are available for people who might not want to use live chat, or for whom live chat is inaccessible. This could include clearly listed telephone numbers and email addresses for </w:t>
      </w:r>
      <w:r w:rsidR="00E06537">
        <w:rPr>
          <w:rFonts w:asciiTheme="minorHAnsi" w:hAnsiTheme="minorHAnsi" w:cstheme="minorBidi"/>
        </w:rPr>
        <w:t>e</w:t>
      </w:r>
      <w:r w:rsidRPr="00276790">
        <w:rPr>
          <w:rFonts w:asciiTheme="minorHAnsi" w:hAnsiTheme="minorHAnsi" w:cstheme="minorBidi"/>
        </w:rPr>
        <w:t xml:space="preserve">nquiries. </w:t>
      </w:r>
    </w:p>
    <w:p w14:paraId="6E6584D4" w14:textId="436F1485" w:rsidR="003F4255" w:rsidRPr="00276790" w:rsidRDefault="003F4255"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Ensure that contact details are listed on uncluttered webpages, and it is easy to identify the appropriate contact number or email address for a particular type of </w:t>
      </w:r>
      <w:r w:rsidR="00E06537">
        <w:rPr>
          <w:rFonts w:asciiTheme="minorHAnsi" w:hAnsiTheme="minorHAnsi" w:cstheme="minorBidi"/>
        </w:rPr>
        <w:t>e</w:t>
      </w:r>
      <w:r w:rsidRPr="00276790">
        <w:rPr>
          <w:rFonts w:asciiTheme="minorHAnsi" w:hAnsiTheme="minorHAnsi" w:cstheme="minorBidi"/>
        </w:rPr>
        <w:t>nquiry (for example, ‘</w:t>
      </w:r>
      <w:r w:rsidR="002A09CA">
        <w:rPr>
          <w:rFonts w:asciiTheme="minorHAnsi" w:hAnsiTheme="minorHAnsi" w:cstheme="minorBidi"/>
        </w:rPr>
        <w:t xml:space="preserve">help </w:t>
      </w:r>
      <w:r w:rsidRPr="00276790">
        <w:rPr>
          <w:rFonts w:asciiTheme="minorHAnsi" w:hAnsiTheme="minorHAnsi" w:cstheme="minorBidi"/>
        </w:rPr>
        <w:t>or advice for choosing a service’; ‘</w:t>
      </w:r>
      <w:r w:rsidR="002A09CA">
        <w:rPr>
          <w:rFonts w:asciiTheme="minorHAnsi" w:hAnsiTheme="minorHAnsi" w:cstheme="minorBidi"/>
        </w:rPr>
        <w:t xml:space="preserve">help </w:t>
      </w:r>
      <w:r w:rsidRPr="00276790">
        <w:rPr>
          <w:rFonts w:asciiTheme="minorHAnsi" w:hAnsiTheme="minorHAnsi" w:cstheme="minorBidi"/>
        </w:rPr>
        <w:t>with the sign-up process’).</w:t>
      </w:r>
    </w:p>
    <w:p w14:paraId="7A6AA4DA" w14:textId="47295E41" w:rsidR="003F4255" w:rsidRPr="00276790" w:rsidRDefault="00E6344B" w:rsidP="00952566">
      <w:pPr>
        <w:pStyle w:val="ListParagraph"/>
        <w:numPr>
          <w:ilvl w:val="0"/>
          <w:numId w:val="3"/>
        </w:numPr>
        <w:spacing w:after="160" w:line="276" w:lineRule="auto"/>
        <w:jc w:val="both"/>
        <w:rPr>
          <w:rFonts w:asciiTheme="minorHAnsi" w:hAnsiTheme="minorHAnsi" w:cstheme="minorBidi"/>
        </w:rPr>
      </w:pPr>
      <w:r w:rsidRPr="00276790">
        <w:rPr>
          <w:rFonts w:asciiTheme="minorHAnsi" w:hAnsiTheme="minorHAnsi" w:cstheme="minorBidi"/>
        </w:rPr>
        <w:t xml:space="preserve">Provide options for face-to-face communication to discuss sales or service enquires, and link to details of how to find the nearest store in the </w:t>
      </w:r>
      <w:r w:rsidR="002A09CA">
        <w:rPr>
          <w:rFonts w:asciiTheme="minorHAnsi" w:hAnsiTheme="minorHAnsi" w:cstheme="minorBidi"/>
        </w:rPr>
        <w:t>‘</w:t>
      </w:r>
      <w:r w:rsidRPr="00276790">
        <w:rPr>
          <w:rFonts w:asciiTheme="minorHAnsi" w:hAnsiTheme="minorHAnsi" w:cstheme="minorBidi"/>
        </w:rPr>
        <w:t>finding assistance</w:t>
      </w:r>
      <w:r w:rsidR="002A09CA">
        <w:rPr>
          <w:rFonts w:asciiTheme="minorHAnsi" w:hAnsiTheme="minorHAnsi" w:cstheme="minorBidi"/>
        </w:rPr>
        <w:t>’</w:t>
      </w:r>
      <w:r w:rsidRPr="00276790">
        <w:rPr>
          <w:rFonts w:asciiTheme="minorHAnsi" w:hAnsiTheme="minorHAnsi" w:cstheme="minorBidi"/>
        </w:rPr>
        <w:t xml:space="preserve"> section.</w:t>
      </w:r>
    </w:p>
    <w:p w14:paraId="31FD809B" w14:textId="7EBFEA58" w:rsidR="00777277" w:rsidRPr="00276790" w:rsidRDefault="007D7213" w:rsidP="00777277">
      <w:pPr>
        <w:pStyle w:val="Heading1"/>
        <w:rPr>
          <w:lang w:val="en-US" w:eastAsia="ja-JP"/>
        </w:rPr>
      </w:pPr>
      <w:bookmarkStart w:id="430" w:name="_Toc523917593"/>
      <w:bookmarkStart w:id="431" w:name="_Toc532210930"/>
      <w:bookmarkEnd w:id="392"/>
      <w:bookmarkEnd w:id="430"/>
      <w:r w:rsidRPr="00276790">
        <w:rPr>
          <w:lang w:val="en-US" w:eastAsia="ja-JP"/>
        </w:rPr>
        <w:lastRenderedPageBreak/>
        <w:t>7</w:t>
      </w:r>
      <w:r w:rsidR="0084035B">
        <w:rPr>
          <w:lang w:val="en-US" w:eastAsia="ja-JP"/>
        </w:rPr>
        <w:t>.</w:t>
      </w:r>
      <w:r w:rsidR="00777277" w:rsidRPr="00276790">
        <w:rPr>
          <w:lang w:val="en-US" w:eastAsia="ja-JP"/>
        </w:rPr>
        <w:t xml:space="preserve"> Conclusion</w:t>
      </w:r>
      <w:bookmarkEnd w:id="431"/>
    </w:p>
    <w:p w14:paraId="63EB6D02" w14:textId="17731154" w:rsidR="00D73F27" w:rsidRPr="00276790" w:rsidRDefault="00E26BA6"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In this</w:t>
      </w:r>
      <w:r w:rsidR="00C1598E" w:rsidRPr="00276790">
        <w:rPr>
          <w:rFonts w:cs="Arial" w:asciiTheme="minorHAnsi" w:hAnsiTheme="minorHAnsi"/>
          <w:sz w:val="24"/>
          <w:szCs w:val="24"/>
        </w:rPr>
        <w:t xml:space="preserve"> study</w:t>
      </w:r>
      <w:r w:rsidRPr="00276790">
        <w:rPr>
          <w:rFonts w:cs="Arial" w:asciiTheme="minorHAnsi" w:hAnsiTheme="minorHAnsi"/>
          <w:sz w:val="24"/>
          <w:szCs w:val="24"/>
        </w:rPr>
        <w:t>,</w:t>
      </w:r>
      <w:r w:rsidR="00C1598E" w:rsidRPr="00276790">
        <w:rPr>
          <w:rFonts w:cs="Arial" w:asciiTheme="minorHAnsi" w:hAnsiTheme="minorHAnsi"/>
          <w:sz w:val="24"/>
          <w:szCs w:val="24"/>
        </w:rPr>
        <w:t xml:space="preserve"> we analysed the websites of nine telecommunications suppliers</w:t>
      </w:r>
      <w:r w:rsidR="003E6349" w:rsidRPr="00276790">
        <w:rPr>
          <w:rFonts w:cs="Arial" w:asciiTheme="minorHAnsi" w:hAnsiTheme="minorHAnsi"/>
          <w:sz w:val="24"/>
          <w:szCs w:val="24"/>
        </w:rPr>
        <w:t xml:space="preserve"> </w:t>
      </w:r>
      <w:r w:rsidRPr="00276790">
        <w:rPr>
          <w:rFonts w:cs="Arial" w:asciiTheme="minorHAnsi" w:hAnsiTheme="minorHAnsi"/>
          <w:sz w:val="24"/>
          <w:szCs w:val="24"/>
        </w:rPr>
        <w:t>to</w:t>
      </w:r>
      <w:r w:rsidR="00634FDA" w:rsidRPr="00276790">
        <w:rPr>
          <w:rFonts w:cs="Arial" w:asciiTheme="minorHAnsi" w:hAnsiTheme="minorHAnsi"/>
          <w:sz w:val="24"/>
          <w:szCs w:val="24"/>
        </w:rPr>
        <w:t xml:space="preserve"> assess the accessibility of</w:t>
      </w:r>
      <w:r w:rsidR="003E6349" w:rsidRPr="00276790">
        <w:rPr>
          <w:rFonts w:cs="Arial" w:asciiTheme="minorHAnsi" w:hAnsiTheme="minorHAnsi"/>
          <w:sz w:val="24"/>
          <w:szCs w:val="24"/>
        </w:rPr>
        <w:t xml:space="preserve"> online</w:t>
      </w:r>
      <w:r w:rsidRPr="00276790">
        <w:rPr>
          <w:rFonts w:cs="Arial" w:asciiTheme="minorHAnsi" w:hAnsiTheme="minorHAnsi"/>
          <w:sz w:val="24"/>
          <w:szCs w:val="24"/>
        </w:rPr>
        <w:t xml:space="preserve"> </w:t>
      </w:r>
      <w:r w:rsidR="008F6E2C">
        <w:rPr>
          <w:rFonts w:cs="Arial" w:asciiTheme="minorHAnsi" w:hAnsiTheme="minorHAnsi"/>
          <w:sz w:val="24"/>
          <w:szCs w:val="24"/>
        </w:rPr>
        <w:t>information and sales materials</w:t>
      </w:r>
      <w:r w:rsidR="008F6E2C" w:rsidRPr="00276790">
        <w:rPr>
          <w:rFonts w:cs="Arial" w:asciiTheme="minorHAnsi" w:hAnsiTheme="minorHAnsi"/>
          <w:sz w:val="24"/>
          <w:szCs w:val="24"/>
        </w:rPr>
        <w:t xml:space="preserve"> </w:t>
      </w:r>
      <w:r w:rsidR="003E6349" w:rsidRPr="00276790">
        <w:rPr>
          <w:rFonts w:cs="Arial" w:asciiTheme="minorHAnsi" w:hAnsiTheme="minorHAnsi"/>
          <w:sz w:val="24"/>
          <w:szCs w:val="24"/>
        </w:rPr>
        <w:t xml:space="preserve">for mobile, tablet, broadband </w:t>
      </w:r>
      <w:r w:rsidR="008F6E2C">
        <w:rPr>
          <w:rFonts w:cs="Arial" w:asciiTheme="minorHAnsi" w:hAnsiTheme="minorHAnsi"/>
          <w:sz w:val="24"/>
          <w:szCs w:val="24"/>
        </w:rPr>
        <w:t>and</w:t>
      </w:r>
      <w:r w:rsidR="003E6349" w:rsidRPr="00276790">
        <w:rPr>
          <w:rFonts w:cs="Arial" w:asciiTheme="minorHAnsi" w:hAnsiTheme="minorHAnsi"/>
          <w:sz w:val="24"/>
          <w:szCs w:val="24"/>
        </w:rPr>
        <w:t xml:space="preserve"> home phone plan</w:t>
      </w:r>
      <w:r w:rsidR="008F6E2C">
        <w:rPr>
          <w:rFonts w:cs="Arial" w:asciiTheme="minorHAnsi" w:hAnsiTheme="minorHAnsi"/>
          <w:sz w:val="24"/>
          <w:szCs w:val="24"/>
        </w:rPr>
        <w:t>s</w:t>
      </w:r>
      <w:r w:rsidR="005E19F5" w:rsidRPr="00276790">
        <w:rPr>
          <w:rFonts w:cs="Arial" w:asciiTheme="minorHAnsi" w:hAnsiTheme="minorHAnsi"/>
          <w:sz w:val="24"/>
          <w:szCs w:val="24"/>
        </w:rPr>
        <w:t xml:space="preserve"> for </w:t>
      </w:r>
      <w:r w:rsidR="00270630">
        <w:rPr>
          <w:rFonts w:cs="Arial" w:asciiTheme="minorHAnsi" w:hAnsiTheme="minorHAnsi"/>
          <w:sz w:val="24"/>
          <w:szCs w:val="24"/>
        </w:rPr>
        <w:t>consumer</w:t>
      </w:r>
      <w:r w:rsidR="005E19F5" w:rsidRPr="00276790">
        <w:rPr>
          <w:rFonts w:cs="Arial" w:asciiTheme="minorHAnsi" w:hAnsiTheme="minorHAnsi"/>
          <w:sz w:val="24"/>
          <w:szCs w:val="24"/>
        </w:rPr>
        <w:t>s with cognitive disabilities</w:t>
      </w:r>
      <w:r w:rsidR="003E6349" w:rsidRPr="00276790">
        <w:rPr>
          <w:rFonts w:cs="Arial" w:asciiTheme="minorHAnsi" w:hAnsiTheme="minorHAnsi"/>
          <w:sz w:val="24"/>
          <w:szCs w:val="24"/>
        </w:rPr>
        <w:t>.</w:t>
      </w:r>
      <w:r w:rsidR="00C1598E" w:rsidRPr="00276790">
        <w:rPr>
          <w:rFonts w:cs="Arial" w:asciiTheme="minorHAnsi" w:hAnsiTheme="minorHAnsi"/>
          <w:sz w:val="24"/>
          <w:szCs w:val="24"/>
        </w:rPr>
        <w:t xml:space="preserve"> </w:t>
      </w:r>
      <w:r w:rsidR="003E6349" w:rsidRPr="00276790">
        <w:rPr>
          <w:rFonts w:cs="Arial" w:asciiTheme="minorHAnsi" w:hAnsiTheme="minorHAnsi"/>
          <w:sz w:val="24"/>
          <w:szCs w:val="24"/>
        </w:rPr>
        <w:t>We</w:t>
      </w:r>
      <w:r w:rsidR="00C1598E" w:rsidRPr="00276790">
        <w:rPr>
          <w:rFonts w:cs="Arial" w:asciiTheme="minorHAnsi" w:hAnsiTheme="minorHAnsi"/>
          <w:sz w:val="24"/>
          <w:szCs w:val="24"/>
        </w:rPr>
        <w:t xml:space="preserve"> </w:t>
      </w:r>
      <w:r w:rsidR="00F12653" w:rsidRPr="00276790">
        <w:rPr>
          <w:rFonts w:cs="Arial" w:asciiTheme="minorHAnsi" w:hAnsiTheme="minorHAnsi"/>
          <w:sz w:val="24"/>
          <w:szCs w:val="24"/>
        </w:rPr>
        <w:t xml:space="preserve">found that most websites had </w:t>
      </w:r>
      <w:r w:rsidR="00C1598E" w:rsidRPr="00276790">
        <w:rPr>
          <w:rFonts w:cs="Arial" w:asciiTheme="minorHAnsi" w:hAnsiTheme="minorHAnsi"/>
          <w:sz w:val="24"/>
          <w:szCs w:val="24"/>
        </w:rPr>
        <w:t>many</w:t>
      </w:r>
      <w:r w:rsidR="005E19F5" w:rsidRPr="00276790">
        <w:rPr>
          <w:rFonts w:cs="Arial" w:asciiTheme="minorHAnsi" w:hAnsiTheme="minorHAnsi"/>
          <w:sz w:val="24"/>
          <w:szCs w:val="24"/>
        </w:rPr>
        <w:t xml:space="preserve"> </w:t>
      </w:r>
      <w:r w:rsidR="008F6E2C">
        <w:rPr>
          <w:rFonts w:cs="Arial" w:asciiTheme="minorHAnsi" w:hAnsiTheme="minorHAnsi"/>
          <w:sz w:val="24"/>
          <w:szCs w:val="24"/>
        </w:rPr>
        <w:t>shortcomings</w:t>
      </w:r>
      <w:r w:rsidR="00C1598E" w:rsidRPr="00276790">
        <w:rPr>
          <w:rFonts w:cs="Arial" w:asciiTheme="minorHAnsi" w:hAnsiTheme="minorHAnsi"/>
          <w:sz w:val="24"/>
          <w:szCs w:val="24"/>
        </w:rPr>
        <w:t xml:space="preserve">. </w:t>
      </w:r>
      <w:r w:rsidR="0089090B" w:rsidRPr="00276790">
        <w:rPr>
          <w:rFonts w:cs="Arial" w:asciiTheme="minorHAnsi" w:hAnsiTheme="minorHAnsi"/>
          <w:sz w:val="24"/>
          <w:szCs w:val="24"/>
        </w:rPr>
        <w:t xml:space="preserve">This included </w:t>
      </w:r>
      <w:r w:rsidR="00335583" w:rsidRPr="00276790">
        <w:rPr>
          <w:rFonts w:cs="Arial" w:asciiTheme="minorHAnsi" w:hAnsiTheme="minorHAnsi"/>
          <w:sz w:val="24"/>
          <w:szCs w:val="24"/>
        </w:rPr>
        <w:t>i</w:t>
      </w:r>
      <w:r w:rsidR="003E6349" w:rsidRPr="00276790">
        <w:rPr>
          <w:rFonts w:cs="Arial" w:asciiTheme="minorHAnsi" w:hAnsiTheme="minorHAnsi"/>
          <w:sz w:val="24"/>
          <w:szCs w:val="24"/>
        </w:rPr>
        <w:t xml:space="preserve">nformation </w:t>
      </w:r>
      <w:r w:rsidR="00376CD4" w:rsidRPr="00276790">
        <w:rPr>
          <w:rFonts w:cs="Arial" w:asciiTheme="minorHAnsi" w:hAnsiTheme="minorHAnsi"/>
          <w:sz w:val="24"/>
          <w:szCs w:val="24"/>
        </w:rPr>
        <w:t xml:space="preserve">that </w:t>
      </w:r>
      <w:r w:rsidR="003E6349" w:rsidRPr="00276790">
        <w:rPr>
          <w:rFonts w:cs="Arial" w:asciiTheme="minorHAnsi" w:hAnsiTheme="minorHAnsi"/>
          <w:sz w:val="24"/>
          <w:szCs w:val="24"/>
        </w:rPr>
        <w:t xml:space="preserve">was difficult to read, take in and understand, </w:t>
      </w:r>
      <w:r w:rsidR="0053455F" w:rsidRPr="00276790">
        <w:rPr>
          <w:rFonts w:cs="Arial" w:asciiTheme="minorHAnsi" w:hAnsiTheme="minorHAnsi"/>
          <w:sz w:val="24"/>
          <w:szCs w:val="24"/>
        </w:rPr>
        <w:t xml:space="preserve">few options to </w:t>
      </w:r>
      <w:r w:rsidR="00376CD4" w:rsidRPr="00276790">
        <w:rPr>
          <w:rFonts w:cs="Arial" w:asciiTheme="minorHAnsi" w:hAnsiTheme="minorHAnsi"/>
          <w:sz w:val="24"/>
          <w:szCs w:val="24"/>
        </w:rPr>
        <w:t xml:space="preserve">get </w:t>
      </w:r>
      <w:r w:rsidR="003E6349" w:rsidRPr="00276790">
        <w:rPr>
          <w:rFonts w:cs="Arial" w:asciiTheme="minorHAnsi" w:hAnsiTheme="minorHAnsi"/>
          <w:sz w:val="24"/>
          <w:szCs w:val="24"/>
        </w:rPr>
        <w:t>assistance</w:t>
      </w:r>
      <w:r w:rsidR="00376CD4" w:rsidRPr="00276790">
        <w:rPr>
          <w:rFonts w:cs="Arial" w:asciiTheme="minorHAnsi" w:hAnsiTheme="minorHAnsi"/>
          <w:sz w:val="24"/>
          <w:szCs w:val="24"/>
        </w:rPr>
        <w:t xml:space="preserve">, </w:t>
      </w:r>
      <w:r w:rsidR="008F6E2C">
        <w:rPr>
          <w:rFonts w:cs="Arial" w:asciiTheme="minorHAnsi" w:hAnsiTheme="minorHAnsi"/>
          <w:sz w:val="24"/>
          <w:szCs w:val="24"/>
        </w:rPr>
        <w:t xml:space="preserve">and confusing, </w:t>
      </w:r>
      <w:r w:rsidR="00376CD4" w:rsidRPr="00276790">
        <w:rPr>
          <w:rFonts w:cs="Arial" w:asciiTheme="minorHAnsi" w:hAnsiTheme="minorHAnsi"/>
          <w:sz w:val="24"/>
          <w:szCs w:val="24"/>
        </w:rPr>
        <w:t xml:space="preserve">multi-step processes for </w:t>
      </w:r>
      <w:r w:rsidR="003E6349" w:rsidRPr="00276790">
        <w:rPr>
          <w:rFonts w:cs="Arial" w:asciiTheme="minorHAnsi" w:hAnsiTheme="minorHAnsi"/>
          <w:sz w:val="24"/>
          <w:szCs w:val="24"/>
        </w:rPr>
        <w:t xml:space="preserve">shopping and </w:t>
      </w:r>
      <w:r w:rsidR="008F6E2C">
        <w:rPr>
          <w:rFonts w:cs="Arial" w:asciiTheme="minorHAnsi" w:hAnsiTheme="minorHAnsi"/>
          <w:sz w:val="24"/>
          <w:szCs w:val="24"/>
        </w:rPr>
        <w:t>selecting a product or service</w:t>
      </w:r>
      <w:r w:rsidR="003E6349" w:rsidRPr="00276790">
        <w:rPr>
          <w:rFonts w:cs="Arial" w:asciiTheme="minorHAnsi" w:hAnsiTheme="minorHAnsi"/>
          <w:sz w:val="24"/>
          <w:szCs w:val="24"/>
        </w:rPr>
        <w:t xml:space="preserve">. </w:t>
      </w:r>
      <w:r w:rsidR="00BB1928" w:rsidRPr="00276790">
        <w:rPr>
          <w:rFonts w:cs="Arial" w:asciiTheme="minorHAnsi" w:hAnsiTheme="minorHAnsi"/>
          <w:sz w:val="24"/>
          <w:szCs w:val="24"/>
        </w:rPr>
        <w:t xml:space="preserve">Some websites had some positive features, such as customisable comparison tables and </w:t>
      </w:r>
      <w:r w:rsidR="00D73F27" w:rsidRPr="00276790">
        <w:rPr>
          <w:rFonts w:cs="Arial" w:asciiTheme="minorHAnsi" w:hAnsiTheme="minorHAnsi"/>
          <w:sz w:val="24"/>
          <w:szCs w:val="24"/>
        </w:rPr>
        <w:t xml:space="preserve">plain language </w:t>
      </w:r>
      <w:r w:rsidR="00BB1928" w:rsidRPr="00276790">
        <w:rPr>
          <w:rFonts w:cs="Arial" w:asciiTheme="minorHAnsi" w:hAnsiTheme="minorHAnsi"/>
          <w:sz w:val="24"/>
          <w:szCs w:val="24"/>
        </w:rPr>
        <w:t xml:space="preserve">explanations of complicated concepts. </w:t>
      </w:r>
    </w:p>
    <w:p w14:paraId="6C64A7DF" w14:textId="7E8B9E94" w:rsidR="00FD44D1" w:rsidRPr="00276790" w:rsidRDefault="00D73F27" w:rsidP="00593806">
      <w:pPr>
        <w:jc w:val="both"/>
        <w:rPr>
          <w:rFonts w:asciiTheme="minorHAnsi" w:hAnsiTheme="minorHAnsi" w:cs="Arial"/>
          <w:sz w:val="24"/>
          <w:szCs w:val="24"/>
        </w:rPr>
      </w:pPr>
      <w:r w:rsidRPr="00276790">
        <w:rPr>
          <w:rFonts w:cs="Arial" w:asciiTheme="minorHAnsi" w:hAnsiTheme="minorHAnsi"/>
          <w:sz w:val="24"/>
          <w:szCs w:val="24"/>
        </w:rPr>
        <w:t xml:space="preserve">In response to this analysis, and drawing on past research and the expert advice of </w:t>
      </w:r>
      <w:r w:rsidR="008F6E2C">
        <w:rPr>
          <w:rFonts w:cs="Arial" w:asciiTheme="minorHAnsi" w:hAnsiTheme="minorHAnsi"/>
          <w:sz w:val="24"/>
          <w:szCs w:val="24"/>
        </w:rPr>
        <w:t>representative organisations of people with disabilities</w:t>
      </w:r>
      <w:r w:rsidR="00E06537">
        <w:rPr>
          <w:rFonts w:cs="Arial" w:asciiTheme="minorHAnsi" w:hAnsiTheme="minorHAnsi"/>
          <w:sz w:val="24"/>
          <w:szCs w:val="24"/>
        </w:rPr>
        <w:t xml:space="preserve"> and mental health consumers</w:t>
      </w:r>
      <w:r w:rsidRPr="00276790">
        <w:rPr>
          <w:rFonts w:cs="Arial" w:asciiTheme="minorHAnsi" w:hAnsiTheme="minorHAnsi"/>
          <w:sz w:val="24"/>
          <w:szCs w:val="24"/>
        </w:rPr>
        <w:t xml:space="preserve">, we have proposed twelve recommendations for </w:t>
      </w:r>
      <w:r w:rsidR="009942ED" w:rsidRPr="00276790">
        <w:rPr>
          <w:rFonts w:cs="Arial" w:asciiTheme="minorHAnsi" w:hAnsiTheme="minorHAnsi"/>
          <w:sz w:val="24"/>
          <w:szCs w:val="24"/>
        </w:rPr>
        <w:t xml:space="preserve">suppliers to improve their website offerings for consumers with cognitive disabilities. </w:t>
      </w:r>
      <w:r w:rsidR="009463D9" w:rsidRPr="00276790">
        <w:rPr>
          <w:rFonts w:cs="Arial" w:asciiTheme="minorHAnsi" w:hAnsiTheme="minorHAnsi"/>
          <w:sz w:val="24"/>
          <w:szCs w:val="24"/>
        </w:rPr>
        <w:t>Most of</w:t>
      </w:r>
      <w:r w:rsidR="00537441" w:rsidRPr="00276790">
        <w:rPr>
          <w:rFonts w:cs="Arial" w:asciiTheme="minorHAnsi" w:hAnsiTheme="minorHAnsi"/>
          <w:sz w:val="24"/>
          <w:szCs w:val="24"/>
        </w:rPr>
        <w:t xml:space="preserve"> </w:t>
      </w:r>
      <w:r w:rsidR="00855591" w:rsidRPr="00276790">
        <w:rPr>
          <w:rFonts w:cs="Arial" w:asciiTheme="minorHAnsi" w:hAnsiTheme="minorHAnsi"/>
          <w:sz w:val="24"/>
          <w:szCs w:val="24"/>
        </w:rPr>
        <w:t xml:space="preserve">the </w:t>
      </w:r>
      <w:r w:rsidR="00537441" w:rsidRPr="00276790">
        <w:rPr>
          <w:rFonts w:cs="Arial" w:asciiTheme="minorHAnsi" w:hAnsiTheme="minorHAnsi"/>
          <w:sz w:val="24"/>
          <w:szCs w:val="24"/>
        </w:rPr>
        <w:t>recommendations</w:t>
      </w:r>
      <w:r w:rsidR="007444F9" w:rsidRPr="00276790">
        <w:rPr>
          <w:rFonts w:cs="Arial" w:asciiTheme="minorHAnsi" w:hAnsiTheme="minorHAnsi"/>
          <w:sz w:val="24"/>
          <w:szCs w:val="24"/>
        </w:rPr>
        <w:t xml:space="preserve"> are focused on</w:t>
      </w:r>
      <w:r w:rsidR="0008795D" w:rsidRPr="00276790">
        <w:rPr>
          <w:rFonts w:cs="Arial" w:asciiTheme="minorHAnsi" w:hAnsiTheme="minorHAnsi"/>
          <w:sz w:val="24"/>
          <w:szCs w:val="24"/>
        </w:rPr>
        <w:t xml:space="preserve"> improving</w:t>
      </w:r>
      <w:r w:rsidR="007444F9" w:rsidRPr="00276790">
        <w:rPr>
          <w:rFonts w:cs="Arial" w:asciiTheme="minorHAnsi" w:hAnsiTheme="minorHAnsi"/>
          <w:sz w:val="24"/>
          <w:szCs w:val="24"/>
        </w:rPr>
        <w:t xml:space="preserve"> the conten</w:t>
      </w:r>
      <w:r w:rsidR="00BB3AA0" w:rsidRPr="00276790">
        <w:rPr>
          <w:rFonts w:cs="Arial" w:asciiTheme="minorHAnsi" w:hAnsiTheme="minorHAnsi"/>
          <w:sz w:val="24"/>
          <w:szCs w:val="24"/>
        </w:rPr>
        <w:t>t and format</w:t>
      </w:r>
      <w:r w:rsidR="007444F9" w:rsidRPr="00276790">
        <w:rPr>
          <w:rFonts w:cs="Arial" w:asciiTheme="minorHAnsi" w:hAnsiTheme="minorHAnsi"/>
          <w:sz w:val="24"/>
          <w:szCs w:val="24"/>
        </w:rPr>
        <w:t xml:space="preserve"> of websites and other</w:t>
      </w:r>
      <w:r w:rsidR="00944CE7" w:rsidRPr="00276790">
        <w:rPr>
          <w:rFonts w:cs="Arial" w:asciiTheme="minorHAnsi" w:hAnsiTheme="minorHAnsi"/>
          <w:sz w:val="24"/>
          <w:szCs w:val="24"/>
        </w:rPr>
        <w:t xml:space="preserve"> information channels</w:t>
      </w:r>
      <w:r w:rsidR="007444F9" w:rsidRPr="00276790">
        <w:rPr>
          <w:rFonts w:cs="Arial" w:asciiTheme="minorHAnsi" w:hAnsiTheme="minorHAnsi"/>
          <w:sz w:val="24"/>
          <w:szCs w:val="24"/>
        </w:rPr>
        <w:t>, dr</w:t>
      </w:r>
      <w:r w:rsidR="001C7B69" w:rsidRPr="00276790">
        <w:rPr>
          <w:rFonts w:cs="Arial" w:asciiTheme="minorHAnsi" w:hAnsiTheme="minorHAnsi"/>
          <w:sz w:val="24"/>
          <w:szCs w:val="24"/>
        </w:rPr>
        <w:t>awing on Easy English principles</w:t>
      </w:r>
      <w:r w:rsidR="00667717" w:rsidRPr="00276790">
        <w:rPr>
          <w:rFonts w:cs="Arial" w:asciiTheme="minorHAnsi" w:hAnsiTheme="minorHAnsi"/>
          <w:sz w:val="24"/>
          <w:szCs w:val="24"/>
        </w:rPr>
        <w:t xml:space="preserve"> and</w:t>
      </w:r>
      <w:r w:rsidR="007444F9" w:rsidRPr="00276790">
        <w:rPr>
          <w:rFonts w:cs="Arial" w:asciiTheme="minorHAnsi" w:hAnsiTheme="minorHAnsi"/>
          <w:sz w:val="24"/>
          <w:szCs w:val="24"/>
        </w:rPr>
        <w:t xml:space="preserve"> the </w:t>
      </w:r>
      <w:r w:rsidR="009929D5" w:rsidRPr="00276790">
        <w:rPr>
          <w:rFonts w:cs="Arial" w:asciiTheme="minorHAnsi" w:hAnsiTheme="minorHAnsi"/>
          <w:sz w:val="24"/>
          <w:szCs w:val="24"/>
        </w:rPr>
        <w:t xml:space="preserve">Web </w:t>
      </w:r>
      <w:r w:rsidR="007444F9" w:rsidRPr="00276790">
        <w:rPr>
          <w:rFonts w:cs="Arial" w:asciiTheme="minorHAnsi" w:hAnsiTheme="minorHAnsi"/>
          <w:sz w:val="24"/>
          <w:szCs w:val="24"/>
        </w:rPr>
        <w:t>Guidelines</w:t>
      </w:r>
      <w:r w:rsidR="00793107" w:rsidRPr="00276790">
        <w:rPr>
          <w:rFonts w:cs="Arial" w:asciiTheme="minorHAnsi" w:hAnsiTheme="minorHAnsi"/>
          <w:sz w:val="24"/>
          <w:szCs w:val="24"/>
        </w:rPr>
        <w:t>.</w:t>
      </w:r>
      <w:r w:rsidR="002E445C">
        <w:rPr>
          <w:rFonts w:cs="Arial" w:asciiTheme="minorHAnsi" w:hAnsiTheme="minorHAnsi"/>
          <w:sz w:val="24"/>
          <w:szCs w:val="24"/>
        </w:rPr>
        <w:t xml:space="preserve"> </w:t>
      </w:r>
      <w:r w:rsidR="002E445C" w:rsidRPr="00276790">
        <w:rPr>
          <w:rFonts w:asciiTheme="minorHAnsi" w:hAnsiTheme="minorHAnsi" w:cstheme="minorHAnsi"/>
          <w:sz w:val="24"/>
          <w:szCs w:val="24"/>
        </w:rPr>
        <w:t xml:space="preserve">These include recommendations about providers’ governance and processes, including delivering disability and mental health training and actively consulting </w:t>
      </w:r>
      <w:r w:rsidR="00270630">
        <w:rPr>
          <w:rFonts w:asciiTheme="minorHAnsi" w:hAnsiTheme="minorHAnsi" w:cstheme="minorHAnsi"/>
          <w:sz w:val="24"/>
          <w:szCs w:val="24"/>
        </w:rPr>
        <w:t>consumer</w:t>
      </w:r>
      <w:r w:rsidR="002E445C" w:rsidRPr="00276790">
        <w:rPr>
          <w:rFonts w:asciiTheme="minorHAnsi" w:hAnsiTheme="minorHAnsi" w:cstheme="minorHAnsi"/>
          <w:sz w:val="24"/>
          <w:szCs w:val="24"/>
        </w:rPr>
        <w:t xml:space="preserve">s with cognitive disabilities when designing and redesigning information and websites; recommendations about improving the look and navigability of websites; recommendations about providing information in accessible formats; and recommendations about improving communications and access to live assistance for </w:t>
      </w:r>
      <w:r w:rsidR="00270630">
        <w:rPr>
          <w:rFonts w:asciiTheme="minorHAnsi" w:hAnsiTheme="minorHAnsi" w:cstheme="minorHAnsi"/>
          <w:sz w:val="24"/>
          <w:szCs w:val="24"/>
        </w:rPr>
        <w:t>consumer</w:t>
      </w:r>
      <w:r w:rsidR="002E445C" w:rsidRPr="00276790">
        <w:rPr>
          <w:rFonts w:asciiTheme="minorHAnsi" w:hAnsiTheme="minorHAnsi" w:cstheme="minorHAnsi"/>
          <w:sz w:val="24"/>
          <w:szCs w:val="24"/>
        </w:rPr>
        <w:t>s.</w:t>
      </w:r>
      <w:r w:rsidR="002967A7">
        <w:rPr>
          <w:rFonts w:asciiTheme="minorHAnsi" w:hAnsiTheme="minorHAnsi" w:cstheme="minorHAnsi"/>
          <w:sz w:val="24"/>
          <w:szCs w:val="24"/>
        </w:rPr>
        <w:t xml:space="preserve"> </w:t>
      </w:r>
      <w:r w:rsidR="00301F9C" w:rsidRPr="00276790">
        <w:rPr>
          <w:rFonts w:cs="Arial" w:asciiTheme="minorHAnsi" w:hAnsiTheme="minorHAnsi"/>
          <w:sz w:val="24"/>
          <w:szCs w:val="24"/>
        </w:rPr>
        <w:t xml:space="preserve">The attached </w:t>
      </w:r>
      <w:r w:rsidR="005D723B">
        <w:rPr>
          <w:rFonts w:cs="Arial" w:asciiTheme="minorHAnsi" w:hAnsiTheme="minorHAnsi"/>
          <w:sz w:val="24"/>
          <w:szCs w:val="24"/>
        </w:rPr>
        <w:t>t</w:t>
      </w:r>
      <w:r w:rsidR="00301F9C" w:rsidRPr="00276790">
        <w:rPr>
          <w:rFonts w:cs="Arial" w:asciiTheme="minorHAnsi" w:hAnsiTheme="minorHAnsi"/>
          <w:sz w:val="24"/>
          <w:szCs w:val="24"/>
        </w:rPr>
        <w:t xml:space="preserve">oolkit for </w:t>
      </w:r>
      <w:r w:rsidR="005D723B">
        <w:rPr>
          <w:rFonts w:cs="Arial" w:asciiTheme="minorHAnsi" w:hAnsiTheme="minorHAnsi"/>
          <w:sz w:val="24"/>
          <w:szCs w:val="24"/>
        </w:rPr>
        <w:t>s</w:t>
      </w:r>
      <w:r w:rsidR="000914F2" w:rsidRPr="00276790">
        <w:rPr>
          <w:rFonts w:cs="Arial" w:asciiTheme="minorHAnsi" w:hAnsiTheme="minorHAnsi"/>
          <w:sz w:val="24"/>
          <w:szCs w:val="24"/>
        </w:rPr>
        <w:t xml:space="preserve">uppliers </w:t>
      </w:r>
      <w:r w:rsidR="00301F9C" w:rsidRPr="00276790">
        <w:rPr>
          <w:rFonts w:cs="Arial" w:asciiTheme="minorHAnsi" w:hAnsiTheme="minorHAnsi"/>
          <w:sz w:val="24"/>
          <w:szCs w:val="24"/>
        </w:rPr>
        <w:t xml:space="preserve">provides four </w:t>
      </w:r>
      <w:r w:rsidR="000914F2" w:rsidRPr="00276790">
        <w:rPr>
          <w:rFonts w:cs="Arial" w:asciiTheme="minorHAnsi" w:hAnsiTheme="minorHAnsi"/>
          <w:sz w:val="24"/>
          <w:szCs w:val="24"/>
        </w:rPr>
        <w:t>Easy English templates</w:t>
      </w:r>
      <w:r w:rsidR="005D703C" w:rsidRPr="00276790">
        <w:rPr>
          <w:rFonts w:cs="Arial" w:asciiTheme="minorHAnsi" w:hAnsiTheme="minorHAnsi"/>
          <w:sz w:val="24"/>
          <w:szCs w:val="24"/>
        </w:rPr>
        <w:t xml:space="preserve"> to assist suppliers to develop accessible materials for </w:t>
      </w:r>
      <w:r w:rsidR="00E0736D" w:rsidRPr="00276790">
        <w:rPr>
          <w:rFonts w:cs="Arial" w:asciiTheme="minorHAnsi" w:hAnsiTheme="minorHAnsi"/>
          <w:sz w:val="24"/>
          <w:szCs w:val="24"/>
        </w:rPr>
        <w:t xml:space="preserve">a diverse range of </w:t>
      </w:r>
      <w:r w:rsidR="00270630">
        <w:rPr>
          <w:rFonts w:cs="Arial" w:asciiTheme="minorHAnsi" w:hAnsiTheme="minorHAnsi"/>
          <w:sz w:val="24"/>
          <w:szCs w:val="24"/>
        </w:rPr>
        <w:t>consumer</w:t>
      </w:r>
      <w:r w:rsidR="005D703C" w:rsidRPr="00276790">
        <w:rPr>
          <w:rFonts w:cs="Arial" w:asciiTheme="minorHAnsi" w:hAnsiTheme="minorHAnsi"/>
          <w:sz w:val="24"/>
          <w:szCs w:val="24"/>
        </w:rPr>
        <w:t>s with cognitive disabilities</w:t>
      </w:r>
      <w:r w:rsidR="00E45649">
        <w:rPr>
          <w:rFonts w:cs="Arial" w:asciiTheme="minorHAnsi" w:hAnsiTheme="minorHAnsi"/>
          <w:sz w:val="24"/>
          <w:szCs w:val="24"/>
        </w:rPr>
        <w:t xml:space="preserve"> (Attachment A</w:t>
      </w:r>
      <w:r w:rsidR="005D723B">
        <w:rPr>
          <w:rFonts w:cs="Arial" w:asciiTheme="minorHAnsi" w:hAnsiTheme="minorHAnsi"/>
          <w:sz w:val="24"/>
          <w:szCs w:val="24"/>
        </w:rPr>
        <w:t>)</w:t>
      </w:r>
      <w:r w:rsidR="005D703C" w:rsidRPr="00276790">
        <w:rPr>
          <w:rFonts w:cs="Arial" w:asciiTheme="minorHAnsi" w:hAnsiTheme="minorHAnsi"/>
          <w:sz w:val="24"/>
          <w:szCs w:val="24"/>
        </w:rPr>
        <w:t>.</w:t>
      </w:r>
    </w:p>
    <w:p w14:paraId="333E4DD8" w14:textId="629ED95F" w:rsidR="00E06537" w:rsidRDefault="00C66EAC"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 xml:space="preserve">Improving website information and sales material, and making it easier for </w:t>
      </w:r>
      <w:r w:rsidR="00270630">
        <w:rPr>
          <w:rFonts w:cs="Arial" w:asciiTheme="minorHAnsi" w:hAnsiTheme="minorHAnsi"/>
          <w:sz w:val="24"/>
          <w:szCs w:val="24"/>
        </w:rPr>
        <w:t>consumer</w:t>
      </w:r>
      <w:r w:rsidRPr="00276790">
        <w:rPr>
          <w:rFonts w:cs="Arial" w:asciiTheme="minorHAnsi" w:hAnsiTheme="minorHAnsi"/>
          <w:sz w:val="24"/>
          <w:szCs w:val="24"/>
        </w:rPr>
        <w:t>s to get assistance, can hav</w:t>
      </w:r>
      <w:r w:rsidR="00BA7BCD" w:rsidRPr="00276790">
        <w:rPr>
          <w:rFonts w:cs="Arial" w:asciiTheme="minorHAnsi" w:hAnsiTheme="minorHAnsi"/>
          <w:sz w:val="24"/>
          <w:szCs w:val="24"/>
        </w:rPr>
        <w:t xml:space="preserve">e </w:t>
      </w:r>
      <w:r w:rsidR="00EE55A0" w:rsidRPr="00276790">
        <w:rPr>
          <w:rFonts w:cs="Arial" w:asciiTheme="minorHAnsi" w:hAnsiTheme="minorHAnsi"/>
          <w:sz w:val="24"/>
          <w:szCs w:val="24"/>
        </w:rPr>
        <w:t xml:space="preserve">a range of </w:t>
      </w:r>
      <w:r w:rsidRPr="00276790">
        <w:rPr>
          <w:rFonts w:cs="Arial" w:asciiTheme="minorHAnsi" w:hAnsiTheme="minorHAnsi"/>
          <w:sz w:val="24"/>
          <w:szCs w:val="24"/>
        </w:rPr>
        <w:t>benefits</w:t>
      </w:r>
      <w:r w:rsidR="00BF45E8" w:rsidRPr="00276790">
        <w:rPr>
          <w:rFonts w:cs="Arial" w:asciiTheme="minorHAnsi" w:hAnsiTheme="minorHAnsi"/>
          <w:sz w:val="24"/>
          <w:szCs w:val="24"/>
        </w:rPr>
        <w:t xml:space="preserve"> for suppliers</w:t>
      </w:r>
      <w:r w:rsidRPr="00276790">
        <w:rPr>
          <w:rFonts w:cs="Arial" w:asciiTheme="minorHAnsi" w:hAnsiTheme="minorHAnsi"/>
          <w:sz w:val="24"/>
          <w:szCs w:val="24"/>
        </w:rPr>
        <w:t xml:space="preserve">. </w:t>
      </w:r>
      <w:r w:rsidR="00E06537">
        <w:rPr>
          <w:rFonts w:cs="Arial" w:asciiTheme="minorHAnsi" w:hAnsiTheme="minorHAnsi"/>
          <w:sz w:val="24"/>
          <w:szCs w:val="24"/>
        </w:rPr>
        <w:t>Such improvements</w:t>
      </w:r>
      <w:r w:rsidRPr="00276790">
        <w:rPr>
          <w:rFonts w:cs="Arial" w:asciiTheme="minorHAnsi" w:hAnsiTheme="minorHAnsi"/>
          <w:sz w:val="24"/>
          <w:szCs w:val="24"/>
        </w:rPr>
        <w:t xml:space="preserve"> will assist with meaningful compliance </w:t>
      </w:r>
      <w:r w:rsidR="00FB10AB" w:rsidRPr="00276790">
        <w:rPr>
          <w:rFonts w:cs="Arial" w:asciiTheme="minorHAnsi" w:hAnsiTheme="minorHAnsi"/>
          <w:sz w:val="24"/>
          <w:szCs w:val="24"/>
        </w:rPr>
        <w:t>with the A</w:t>
      </w:r>
      <w:r w:rsidR="003F1A6E" w:rsidRPr="00276790">
        <w:rPr>
          <w:rFonts w:cs="Arial" w:asciiTheme="minorHAnsi" w:hAnsiTheme="minorHAnsi"/>
          <w:sz w:val="24"/>
          <w:szCs w:val="24"/>
        </w:rPr>
        <w:t xml:space="preserve">ustralian Consumer Law </w:t>
      </w:r>
      <w:r w:rsidR="00FB10AB" w:rsidRPr="00276790">
        <w:rPr>
          <w:rFonts w:cs="Arial" w:asciiTheme="minorHAnsi" w:hAnsiTheme="minorHAnsi"/>
          <w:sz w:val="24"/>
          <w:szCs w:val="24"/>
        </w:rPr>
        <w:t xml:space="preserve">and the </w:t>
      </w:r>
      <w:r w:rsidR="003F1A6E" w:rsidRPr="00276790">
        <w:rPr>
          <w:rFonts w:cs="Arial" w:asciiTheme="minorHAnsi" w:hAnsiTheme="minorHAnsi"/>
          <w:sz w:val="24"/>
          <w:szCs w:val="24"/>
        </w:rPr>
        <w:t>Telecommunications Code</w:t>
      </w:r>
      <w:r w:rsidR="00FB10AB" w:rsidRPr="00276790">
        <w:rPr>
          <w:rFonts w:cs="Arial" w:asciiTheme="minorHAnsi" w:hAnsiTheme="minorHAnsi"/>
          <w:sz w:val="24"/>
          <w:szCs w:val="24"/>
        </w:rPr>
        <w:t xml:space="preserve"> in regard to the guidelines </w:t>
      </w:r>
      <w:r w:rsidR="00D40CEC" w:rsidRPr="00276790">
        <w:rPr>
          <w:rFonts w:cs="Arial" w:asciiTheme="minorHAnsi" w:hAnsiTheme="minorHAnsi"/>
          <w:sz w:val="24"/>
          <w:szCs w:val="24"/>
        </w:rPr>
        <w:t>relating to</w:t>
      </w:r>
      <w:r w:rsidR="00BF45E8" w:rsidRPr="00276790">
        <w:rPr>
          <w:rFonts w:cs="Arial" w:asciiTheme="minorHAnsi" w:hAnsiTheme="minorHAnsi"/>
          <w:sz w:val="24"/>
          <w:szCs w:val="24"/>
        </w:rPr>
        <w:t xml:space="preserve"> </w:t>
      </w:r>
      <w:r w:rsidR="00D40CEC" w:rsidRPr="00276790">
        <w:rPr>
          <w:rFonts w:cs="Arial" w:asciiTheme="minorHAnsi" w:hAnsiTheme="minorHAnsi"/>
          <w:sz w:val="24"/>
          <w:szCs w:val="24"/>
        </w:rPr>
        <w:t xml:space="preserve">the provision of </w:t>
      </w:r>
      <w:r w:rsidR="000E46F3" w:rsidRPr="00276790">
        <w:rPr>
          <w:rFonts w:cs="Arial" w:asciiTheme="minorHAnsi" w:hAnsiTheme="minorHAnsi"/>
          <w:sz w:val="24"/>
          <w:szCs w:val="24"/>
        </w:rPr>
        <w:t>‘plain language’ information and communication with consumers generally, and consumers with disabilities in particular.</w:t>
      </w:r>
      <w:r w:rsidR="0025574C" w:rsidRPr="00276790">
        <w:rPr>
          <w:rStyle w:val="FootnoteReference"/>
          <w:rFonts w:cs="Arial" w:asciiTheme="minorHAnsi" w:hAnsiTheme="minorHAnsi"/>
          <w:sz w:val="24"/>
          <w:szCs w:val="24"/>
        </w:rPr>
        <w:footnoteReference w:id="143"/>
      </w:r>
      <w:r w:rsidR="00EA6C7F" w:rsidRPr="00276790">
        <w:rPr>
          <w:rFonts w:cs="Arial" w:asciiTheme="minorHAnsi" w:hAnsiTheme="minorHAnsi"/>
          <w:sz w:val="24"/>
          <w:szCs w:val="24"/>
        </w:rPr>
        <w:t xml:space="preserve"> </w:t>
      </w:r>
      <w:r w:rsidR="00A0709C" w:rsidRPr="00276790">
        <w:rPr>
          <w:rFonts w:cs="Arial" w:asciiTheme="minorHAnsi" w:hAnsiTheme="minorHAnsi"/>
          <w:sz w:val="24"/>
          <w:szCs w:val="24"/>
        </w:rPr>
        <w:t xml:space="preserve">More broadly, it is likely to make </w:t>
      </w:r>
      <w:r w:rsidR="00A93A49" w:rsidRPr="00276790">
        <w:rPr>
          <w:rFonts w:cs="Arial" w:asciiTheme="minorHAnsi" w:hAnsiTheme="minorHAnsi"/>
          <w:sz w:val="24"/>
          <w:szCs w:val="24"/>
        </w:rPr>
        <w:t>supplier</w:t>
      </w:r>
      <w:r w:rsidR="00A0709C" w:rsidRPr="00276790">
        <w:rPr>
          <w:rFonts w:cs="Arial" w:asciiTheme="minorHAnsi" w:hAnsiTheme="minorHAnsi"/>
          <w:sz w:val="24"/>
          <w:szCs w:val="24"/>
        </w:rPr>
        <w:t xml:space="preserve">s’ products and services </w:t>
      </w:r>
      <w:r w:rsidR="002967A7">
        <w:rPr>
          <w:rFonts w:cs="Arial" w:asciiTheme="minorHAnsi" w:hAnsiTheme="minorHAnsi"/>
          <w:sz w:val="24"/>
          <w:szCs w:val="24"/>
        </w:rPr>
        <w:t>more accessible</w:t>
      </w:r>
      <w:r w:rsidR="00A0709C" w:rsidRPr="00276790">
        <w:rPr>
          <w:rFonts w:cs="Arial" w:asciiTheme="minorHAnsi" w:hAnsiTheme="minorHAnsi"/>
          <w:sz w:val="24"/>
          <w:szCs w:val="24"/>
        </w:rPr>
        <w:t xml:space="preserve"> to </w:t>
      </w:r>
      <w:r w:rsidR="00B76543" w:rsidRPr="00276790">
        <w:rPr>
          <w:rFonts w:cs="Arial" w:asciiTheme="minorHAnsi" w:hAnsiTheme="minorHAnsi"/>
          <w:sz w:val="24"/>
          <w:szCs w:val="24"/>
        </w:rPr>
        <w:t xml:space="preserve">the </w:t>
      </w:r>
      <w:r w:rsidR="00A0709C" w:rsidRPr="00276790">
        <w:rPr>
          <w:rFonts w:cs="Arial" w:asciiTheme="minorHAnsi" w:hAnsiTheme="minorHAnsi"/>
          <w:sz w:val="24"/>
          <w:szCs w:val="24"/>
        </w:rPr>
        <w:t>hundreds of thousands of Australians with cognitive disabilit</w:t>
      </w:r>
      <w:r w:rsidR="00713BF6" w:rsidRPr="00276790">
        <w:rPr>
          <w:rFonts w:cs="Arial" w:asciiTheme="minorHAnsi" w:hAnsiTheme="minorHAnsi"/>
          <w:sz w:val="24"/>
          <w:szCs w:val="24"/>
        </w:rPr>
        <w:t>ies</w:t>
      </w:r>
      <w:r w:rsidR="00575039" w:rsidRPr="00276790">
        <w:rPr>
          <w:rFonts w:cs="Arial" w:asciiTheme="minorHAnsi" w:hAnsiTheme="minorHAnsi"/>
          <w:sz w:val="24"/>
          <w:szCs w:val="24"/>
        </w:rPr>
        <w:t>,</w:t>
      </w:r>
      <w:r w:rsidR="00A0709C" w:rsidRPr="00276790">
        <w:rPr>
          <w:rStyle w:val="FootnoteReference"/>
          <w:rFonts w:cs="Arial" w:asciiTheme="minorHAnsi" w:hAnsiTheme="minorHAnsi"/>
          <w:sz w:val="24"/>
          <w:szCs w:val="24"/>
        </w:rPr>
        <w:footnoteReference w:id="144"/>
      </w:r>
      <w:r w:rsidR="00575039" w:rsidRPr="00276790">
        <w:rPr>
          <w:rFonts w:cs="Arial" w:asciiTheme="minorHAnsi" w:hAnsiTheme="minorHAnsi"/>
          <w:sz w:val="24"/>
          <w:szCs w:val="24"/>
        </w:rPr>
        <w:t xml:space="preserve"> and to the many other </w:t>
      </w:r>
      <w:r w:rsidR="00270630">
        <w:rPr>
          <w:rFonts w:cs="Arial" w:asciiTheme="minorHAnsi" w:hAnsiTheme="minorHAnsi"/>
          <w:sz w:val="24"/>
          <w:szCs w:val="24"/>
        </w:rPr>
        <w:lastRenderedPageBreak/>
        <w:t>consumer</w:t>
      </w:r>
      <w:r w:rsidR="00575039" w:rsidRPr="00276790">
        <w:rPr>
          <w:rFonts w:cs="Arial" w:asciiTheme="minorHAnsi" w:hAnsiTheme="minorHAnsi"/>
          <w:sz w:val="24"/>
          <w:szCs w:val="24"/>
        </w:rPr>
        <w:t>s who currently find information and sales processes complex and difficult to navigate.</w:t>
      </w:r>
      <w:r w:rsidR="00D06B78" w:rsidRPr="00276790">
        <w:rPr>
          <w:rStyle w:val="FootnoteReference"/>
          <w:rFonts w:cs="Arial" w:asciiTheme="minorHAnsi" w:hAnsiTheme="minorHAnsi"/>
        </w:rPr>
        <w:footnoteReference w:id="145"/>
      </w:r>
      <w:r w:rsidR="00B76543" w:rsidRPr="00276790">
        <w:rPr>
          <w:rFonts w:cs="Arial" w:asciiTheme="minorHAnsi" w:hAnsiTheme="minorHAnsi"/>
          <w:sz w:val="24"/>
          <w:szCs w:val="24"/>
        </w:rPr>
        <w:t xml:space="preserve"> </w:t>
      </w:r>
    </w:p>
    <w:p w14:paraId="4CEC8F36" w14:textId="16929CD1" w:rsidR="0087026C" w:rsidRPr="00276790" w:rsidRDefault="004A78AD"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Good</w:t>
      </w:r>
      <w:r w:rsidR="00B76543" w:rsidRPr="00276790">
        <w:rPr>
          <w:rFonts w:cs="Arial" w:asciiTheme="minorHAnsi" w:hAnsiTheme="minorHAnsi"/>
          <w:sz w:val="24"/>
          <w:szCs w:val="24"/>
        </w:rPr>
        <w:t xml:space="preserve"> consumer outcomes </w:t>
      </w:r>
      <w:r w:rsidRPr="00276790">
        <w:rPr>
          <w:rFonts w:cs="Arial" w:asciiTheme="minorHAnsi" w:hAnsiTheme="minorHAnsi"/>
          <w:sz w:val="24"/>
          <w:szCs w:val="24"/>
        </w:rPr>
        <w:t xml:space="preserve">may </w:t>
      </w:r>
      <w:r w:rsidR="00B76543" w:rsidRPr="00276790">
        <w:rPr>
          <w:rFonts w:cs="Arial" w:asciiTheme="minorHAnsi" w:hAnsiTheme="minorHAnsi"/>
          <w:sz w:val="24"/>
          <w:szCs w:val="24"/>
        </w:rPr>
        <w:t xml:space="preserve">also have </w:t>
      </w:r>
      <w:r w:rsidRPr="00276790">
        <w:rPr>
          <w:rFonts w:cs="Arial" w:asciiTheme="minorHAnsi" w:hAnsiTheme="minorHAnsi"/>
          <w:sz w:val="24"/>
          <w:szCs w:val="24"/>
        </w:rPr>
        <w:t>positive financial consequences for business</w:t>
      </w:r>
      <w:r w:rsidR="000A0AC7" w:rsidRPr="00276790">
        <w:rPr>
          <w:rFonts w:cs="Arial" w:asciiTheme="minorHAnsi" w:hAnsiTheme="minorHAnsi"/>
          <w:sz w:val="24"/>
          <w:szCs w:val="24"/>
        </w:rPr>
        <w:t>es</w:t>
      </w:r>
      <w:r w:rsidR="00E06537">
        <w:rPr>
          <w:rFonts w:cs="Arial" w:asciiTheme="minorHAnsi" w:hAnsiTheme="minorHAnsi"/>
          <w:sz w:val="24"/>
          <w:szCs w:val="24"/>
        </w:rPr>
        <w:t>. I</w:t>
      </w:r>
      <w:r w:rsidRPr="00276790">
        <w:rPr>
          <w:rFonts w:cs="Arial" w:asciiTheme="minorHAnsi" w:hAnsiTheme="minorHAnsi"/>
          <w:sz w:val="24"/>
          <w:szCs w:val="24"/>
        </w:rPr>
        <w:t xml:space="preserve">f </w:t>
      </w:r>
      <w:r w:rsidR="00270630">
        <w:rPr>
          <w:rFonts w:cs="Arial" w:asciiTheme="minorHAnsi" w:hAnsiTheme="minorHAnsi"/>
          <w:sz w:val="24"/>
          <w:szCs w:val="24"/>
        </w:rPr>
        <w:t>consumer</w:t>
      </w:r>
      <w:r w:rsidRPr="00276790">
        <w:rPr>
          <w:rFonts w:cs="Arial" w:asciiTheme="minorHAnsi" w:hAnsiTheme="minorHAnsi"/>
          <w:sz w:val="24"/>
          <w:szCs w:val="24"/>
        </w:rPr>
        <w:t>s can find and access products and services that fit their budgets, needs and wants,</w:t>
      </w:r>
      <w:r w:rsidR="003C4249" w:rsidRPr="00276790">
        <w:rPr>
          <w:rFonts w:cs="Arial" w:asciiTheme="minorHAnsi" w:hAnsiTheme="minorHAnsi"/>
          <w:sz w:val="24"/>
          <w:szCs w:val="24"/>
        </w:rPr>
        <w:t xml:space="preserve"> they may be more satisfied with their service and more able to pay their bills. This is likely to lead to considerable savings for </w:t>
      </w:r>
      <w:r w:rsidR="00A93A49" w:rsidRPr="00276790">
        <w:rPr>
          <w:rFonts w:cs="Arial" w:asciiTheme="minorHAnsi" w:hAnsiTheme="minorHAnsi"/>
          <w:sz w:val="24"/>
          <w:szCs w:val="24"/>
        </w:rPr>
        <w:t>supplier</w:t>
      </w:r>
      <w:r w:rsidR="00C91C6D" w:rsidRPr="00276790">
        <w:rPr>
          <w:rFonts w:cs="Arial" w:asciiTheme="minorHAnsi" w:hAnsiTheme="minorHAnsi"/>
          <w:sz w:val="24"/>
          <w:szCs w:val="24"/>
        </w:rPr>
        <w:t>s. For example, KPMG recently estimated</w:t>
      </w:r>
      <w:r w:rsidR="003C4249" w:rsidRPr="00276790">
        <w:rPr>
          <w:rFonts w:cs="Arial" w:asciiTheme="minorHAnsi" w:hAnsiTheme="minorHAnsi"/>
          <w:sz w:val="24"/>
          <w:szCs w:val="24"/>
        </w:rPr>
        <w:t xml:space="preserve"> t</w:t>
      </w:r>
      <w:r w:rsidR="00B76543" w:rsidRPr="00276790">
        <w:rPr>
          <w:rFonts w:cs="Arial" w:asciiTheme="minorHAnsi" w:hAnsiTheme="minorHAnsi"/>
          <w:sz w:val="24"/>
          <w:szCs w:val="24"/>
        </w:rPr>
        <w:t>he annual cost</w:t>
      </w:r>
      <w:r w:rsidR="00C91C6D" w:rsidRPr="00276790">
        <w:rPr>
          <w:rFonts w:cs="Arial" w:asciiTheme="minorHAnsi" w:hAnsiTheme="minorHAnsi"/>
          <w:sz w:val="24"/>
          <w:szCs w:val="24"/>
        </w:rPr>
        <w:t xml:space="preserve"> of writing off bad debts and pursuing unpaid bill</w:t>
      </w:r>
      <w:r w:rsidR="00E06537">
        <w:rPr>
          <w:rFonts w:cs="Arial" w:asciiTheme="minorHAnsi" w:hAnsiTheme="minorHAnsi"/>
          <w:sz w:val="24"/>
          <w:szCs w:val="24"/>
        </w:rPr>
        <w:t>s</w:t>
      </w:r>
      <w:r w:rsidR="00B76543" w:rsidRPr="00276790">
        <w:rPr>
          <w:rFonts w:cs="Arial" w:asciiTheme="minorHAnsi" w:hAnsiTheme="minorHAnsi"/>
          <w:sz w:val="24"/>
          <w:szCs w:val="24"/>
        </w:rPr>
        <w:t xml:space="preserve"> to </w:t>
      </w:r>
      <w:r w:rsidR="00C91C6D" w:rsidRPr="00276790">
        <w:rPr>
          <w:rFonts w:cs="Arial" w:asciiTheme="minorHAnsi" w:hAnsiTheme="minorHAnsi"/>
          <w:sz w:val="24"/>
          <w:szCs w:val="24"/>
        </w:rPr>
        <w:t>suppliers of another fundamental service, retail energy services,</w:t>
      </w:r>
      <w:r w:rsidR="00B76543" w:rsidRPr="00276790">
        <w:rPr>
          <w:rFonts w:cs="Arial" w:asciiTheme="minorHAnsi" w:hAnsiTheme="minorHAnsi"/>
          <w:sz w:val="24"/>
          <w:szCs w:val="24"/>
        </w:rPr>
        <w:t xml:space="preserve"> </w:t>
      </w:r>
      <w:r w:rsidR="00C91C6D" w:rsidRPr="00276790">
        <w:rPr>
          <w:rFonts w:cs="Arial" w:asciiTheme="minorHAnsi" w:hAnsiTheme="minorHAnsi"/>
          <w:sz w:val="24"/>
          <w:szCs w:val="24"/>
        </w:rPr>
        <w:t>at $270 million.</w:t>
      </w:r>
      <w:r w:rsidR="00C91C6D" w:rsidRPr="00276790">
        <w:rPr>
          <w:rStyle w:val="FootnoteReference"/>
          <w:rFonts w:cs="Arial" w:asciiTheme="minorHAnsi" w:hAnsiTheme="minorHAnsi"/>
          <w:sz w:val="24"/>
          <w:szCs w:val="24"/>
        </w:rPr>
        <w:footnoteReference w:id="146"/>
      </w:r>
    </w:p>
    <w:p w14:paraId="112EB3AD" w14:textId="5DE65C0A" w:rsidR="00E06537" w:rsidRDefault="0087026C"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While suppliers can do much to improve their current offerings, changes to t</w:t>
      </w:r>
      <w:r w:rsidR="00083BC7" w:rsidRPr="00276790">
        <w:rPr>
          <w:rFonts w:cs="Arial" w:asciiTheme="minorHAnsi" w:hAnsiTheme="minorHAnsi"/>
          <w:sz w:val="24"/>
          <w:szCs w:val="24"/>
        </w:rPr>
        <w:t>he Telecommunications C</w:t>
      </w:r>
      <w:r w:rsidRPr="00276790">
        <w:rPr>
          <w:rFonts w:cs="Arial" w:asciiTheme="minorHAnsi" w:hAnsiTheme="minorHAnsi"/>
          <w:sz w:val="24"/>
          <w:szCs w:val="24"/>
        </w:rPr>
        <w:t>ode</w:t>
      </w:r>
      <w:r w:rsidR="000A0AC7" w:rsidRPr="00276790">
        <w:rPr>
          <w:rFonts w:cs="Arial" w:asciiTheme="minorHAnsi" w:hAnsiTheme="minorHAnsi"/>
          <w:sz w:val="24"/>
          <w:szCs w:val="24"/>
        </w:rPr>
        <w:t xml:space="preserve">, and perhaps other forms of regulation, </w:t>
      </w:r>
      <w:r w:rsidR="00CD5F6F" w:rsidRPr="00276790">
        <w:rPr>
          <w:rFonts w:cs="Arial" w:asciiTheme="minorHAnsi" w:hAnsiTheme="minorHAnsi"/>
          <w:sz w:val="24"/>
          <w:szCs w:val="24"/>
        </w:rPr>
        <w:t xml:space="preserve">are </w:t>
      </w:r>
      <w:r w:rsidRPr="00276790">
        <w:rPr>
          <w:rFonts w:cs="Arial" w:asciiTheme="minorHAnsi" w:hAnsiTheme="minorHAnsi"/>
          <w:sz w:val="24"/>
          <w:szCs w:val="24"/>
        </w:rPr>
        <w:t xml:space="preserve">also necessary to </w:t>
      </w:r>
      <w:r w:rsidR="003D6DAB" w:rsidRPr="00276790">
        <w:rPr>
          <w:rFonts w:cs="Arial" w:asciiTheme="minorHAnsi" w:hAnsiTheme="minorHAnsi"/>
          <w:sz w:val="24"/>
          <w:szCs w:val="24"/>
        </w:rPr>
        <w:t xml:space="preserve">ensure that </w:t>
      </w:r>
      <w:r w:rsidR="00BA1CD2" w:rsidRPr="00276790">
        <w:rPr>
          <w:rFonts w:cs="Arial" w:asciiTheme="minorHAnsi" w:hAnsiTheme="minorHAnsi"/>
          <w:sz w:val="24"/>
          <w:szCs w:val="24"/>
        </w:rPr>
        <w:t>suppliers can – and are clearly obliged to – maximise accessibility for consumers with cognitive disabilit</w:t>
      </w:r>
      <w:r w:rsidR="00713BF6" w:rsidRPr="00276790">
        <w:rPr>
          <w:rFonts w:cs="Arial" w:asciiTheme="minorHAnsi" w:hAnsiTheme="minorHAnsi"/>
          <w:sz w:val="24"/>
          <w:szCs w:val="24"/>
        </w:rPr>
        <w:t>ies</w:t>
      </w:r>
      <w:r w:rsidR="00BA1CD2" w:rsidRPr="00276790">
        <w:rPr>
          <w:rFonts w:cs="Arial" w:asciiTheme="minorHAnsi" w:hAnsiTheme="minorHAnsi"/>
          <w:sz w:val="24"/>
          <w:szCs w:val="24"/>
        </w:rPr>
        <w:t>.</w:t>
      </w:r>
      <w:r w:rsidR="00C43C8C" w:rsidRPr="00276790">
        <w:rPr>
          <w:rFonts w:cs="Arial" w:asciiTheme="minorHAnsi" w:hAnsiTheme="minorHAnsi"/>
          <w:sz w:val="24"/>
          <w:szCs w:val="24"/>
        </w:rPr>
        <w:t xml:space="preserve"> For example, </w:t>
      </w:r>
      <w:r w:rsidR="00551AA9" w:rsidRPr="00276790">
        <w:rPr>
          <w:rFonts w:cs="Arial" w:asciiTheme="minorHAnsi" w:hAnsiTheme="minorHAnsi"/>
          <w:sz w:val="24"/>
          <w:szCs w:val="24"/>
        </w:rPr>
        <w:t xml:space="preserve">the requirement to fit the </w:t>
      </w:r>
      <w:r w:rsidR="00CD1200" w:rsidRPr="00276790">
        <w:rPr>
          <w:rFonts w:cs="Arial" w:asciiTheme="minorHAnsi" w:hAnsiTheme="minorHAnsi"/>
          <w:sz w:val="24"/>
          <w:szCs w:val="24"/>
        </w:rPr>
        <w:t xml:space="preserve">Critical Information Summary </w:t>
      </w:r>
      <w:r w:rsidR="00551AA9" w:rsidRPr="00276790">
        <w:rPr>
          <w:rFonts w:cs="Arial" w:asciiTheme="minorHAnsi" w:hAnsiTheme="minorHAnsi"/>
          <w:sz w:val="24"/>
          <w:szCs w:val="24"/>
        </w:rPr>
        <w:t>on two pages may reflect an honourable aim but in practice means t</w:t>
      </w:r>
      <w:r w:rsidR="00020DA1" w:rsidRPr="00276790">
        <w:rPr>
          <w:rFonts w:cs="Arial" w:asciiTheme="minorHAnsi" w:hAnsiTheme="minorHAnsi"/>
          <w:sz w:val="24"/>
          <w:szCs w:val="24"/>
        </w:rPr>
        <w:t>he documents are very cluttered and difficult to read.</w:t>
      </w:r>
      <w:r w:rsidR="0063122F" w:rsidRPr="00276790">
        <w:rPr>
          <w:rFonts w:cs="Arial" w:asciiTheme="minorHAnsi" w:hAnsiTheme="minorHAnsi"/>
          <w:sz w:val="24"/>
          <w:szCs w:val="24"/>
        </w:rPr>
        <w:t xml:space="preserve"> Furthermore, the use</w:t>
      </w:r>
      <w:r w:rsidR="00020DA1" w:rsidRPr="00276790">
        <w:rPr>
          <w:rFonts w:cs="Arial" w:asciiTheme="minorHAnsi" w:hAnsiTheme="minorHAnsi"/>
          <w:sz w:val="24"/>
          <w:szCs w:val="24"/>
        </w:rPr>
        <w:t xml:space="preserve"> of vague terms like ‘different’ or ‘special</w:t>
      </w:r>
      <w:r w:rsidR="0063122F" w:rsidRPr="00276790">
        <w:rPr>
          <w:rFonts w:cs="Arial" w:asciiTheme="minorHAnsi" w:hAnsiTheme="minorHAnsi"/>
          <w:sz w:val="24"/>
          <w:szCs w:val="24"/>
        </w:rPr>
        <w:t xml:space="preserve"> needs</w:t>
      </w:r>
      <w:r w:rsidR="00E06537">
        <w:rPr>
          <w:rFonts w:cs="Arial" w:asciiTheme="minorHAnsi" w:hAnsiTheme="minorHAnsi"/>
          <w:sz w:val="24"/>
          <w:szCs w:val="24"/>
        </w:rPr>
        <w:t>’</w:t>
      </w:r>
      <w:r w:rsidR="0063122F" w:rsidRPr="00276790">
        <w:rPr>
          <w:rFonts w:cs="Arial" w:asciiTheme="minorHAnsi" w:hAnsiTheme="minorHAnsi"/>
          <w:sz w:val="24"/>
          <w:szCs w:val="24"/>
        </w:rPr>
        <w:t xml:space="preserve"> does not provide useful guidance for suppliers</w:t>
      </w:r>
      <w:r w:rsidR="00E06537">
        <w:rPr>
          <w:rFonts w:cs="Arial" w:asciiTheme="minorHAnsi" w:hAnsiTheme="minorHAnsi"/>
          <w:sz w:val="24"/>
          <w:szCs w:val="24"/>
        </w:rPr>
        <w:t xml:space="preserve">, and </w:t>
      </w:r>
      <w:r w:rsidR="00626208">
        <w:rPr>
          <w:rFonts w:cs="Arial" w:asciiTheme="minorHAnsi" w:hAnsiTheme="minorHAnsi"/>
          <w:sz w:val="24"/>
          <w:szCs w:val="24"/>
        </w:rPr>
        <w:t>also</w:t>
      </w:r>
      <w:r w:rsidR="0063122F" w:rsidRPr="00276790">
        <w:rPr>
          <w:rFonts w:cs="Arial" w:asciiTheme="minorHAnsi" w:hAnsiTheme="minorHAnsi"/>
          <w:sz w:val="24"/>
          <w:szCs w:val="24"/>
        </w:rPr>
        <w:t xml:space="preserve"> impl</w:t>
      </w:r>
      <w:r w:rsidR="00E06537">
        <w:rPr>
          <w:rFonts w:cs="Arial" w:asciiTheme="minorHAnsi" w:hAnsiTheme="minorHAnsi"/>
          <w:sz w:val="24"/>
          <w:szCs w:val="24"/>
        </w:rPr>
        <w:t>ies</w:t>
      </w:r>
      <w:r w:rsidR="0063122F" w:rsidRPr="00276790">
        <w:rPr>
          <w:rFonts w:cs="Arial" w:asciiTheme="minorHAnsi" w:hAnsiTheme="minorHAnsi"/>
          <w:sz w:val="24"/>
          <w:szCs w:val="24"/>
        </w:rPr>
        <w:t xml:space="preserve"> that disability accessibility is an add-on, rather than something that should be suppliers’ core business. Similarly, while the emphasis in the </w:t>
      </w:r>
      <w:r w:rsidR="00E06537">
        <w:rPr>
          <w:rFonts w:cs="Arial" w:asciiTheme="minorHAnsi" w:hAnsiTheme="minorHAnsi"/>
          <w:sz w:val="24"/>
          <w:szCs w:val="24"/>
        </w:rPr>
        <w:t>C</w:t>
      </w:r>
      <w:r w:rsidR="0063122F" w:rsidRPr="00276790">
        <w:rPr>
          <w:rFonts w:cs="Arial" w:asciiTheme="minorHAnsi" w:hAnsiTheme="minorHAnsi"/>
          <w:sz w:val="24"/>
          <w:szCs w:val="24"/>
        </w:rPr>
        <w:t xml:space="preserve">ode on </w:t>
      </w:r>
      <w:r w:rsidR="008156FF" w:rsidRPr="00276790">
        <w:rPr>
          <w:rFonts w:cs="Arial" w:asciiTheme="minorHAnsi" w:hAnsiTheme="minorHAnsi"/>
          <w:sz w:val="24"/>
          <w:szCs w:val="24"/>
        </w:rPr>
        <w:t xml:space="preserve">products ‘offered specifically for consumers with different disabilities’ </w:t>
      </w:r>
      <w:r w:rsidR="009B6FDF" w:rsidRPr="00276790">
        <w:rPr>
          <w:rFonts w:cs="Arial" w:asciiTheme="minorHAnsi" w:hAnsiTheme="minorHAnsi"/>
          <w:sz w:val="24"/>
          <w:szCs w:val="24"/>
        </w:rPr>
        <w:t xml:space="preserve">can be important in terms of devices to support augmentative and alternative communication, </w:t>
      </w:r>
      <w:r w:rsidR="00E06537">
        <w:rPr>
          <w:rFonts w:cs="Arial" w:asciiTheme="minorHAnsi" w:hAnsiTheme="minorHAnsi"/>
          <w:sz w:val="24"/>
          <w:szCs w:val="24"/>
        </w:rPr>
        <w:t>this emphasis</w:t>
      </w:r>
      <w:r w:rsidR="0063122F" w:rsidRPr="00276790">
        <w:rPr>
          <w:rFonts w:cs="Arial" w:asciiTheme="minorHAnsi" w:hAnsiTheme="minorHAnsi"/>
          <w:sz w:val="24"/>
          <w:szCs w:val="24"/>
        </w:rPr>
        <w:t xml:space="preserve"> ignores the </w:t>
      </w:r>
      <w:r w:rsidR="00E06537">
        <w:rPr>
          <w:rFonts w:cs="Arial" w:asciiTheme="minorHAnsi" w:hAnsiTheme="minorHAnsi"/>
          <w:sz w:val="24"/>
          <w:szCs w:val="24"/>
        </w:rPr>
        <w:t>fact that</w:t>
      </w:r>
      <w:r w:rsidR="00B12326" w:rsidRPr="00276790">
        <w:rPr>
          <w:rFonts w:cs="Arial" w:asciiTheme="minorHAnsi" w:hAnsiTheme="minorHAnsi"/>
          <w:sz w:val="24"/>
          <w:szCs w:val="24"/>
        </w:rPr>
        <w:t xml:space="preserve"> all products </w:t>
      </w:r>
      <w:r w:rsidR="00E06537">
        <w:rPr>
          <w:rFonts w:cs="Arial" w:asciiTheme="minorHAnsi" w:hAnsiTheme="minorHAnsi"/>
          <w:sz w:val="24"/>
          <w:szCs w:val="24"/>
        </w:rPr>
        <w:t>should be</w:t>
      </w:r>
      <w:r w:rsidR="00B12326" w:rsidRPr="00276790">
        <w:rPr>
          <w:rFonts w:cs="Arial" w:asciiTheme="minorHAnsi" w:hAnsiTheme="minorHAnsi"/>
          <w:sz w:val="24"/>
          <w:szCs w:val="24"/>
        </w:rPr>
        <w:t xml:space="preserve"> designed with accessibility in mind.</w:t>
      </w:r>
      <w:r w:rsidR="00BB16C1" w:rsidRPr="00276790">
        <w:rPr>
          <w:rFonts w:cs="Arial" w:asciiTheme="minorHAnsi" w:hAnsiTheme="minorHAnsi"/>
          <w:sz w:val="24"/>
          <w:szCs w:val="24"/>
        </w:rPr>
        <w:t xml:space="preserve"> </w:t>
      </w:r>
    </w:p>
    <w:p w14:paraId="53232A7F" w14:textId="6965E0AB" w:rsidR="008156FF" w:rsidRPr="00276790" w:rsidRDefault="00BB16C1" w:rsidP="00E866C1">
      <w:pPr>
        <w:spacing w:before="120" w:after="120"/>
        <w:jc w:val="both"/>
        <w:rPr>
          <w:rFonts w:asciiTheme="minorHAnsi" w:hAnsiTheme="minorHAnsi" w:cs="Arial"/>
          <w:sz w:val="24"/>
          <w:szCs w:val="24"/>
        </w:rPr>
      </w:pPr>
      <w:r w:rsidRPr="00276790">
        <w:rPr>
          <w:rFonts w:cs="Arial" w:asciiTheme="minorHAnsi" w:hAnsiTheme="minorHAnsi"/>
          <w:sz w:val="24"/>
          <w:szCs w:val="24"/>
        </w:rPr>
        <w:t>The Telecommunications Code is currently undergoing a process of review</w:t>
      </w:r>
      <w:r w:rsidR="00A20E40" w:rsidRPr="00276790">
        <w:rPr>
          <w:rFonts w:cs="Arial" w:asciiTheme="minorHAnsi" w:hAnsiTheme="minorHAnsi"/>
          <w:sz w:val="24"/>
          <w:szCs w:val="24"/>
        </w:rPr>
        <w:t>. A</w:t>
      </w:r>
      <w:r w:rsidR="00F84A2D" w:rsidRPr="00276790">
        <w:rPr>
          <w:rFonts w:cs="Arial" w:asciiTheme="minorHAnsi" w:hAnsiTheme="minorHAnsi"/>
          <w:sz w:val="24"/>
          <w:szCs w:val="24"/>
        </w:rPr>
        <w:t xml:space="preserve"> draft amended</w:t>
      </w:r>
      <w:r w:rsidR="00A20E40" w:rsidRPr="00276790">
        <w:rPr>
          <w:rFonts w:cs="Arial" w:asciiTheme="minorHAnsi" w:hAnsiTheme="minorHAnsi"/>
          <w:sz w:val="24"/>
          <w:szCs w:val="24"/>
        </w:rPr>
        <w:t xml:space="preserve"> </w:t>
      </w:r>
      <w:r w:rsidR="00F84A2D" w:rsidRPr="00276790">
        <w:rPr>
          <w:rFonts w:cs="Arial" w:asciiTheme="minorHAnsi" w:hAnsiTheme="minorHAnsi"/>
          <w:sz w:val="24"/>
          <w:szCs w:val="24"/>
        </w:rPr>
        <w:t>c</w:t>
      </w:r>
      <w:r w:rsidR="00A20E40" w:rsidRPr="00276790">
        <w:rPr>
          <w:rFonts w:cs="Arial" w:asciiTheme="minorHAnsi" w:hAnsiTheme="minorHAnsi"/>
          <w:sz w:val="24"/>
          <w:szCs w:val="24"/>
        </w:rPr>
        <w:t>ode has been released, and public comments on that</w:t>
      </w:r>
      <w:r w:rsidR="00D67FEB" w:rsidRPr="00276790">
        <w:rPr>
          <w:rFonts w:cs="Arial" w:asciiTheme="minorHAnsi" w:hAnsiTheme="minorHAnsi"/>
          <w:sz w:val="24"/>
          <w:szCs w:val="24"/>
        </w:rPr>
        <w:t xml:space="preserve"> draft were invited until</w:t>
      </w:r>
      <w:r w:rsidR="00A20E40" w:rsidRPr="00276790">
        <w:rPr>
          <w:rFonts w:cs="Arial" w:asciiTheme="minorHAnsi" w:hAnsiTheme="minorHAnsi"/>
          <w:sz w:val="24"/>
          <w:szCs w:val="24"/>
        </w:rPr>
        <w:t xml:space="preserve"> 10 August 2018.</w:t>
      </w:r>
      <w:r w:rsidR="009463D9">
        <w:rPr>
          <w:rStyle w:val="FootnoteReference"/>
          <w:rFonts w:cs="Arial" w:asciiTheme="minorHAnsi" w:hAnsiTheme="minorHAnsi"/>
          <w:sz w:val="24"/>
          <w:szCs w:val="24"/>
        </w:rPr>
        <w:footnoteReference w:id="147"/>
      </w:r>
      <w:r w:rsidR="00A20E40" w:rsidRPr="00276790">
        <w:rPr>
          <w:rFonts w:cs="Arial" w:asciiTheme="minorHAnsi" w:hAnsiTheme="minorHAnsi"/>
          <w:sz w:val="24"/>
          <w:szCs w:val="24"/>
        </w:rPr>
        <w:t xml:space="preserve"> </w:t>
      </w:r>
      <w:r w:rsidR="00D20BC8" w:rsidRPr="00276790">
        <w:rPr>
          <w:rFonts w:cs="Arial" w:asciiTheme="minorHAnsi" w:hAnsiTheme="minorHAnsi"/>
          <w:sz w:val="24"/>
          <w:szCs w:val="24"/>
        </w:rPr>
        <w:t xml:space="preserve">The draft </w:t>
      </w:r>
      <w:r w:rsidR="00D67FEB" w:rsidRPr="00276790">
        <w:rPr>
          <w:rFonts w:cs="Arial" w:asciiTheme="minorHAnsi" w:hAnsiTheme="minorHAnsi"/>
          <w:sz w:val="24"/>
          <w:szCs w:val="24"/>
        </w:rPr>
        <w:t xml:space="preserve">proposes only </w:t>
      </w:r>
      <w:r w:rsidR="00D20BC8" w:rsidRPr="00276790">
        <w:rPr>
          <w:rFonts w:cs="Arial" w:asciiTheme="minorHAnsi" w:hAnsiTheme="minorHAnsi"/>
          <w:sz w:val="24"/>
          <w:szCs w:val="24"/>
        </w:rPr>
        <w:t xml:space="preserve">minor changes to the sections regarding people with disabilities, including replacing </w:t>
      </w:r>
      <w:r w:rsidR="00D67FEB" w:rsidRPr="00276790">
        <w:rPr>
          <w:rFonts w:cs="Arial" w:asciiTheme="minorHAnsi" w:hAnsiTheme="minorHAnsi"/>
          <w:sz w:val="24"/>
          <w:szCs w:val="24"/>
        </w:rPr>
        <w:t xml:space="preserve">reference to products </w:t>
      </w:r>
      <w:r w:rsidR="00D20BC8" w:rsidRPr="00276790">
        <w:rPr>
          <w:rFonts w:cs="Arial" w:asciiTheme="minorHAnsi" w:hAnsiTheme="minorHAnsi"/>
          <w:sz w:val="24"/>
          <w:szCs w:val="24"/>
        </w:rPr>
        <w:t>‘specifically for consumers with different disabilities’ with</w:t>
      </w:r>
      <w:r w:rsidR="00D67FEB" w:rsidRPr="00276790">
        <w:rPr>
          <w:rFonts w:cs="Arial" w:asciiTheme="minorHAnsi" w:hAnsiTheme="minorHAnsi"/>
          <w:sz w:val="24"/>
          <w:szCs w:val="24"/>
        </w:rPr>
        <w:t xml:space="preserve"> reference to products</w:t>
      </w:r>
      <w:r w:rsidR="00D20BC8" w:rsidRPr="00276790">
        <w:rPr>
          <w:rFonts w:cs="Arial" w:asciiTheme="minorHAnsi" w:hAnsiTheme="minorHAnsi"/>
          <w:sz w:val="24"/>
          <w:szCs w:val="24"/>
        </w:rPr>
        <w:t xml:space="preserve"> ‘designed for consumers with different disabilities,’</w:t>
      </w:r>
      <w:r w:rsidR="009463D9">
        <w:rPr>
          <w:rStyle w:val="FootnoteReference"/>
          <w:rFonts w:cs="Arial" w:asciiTheme="minorHAnsi" w:hAnsiTheme="minorHAnsi"/>
          <w:sz w:val="24"/>
          <w:szCs w:val="24"/>
        </w:rPr>
        <w:footnoteReference w:id="148"/>
      </w:r>
      <w:r w:rsidR="00D20BC8" w:rsidRPr="00276790">
        <w:rPr>
          <w:rFonts w:cs="Arial" w:asciiTheme="minorHAnsi" w:hAnsiTheme="minorHAnsi"/>
          <w:sz w:val="24"/>
          <w:szCs w:val="24"/>
        </w:rPr>
        <w:t xml:space="preserve"> and</w:t>
      </w:r>
      <w:r w:rsidR="00F0511E">
        <w:rPr>
          <w:rFonts w:cs="Arial" w:asciiTheme="minorHAnsi" w:hAnsiTheme="minorHAnsi"/>
          <w:sz w:val="24"/>
          <w:szCs w:val="24"/>
        </w:rPr>
        <w:t xml:space="preserve"> stating</w:t>
      </w:r>
      <w:r w:rsidR="00D20BC8" w:rsidRPr="00276790">
        <w:rPr>
          <w:rFonts w:cs="Arial" w:asciiTheme="minorHAnsi" w:hAnsiTheme="minorHAnsi"/>
          <w:sz w:val="24"/>
          <w:szCs w:val="24"/>
        </w:rPr>
        <w:t xml:space="preserve"> that suppliers ‘must’</w:t>
      </w:r>
      <w:r w:rsidR="00D67FEB" w:rsidRPr="00276790">
        <w:rPr>
          <w:rFonts w:cs="Arial" w:asciiTheme="minorHAnsi" w:hAnsiTheme="minorHAnsi"/>
          <w:sz w:val="24"/>
          <w:szCs w:val="24"/>
        </w:rPr>
        <w:t xml:space="preserve"> (rather than ‘should’)</w:t>
      </w:r>
      <w:r w:rsidR="00D20BC8" w:rsidRPr="00276790">
        <w:rPr>
          <w:rFonts w:cs="Arial" w:asciiTheme="minorHAnsi" w:hAnsiTheme="minorHAnsi"/>
          <w:sz w:val="24"/>
          <w:szCs w:val="24"/>
        </w:rPr>
        <w:t xml:space="preserve"> have regard to the Web Guidelines</w:t>
      </w:r>
      <w:r w:rsidR="00D67FEB" w:rsidRPr="00276790">
        <w:rPr>
          <w:rFonts w:cs="Arial" w:asciiTheme="minorHAnsi" w:hAnsiTheme="minorHAnsi"/>
          <w:sz w:val="24"/>
          <w:szCs w:val="24"/>
        </w:rPr>
        <w:t>.</w:t>
      </w:r>
      <w:r w:rsidR="009463D9">
        <w:rPr>
          <w:rStyle w:val="FootnoteReference"/>
          <w:rFonts w:cs="Arial" w:asciiTheme="minorHAnsi" w:hAnsiTheme="minorHAnsi"/>
          <w:sz w:val="24"/>
          <w:szCs w:val="24"/>
        </w:rPr>
        <w:footnoteReference w:id="149"/>
      </w:r>
      <w:r w:rsidR="00D67FEB" w:rsidRPr="00276790">
        <w:rPr>
          <w:rFonts w:cs="Arial" w:asciiTheme="minorHAnsi" w:hAnsiTheme="minorHAnsi"/>
          <w:sz w:val="24"/>
          <w:szCs w:val="24"/>
        </w:rPr>
        <w:t xml:space="preserve"> </w:t>
      </w:r>
      <w:r w:rsidR="00D20BC8" w:rsidRPr="00276790">
        <w:rPr>
          <w:rFonts w:cs="Arial" w:asciiTheme="minorHAnsi" w:hAnsiTheme="minorHAnsi"/>
          <w:sz w:val="24"/>
          <w:szCs w:val="24"/>
        </w:rPr>
        <w:t xml:space="preserve">Neither change </w:t>
      </w:r>
      <w:r w:rsidR="0040610F" w:rsidRPr="00276790">
        <w:rPr>
          <w:rFonts w:cs="Arial" w:asciiTheme="minorHAnsi" w:hAnsiTheme="minorHAnsi"/>
          <w:sz w:val="24"/>
          <w:szCs w:val="24"/>
        </w:rPr>
        <w:t xml:space="preserve">would </w:t>
      </w:r>
      <w:r w:rsidR="00D20BC8" w:rsidRPr="00276790">
        <w:rPr>
          <w:rFonts w:cs="Arial" w:asciiTheme="minorHAnsi" w:hAnsiTheme="minorHAnsi"/>
          <w:sz w:val="24"/>
          <w:szCs w:val="24"/>
        </w:rPr>
        <w:t>substantively alte</w:t>
      </w:r>
      <w:r w:rsidR="0040610F" w:rsidRPr="00276790">
        <w:rPr>
          <w:rFonts w:cs="Arial" w:asciiTheme="minorHAnsi" w:hAnsiTheme="minorHAnsi"/>
          <w:sz w:val="24"/>
          <w:szCs w:val="24"/>
        </w:rPr>
        <w:t>r</w:t>
      </w:r>
      <w:r w:rsidR="00D20BC8" w:rsidRPr="00276790">
        <w:rPr>
          <w:rFonts w:cs="Arial" w:asciiTheme="minorHAnsi" w:hAnsiTheme="minorHAnsi"/>
          <w:sz w:val="24"/>
          <w:szCs w:val="24"/>
        </w:rPr>
        <w:t xml:space="preserve"> or strengthen the </w:t>
      </w:r>
      <w:r w:rsidR="00D67FEB" w:rsidRPr="00276790">
        <w:rPr>
          <w:rFonts w:cs="Arial" w:asciiTheme="minorHAnsi" w:hAnsiTheme="minorHAnsi"/>
          <w:sz w:val="24"/>
          <w:szCs w:val="24"/>
        </w:rPr>
        <w:t>relevant parts</w:t>
      </w:r>
      <w:r w:rsidR="00F0511E">
        <w:rPr>
          <w:rFonts w:cs="Arial" w:asciiTheme="minorHAnsi" w:hAnsiTheme="minorHAnsi"/>
          <w:sz w:val="24"/>
          <w:szCs w:val="24"/>
        </w:rPr>
        <w:t xml:space="preserve"> of the </w:t>
      </w:r>
      <w:r w:rsidR="00E06537">
        <w:rPr>
          <w:rFonts w:cs="Arial" w:asciiTheme="minorHAnsi" w:hAnsiTheme="minorHAnsi"/>
          <w:sz w:val="24"/>
          <w:szCs w:val="24"/>
        </w:rPr>
        <w:t>C</w:t>
      </w:r>
      <w:r w:rsidR="00F0511E">
        <w:rPr>
          <w:rFonts w:cs="Arial" w:asciiTheme="minorHAnsi" w:hAnsiTheme="minorHAnsi"/>
          <w:sz w:val="24"/>
          <w:szCs w:val="24"/>
        </w:rPr>
        <w:t>ode, suggesting further consideration and reform is necessary.</w:t>
      </w:r>
      <w:r w:rsidR="00D20BC8" w:rsidRPr="00276790">
        <w:rPr>
          <w:rFonts w:cs="Arial" w:asciiTheme="minorHAnsi" w:hAnsiTheme="minorHAnsi"/>
          <w:sz w:val="24"/>
          <w:szCs w:val="24"/>
        </w:rPr>
        <w:t xml:space="preserve"> </w:t>
      </w:r>
    </w:p>
    <w:p w14:paraId="15D7DF71" w14:textId="03615892" w:rsidR="00B721E6" w:rsidRPr="00276790" w:rsidRDefault="00E06537" w:rsidP="00444775">
      <w:pPr>
        <w:spacing w:before="120" w:after="120"/>
        <w:jc w:val="both"/>
        <w:rPr>
          <w:lang w:val="en-US" w:eastAsia="ja-JP"/>
        </w:rPr>
      </w:pPr>
      <w:r>
        <w:rPr>
          <w:rFonts w:cs="Arial" w:asciiTheme="minorHAnsi" w:hAnsiTheme="minorHAnsi"/>
          <w:sz w:val="24"/>
          <w:szCs w:val="24"/>
        </w:rPr>
        <w:t>Our</w:t>
      </w:r>
      <w:r w:rsidR="00D073DC" w:rsidRPr="00276790">
        <w:rPr>
          <w:rFonts w:cs="Arial" w:asciiTheme="minorHAnsi" w:hAnsiTheme="minorHAnsi"/>
          <w:sz w:val="24"/>
          <w:szCs w:val="24"/>
        </w:rPr>
        <w:t xml:space="preserve"> analysis also indicates that further research is</w:t>
      </w:r>
      <w:r w:rsidR="00F0511E">
        <w:rPr>
          <w:rFonts w:cs="Arial" w:asciiTheme="minorHAnsi" w:hAnsiTheme="minorHAnsi"/>
          <w:sz w:val="24"/>
          <w:szCs w:val="24"/>
        </w:rPr>
        <w:t xml:space="preserve"> required</w:t>
      </w:r>
      <w:r w:rsidR="00D073DC" w:rsidRPr="00276790">
        <w:rPr>
          <w:rFonts w:cs="Arial" w:asciiTheme="minorHAnsi" w:hAnsiTheme="minorHAnsi"/>
          <w:sz w:val="24"/>
          <w:szCs w:val="24"/>
        </w:rPr>
        <w:t xml:space="preserve"> to </w:t>
      </w:r>
      <w:r w:rsidR="00FA2DBC" w:rsidRPr="00276790">
        <w:rPr>
          <w:rFonts w:cs="Arial" w:asciiTheme="minorHAnsi" w:hAnsiTheme="minorHAnsi"/>
          <w:sz w:val="24"/>
          <w:szCs w:val="24"/>
        </w:rPr>
        <w:t>develop the evidence base and</w:t>
      </w:r>
      <w:r w:rsidR="005B4985" w:rsidRPr="00276790">
        <w:rPr>
          <w:rFonts w:cs="Arial" w:asciiTheme="minorHAnsi" w:hAnsiTheme="minorHAnsi"/>
          <w:sz w:val="24"/>
          <w:szCs w:val="24"/>
        </w:rPr>
        <w:t xml:space="preserve"> ensure that</w:t>
      </w:r>
      <w:r w:rsidR="001D47E4" w:rsidRPr="00276790">
        <w:rPr>
          <w:rFonts w:cs="Arial" w:asciiTheme="minorHAnsi" w:hAnsiTheme="minorHAnsi"/>
          <w:sz w:val="24"/>
          <w:szCs w:val="24"/>
        </w:rPr>
        <w:t xml:space="preserve"> accessibility measures </w:t>
      </w:r>
      <w:r w:rsidR="00D70FFA" w:rsidRPr="00276790">
        <w:rPr>
          <w:rFonts w:cs="Arial" w:asciiTheme="minorHAnsi" w:hAnsiTheme="minorHAnsi"/>
          <w:sz w:val="24"/>
          <w:szCs w:val="24"/>
        </w:rPr>
        <w:t xml:space="preserve">address </w:t>
      </w:r>
      <w:r w:rsidR="001D47E4" w:rsidRPr="00276790">
        <w:rPr>
          <w:rFonts w:cs="Arial" w:asciiTheme="minorHAnsi" w:hAnsiTheme="minorHAnsi"/>
          <w:sz w:val="24"/>
          <w:szCs w:val="24"/>
        </w:rPr>
        <w:t>the</w:t>
      </w:r>
      <w:r w:rsidR="00D70FFA" w:rsidRPr="00276790">
        <w:rPr>
          <w:rFonts w:cs="Arial" w:asciiTheme="minorHAnsi" w:hAnsiTheme="minorHAnsi"/>
          <w:sz w:val="24"/>
          <w:szCs w:val="24"/>
        </w:rPr>
        <w:t xml:space="preserve"> diverse requirements and experiences of consumers with cognitive disabilities</w:t>
      </w:r>
      <w:r w:rsidR="00EA7A63" w:rsidRPr="00276790">
        <w:rPr>
          <w:rFonts w:cs="Arial" w:asciiTheme="minorHAnsi" w:hAnsiTheme="minorHAnsi"/>
          <w:sz w:val="24"/>
          <w:szCs w:val="24"/>
        </w:rPr>
        <w:t xml:space="preserve">. </w:t>
      </w:r>
      <w:r w:rsidR="00D25C29" w:rsidRPr="00276790">
        <w:rPr>
          <w:rFonts w:cs="Arial" w:asciiTheme="minorHAnsi" w:hAnsiTheme="minorHAnsi"/>
          <w:sz w:val="24"/>
          <w:szCs w:val="24"/>
        </w:rPr>
        <w:t xml:space="preserve">For example, the evidence for the existing guidance on </w:t>
      </w:r>
      <w:r w:rsidR="00D25C29" w:rsidRPr="00276790">
        <w:rPr>
          <w:rFonts w:cs="Arial" w:asciiTheme="minorHAnsi" w:hAnsiTheme="minorHAnsi"/>
          <w:sz w:val="24"/>
          <w:szCs w:val="24"/>
        </w:rPr>
        <w:lastRenderedPageBreak/>
        <w:t xml:space="preserve">Easy English material is limited, and </w:t>
      </w:r>
      <w:r w:rsidR="00EA7A63" w:rsidRPr="00276790">
        <w:rPr>
          <w:rFonts w:cs="Arial" w:asciiTheme="minorHAnsi" w:hAnsiTheme="minorHAnsi"/>
          <w:sz w:val="24"/>
          <w:szCs w:val="24"/>
        </w:rPr>
        <w:t>larger-scale research</w:t>
      </w:r>
      <w:r w:rsidR="00F01393" w:rsidRPr="00276790">
        <w:rPr>
          <w:rFonts w:cs="Arial" w:asciiTheme="minorHAnsi" w:hAnsiTheme="minorHAnsi"/>
          <w:sz w:val="24"/>
          <w:szCs w:val="24"/>
        </w:rPr>
        <w:t xml:space="preserve"> that</w:t>
      </w:r>
      <w:r w:rsidR="00EA7A63" w:rsidRPr="00276790">
        <w:rPr>
          <w:rFonts w:cs="Arial" w:asciiTheme="minorHAnsi" w:hAnsiTheme="minorHAnsi"/>
          <w:sz w:val="24"/>
          <w:szCs w:val="24"/>
        </w:rPr>
        <w:t xml:space="preserve"> </w:t>
      </w:r>
      <w:r w:rsidR="00C23750" w:rsidRPr="00276790">
        <w:rPr>
          <w:rFonts w:cs="Arial" w:asciiTheme="minorHAnsi" w:hAnsiTheme="minorHAnsi"/>
          <w:sz w:val="24"/>
          <w:szCs w:val="24"/>
        </w:rPr>
        <w:t>test</w:t>
      </w:r>
      <w:r w:rsidR="00F01393" w:rsidRPr="00276790">
        <w:rPr>
          <w:rFonts w:cs="Arial" w:asciiTheme="minorHAnsi" w:hAnsiTheme="minorHAnsi"/>
          <w:sz w:val="24"/>
          <w:szCs w:val="24"/>
        </w:rPr>
        <w:t>s</w:t>
      </w:r>
      <w:r w:rsidR="00C23750" w:rsidRPr="00276790">
        <w:rPr>
          <w:rFonts w:cs="Arial" w:asciiTheme="minorHAnsi" w:hAnsiTheme="minorHAnsi"/>
          <w:sz w:val="24"/>
          <w:szCs w:val="24"/>
        </w:rPr>
        <w:t xml:space="preserve"> different approaches with people with cognitive disabilit</w:t>
      </w:r>
      <w:r w:rsidR="00713BF6" w:rsidRPr="00276790">
        <w:rPr>
          <w:rFonts w:cs="Arial" w:asciiTheme="minorHAnsi" w:hAnsiTheme="minorHAnsi"/>
          <w:sz w:val="24"/>
          <w:szCs w:val="24"/>
        </w:rPr>
        <w:t>ies</w:t>
      </w:r>
      <w:r w:rsidR="00C23750" w:rsidRPr="00276790">
        <w:rPr>
          <w:rFonts w:cs="Arial" w:asciiTheme="minorHAnsi" w:hAnsiTheme="minorHAnsi"/>
          <w:sz w:val="24"/>
          <w:szCs w:val="24"/>
        </w:rPr>
        <w:t xml:space="preserve"> would help to ensure that Easy English materials improve</w:t>
      </w:r>
      <w:r w:rsidR="00F01393" w:rsidRPr="00276790">
        <w:rPr>
          <w:rFonts w:cs="Arial" w:asciiTheme="minorHAnsi" w:hAnsiTheme="minorHAnsi"/>
          <w:sz w:val="24"/>
          <w:szCs w:val="24"/>
        </w:rPr>
        <w:t xml:space="preserve"> individuals’</w:t>
      </w:r>
      <w:r w:rsidR="00C23750" w:rsidRPr="00276790">
        <w:rPr>
          <w:rFonts w:cs="Arial" w:asciiTheme="minorHAnsi" w:hAnsiTheme="minorHAnsi"/>
          <w:sz w:val="24"/>
          <w:szCs w:val="24"/>
        </w:rPr>
        <w:t xml:space="preserve"> access to information and </w:t>
      </w:r>
      <w:r w:rsidR="00775C35" w:rsidRPr="00276790">
        <w:rPr>
          <w:rFonts w:cs="Arial" w:asciiTheme="minorHAnsi" w:hAnsiTheme="minorHAnsi"/>
          <w:sz w:val="24"/>
          <w:szCs w:val="24"/>
        </w:rPr>
        <w:t xml:space="preserve">have practical benefits for their </w:t>
      </w:r>
      <w:r w:rsidR="00C23750" w:rsidRPr="00276790">
        <w:rPr>
          <w:rFonts w:cs="Arial" w:asciiTheme="minorHAnsi" w:hAnsiTheme="minorHAnsi"/>
          <w:sz w:val="24"/>
          <w:szCs w:val="24"/>
        </w:rPr>
        <w:t>decision-making.</w:t>
      </w:r>
      <w:r w:rsidR="00443CB6" w:rsidRPr="00276790">
        <w:rPr>
          <w:rFonts w:cs="Arial" w:asciiTheme="minorHAnsi" w:hAnsiTheme="minorHAnsi"/>
          <w:sz w:val="24"/>
          <w:szCs w:val="24"/>
        </w:rPr>
        <w:t xml:space="preserve"> P</w:t>
      </w:r>
      <w:r w:rsidR="00F919D8" w:rsidRPr="00276790">
        <w:rPr>
          <w:rFonts w:cs="Arial" w:asciiTheme="minorHAnsi" w:hAnsiTheme="minorHAnsi"/>
          <w:sz w:val="24"/>
          <w:szCs w:val="24"/>
        </w:rPr>
        <w:t xml:space="preserve">rojects to develop the supported decision-making skills </w:t>
      </w:r>
      <w:r w:rsidR="00443CB6" w:rsidRPr="00276790">
        <w:rPr>
          <w:rFonts w:cs="Arial" w:asciiTheme="minorHAnsi" w:hAnsiTheme="minorHAnsi"/>
          <w:sz w:val="24"/>
          <w:szCs w:val="24"/>
        </w:rPr>
        <w:t xml:space="preserve">of </w:t>
      </w:r>
      <w:r w:rsidR="00B377D7" w:rsidRPr="00276790">
        <w:rPr>
          <w:rFonts w:cs="Arial" w:asciiTheme="minorHAnsi" w:hAnsiTheme="minorHAnsi"/>
          <w:sz w:val="24"/>
          <w:szCs w:val="24"/>
        </w:rPr>
        <w:t xml:space="preserve">self-advocacy groups, </w:t>
      </w:r>
      <w:r w:rsidR="0043640A" w:rsidRPr="00276790">
        <w:rPr>
          <w:rFonts w:cs="Arial" w:asciiTheme="minorHAnsi" w:hAnsiTheme="minorHAnsi"/>
          <w:sz w:val="24"/>
          <w:szCs w:val="24"/>
        </w:rPr>
        <w:t xml:space="preserve">family members and other informal supporters, </w:t>
      </w:r>
      <w:r w:rsidR="00443CB6" w:rsidRPr="00276790">
        <w:rPr>
          <w:rFonts w:cs="Arial" w:asciiTheme="minorHAnsi" w:hAnsiTheme="minorHAnsi"/>
          <w:sz w:val="24"/>
          <w:szCs w:val="24"/>
        </w:rPr>
        <w:t>disability and mental health servic</w:t>
      </w:r>
      <w:r w:rsidR="00B377D7" w:rsidRPr="00276790">
        <w:rPr>
          <w:rFonts w:cs="Arial" w:asciiTheme="minorHAnsi" w:hAnsiTheme="minorHAnsi"/>
          <w:sz w:val="24"/>
          <w:szCs w:val="24"/>
        </w:rPr>
        <w:t>e providers</w:t>
      </w:r>
      <w:r w:rsidR="00443CB6" w:rsidRPr="00276790">
        <w:rPr>
          <w:rFonts w:cs="Arial" w:asciiTheme="minorHAnsi" w:hAnsiTheme="minorHAnsi"/>
          <w:sz w:val="24"/>
          <w:szCs w:val="24"/>
        </w:rPr>
        <w:t>,</w:t>
      </w:r>
      <w:r w:rsidR="0043640A" w:rsidRPr="00276790">
        <w:rPr>
          <w:rFonts w:cs="Arial" w:asciiTheme="minorHAnsi" w:hAnsiTheme="minorHAnsi"/>
          <w:sz w:val="24"/>
          <w:szCs w:val="24"/>
        </w:rPr>
        <w:t xml:space="preserve"> lawyers</w:t>
      </w:r>
      <w:r w:rsidR="00AF46DE" w:rsidRPr="00276790">
        <w:rPr>
          <w:rFonts w:cs="Arial" w:asciiTheme="minorHAnsi" w:hAnsiTheme="minorHAnsi"/>
          <w:sz w:val="24"/>
          <w:szCs w:val="24"/>
        </w:rPr>
        <w:t>,</w:t>
      </w:r>
      <w:r w:rsidR="0043640A" w:rsidRPr="00276790">
        <w:rPr>
          <w:rFonts w:cs="Arial" w:asciiTheme="minorHAnsi" w:hAnsiTheme="minorHAnsi"/>
          <w:sz w:val="24"/>
          <w:szCs w:val="24"/>
        </w:rPr>
        <w:t xml:space="preserve"> consumer advocates</w:t>
      </w:r>
      <w:r w:rsidR="00AF46DE" w:rsidRPr="00276790">
        <w:rPr>
          <w:rFonts w:cs="Arial" w:asciiTheme="minorHAnsi" w:hAnsiTheme="minorHAnsi"/>
          <w:sz w:val="24"/>
          <w:szCs w:val="24"/>
        </w:rPr>
        <w:t xml:space="preserve"> and financial counsellors</w:t>
      </w:r>
      <w:r w:rsidR="00F919D8" w:rsidRPr="00276790">
        <w:rPr>
          <w:rFonts w:cs="Arial" w:asciiTheme="minorHAnsi" w:hAnsiTheme="minorHAnsi"/>
          <w:sz w:val="24"/>
          <w:szCs w:val="24"/>
        </w:rPr>
        <w:t xml:space="preserve"> are also necessary to ensure that </w:t>
      </w:r>
      <w:r w:rsidR="00D5600F" w:rsidRPr="00276790">
        <w:rPr>
          <w:rFonts w:cs="Arial" w:asciiTheme="minorHAnsi" w:hAnsiTheme="minorHAnsi"/>
          <w:sz w:val="24"/>
          <w:szCs w:val="24"/>
        </w:rPr>
        <w:t>people with cognitive disabilities have access to the assistance necessary to make decisions and contract for phone</w:t>
      </w:r>
      <w:r>
        <w:rPr>
          <w:rFonts w:cs="Arial" w:asciiTheme="minorHAnsi" w:hAnsiTheme="minorHAnsi"/>
          <w:sz w:val="24"/>
          <w:szCs w:val="24"/>
        </w:rPr>
        <w:t>, tablet</w:t>
      </w:r>
      <w:r w:rsidR="00D5600F" w:rsidRPr="00276790">
        <w:rPr>
          <w:rFonts w:cs="Arial" w:asciiTheme="minorHAnsi" w:hAnsiTheme="minorHAnsi"/>
          <w:sz w:val="24"/>
          <w:szCs w:val="24"/>
        </w:rPr>
        <w:t xml:space="preserve"> and internet services.</w:t>
      </w:r>
      <w:r w:rsidR="00443CB6" w:rsidRPr="00276790">
        <w:rPr>
          <w:rFonts w:cs="Arial" w:asciiTheme="minorHAnsi" w:hAnsiTheme="minorHAnsi"/>
          <w:sz w:val="24"/>
          <w:szCs w:val="24"/>
        </w:rPr>
        <w:t xml:space="preserve"> </w:t>
      </w:r>
      <w:r w:rsidR="008E436A" w:rsidRPr="00276790">
        <w:rPr>
          <w:rFonts w:cs="Arial" w:asciiTheme="minorHAnsi" w:hAnsiTheme="minorHAnsi"/>
          <w:sz w:val="24"/>
          <w:szCs w:val="24"/>
        </w:rPr>
        <w:t xml:space="preserve">More detailed, systematic analyses of </w:t>
      </w:r>
      <w:r w:rsidR="009C5F45" w:rsidRPr="00276790">
        <w:rPr>
          <w:rFonts w:cs="Arial" w:asciiTheme="minorHAnsi" w:hAnsiTheme="minorHAnsi"/>
          <w:sz w:val="24"/>
          <w:szCs w:val="24"/>
        </w:rPr>
        <w:t>the accessibility of</w:t>
      </w:r>
      <w:r w:rsidR="00B24498" w:rsidRPr="00276790">
        <w:rPr>
          <w:rFonts w:cs="Arial" w:asciiTheme="minorHAnsi" w:hAnsiTheme="minorHAnsi"/>
          <w:sz w:val="24"/>
          <w:szCs w:val="24"/>
        </w:rPr>
        <w:t xml:space="preserve"> mobile handsets</w:t>
      </w:r>
      <w:r w:rsidR="00761161" w:rsidRPr="00276790">
        <w:rPr>
          <w:rFonts w:cs="Arial" w:asciiTheme="minorHAnsi" w:hAnsiTheme="minorHAnsi"/>
          <w:sz w:val="24"/>
          <w:szCs w:val="24"/>
        </w:rPr>
        <w:t>, tablets</w:t>
      </w:r>
      <w:r w:rsidR="00B24498" w:rsidRPr="00276790">
        <w:rPr>
          <w:rFonts w:cs="Arial" w:asciiTheme="minorHAnsi" w:hAnsiTheme="minorHAnsi"/>
          <w:sz w:val="24"/>
          <w:szCs w:val="24"/>
        </w:rPr>
        <w:t xml:space="preserve"> and other telecommunications technol</w:t>
      </w:r>
      <w:r w:rsidR="008E436A" w:rsidRPr="00276790">
        <w:rPr>
          <w:rFonts w:cs="Arial" w:asciiTheme="minorHAnsi" w:hAnsiTheme="minorHAnsi"/>
          <w:sz w:val="24"/>
          <w:szCs w:val="24"/>
        </w:rPr>
        <w:t xml:space="preserve">ogy are also needed to ensure that </w:t>
      </w:r>
      <w:r w:rsidR="00A93A49" w:rsidRPr="00276790">
        <w:rPr>
          <w:rFonts w:cs="Arial" w:asciiTheme="minorHAnsi" w:hAnsiTheme="minorHAnsi"/>
          <w:sz w:val="24"/>
          <w:szCs w:val="24"/>
        </w:rPr>
        <w:t>supplier</w:t>
      </w:r>
      <w:r w:rsidR="00B24498" w:rsidRPr="00276790">
        <w:rPr>
          <w:rFonts w:cs="Arial" w:asciiTheme="minorHAnsi" w:hAnsiTheme="minorHAnsi"/>
          <w:sz w:val="24"/>
          <w:szCs w:val="24"/>
        </w:rPr>
        <w:t xml:space="preserve">s can recommend suitable products based on a </w:t>
      </w:r>
      <w:r w:rsidR="00270630">
        <w:rPr>
          <w:rFonts w:cs="Arial" w:asciiTheme="minorHAnsi" w:hAnsiTheme="minorHAnsi"/>
          <w:sz w:val="24"/>
          <w:szCs w:val="24"/>
        </w:rPr>
        <w:t>consumer</w:t>
      </w:r>
      <w:r w:rsidR="008E436A" w:rsidRPr="00276790">
        <w:rPr>
          <w:rFonts w:cs="Arial" w:asciiTheme="minorHAnsi" w:hAnsiTheme="minorHAnsi"/>
          <w:sz w:val="24"/>
          <w:szCs w:val="24"/>
        </w:rPr>
        <w:t>’s stated</w:t>
      </w:r>
      <w:r w:rsidR="00B24498" w:rsidRPr="00276790">
        <w:rPr>
          <w:rFonts w:cs="Arial" w:asciiTheme="minorHAnsi" w:hAnsiTheme="minorHAnsi"/>
          <w:sz w:val="24"/>
          <w:szCs w:val="24"/>
        </w:rPr>
        <w:t xml:space="preserve"> wants and needs.</w:t>
      </w:r>
      <w:r w:rsidR="009C5F45" w:rsidRPr="00276790">
        <w:rPr>
          <w:rFonts w:cs="Arial" w:asciiTheme="minorHAnsi" w:hAnsiTheme="minorHAnsi"/>
          <w:sz w:val="24"/>
          <w:szCs w:val="24"/>
        </w:rPr>
        <w:t xml:space="preserve"> </w:t>
      </w:r>
      <w:bookmarkEnd w:id="393"/>
    </w:p>
    <w:p w14:paraId="7520E96A" w14:textId="1F699B84" w:rsidR="008C4392" w:rsidRDefault="004822C2" w:rsidP="008C4392">
      <w:pPr>
        <w:pStyle w:val="Heading1"/>
        <w:rPr>
          <w:lang w:val="en-US" w:eastAsia="ja-JP"/>
        </w:rPr>
      </w:pPr>
      <w:bookmarkStart w:id="434" w:name="_Toc445818360"/>
      <w:bookmarkStart w:id="435" w:name="_Toc532210931"/>
      <w:r w:rsidRPr="00276790">
        <w:rPr>
          <w:lang w:val="en-US" w:eastAsia="ja-JP"/>
        </w:rPr>
        <w:lastRenderedPageBreak/>
        <w:t>References</w:t>
      </w:r>
      <w:bookmarkEnd w:id="434"/>
      <w:bookmarkEnd w:id="435"/>
    </w:p>
    <w:p w14:paraId="359292B5" w14:textId="04CDBDA1" w:rsidR="00A511E1" w:rsidRDefault="00A511E1" w:rsidP="00A511E1">
      <w:pPr>
        <w:jc w:val="center"/>
        <w:rPr>
          <w:i/>
          <w:lang w:val="en-US" w:eastAsia="ja-JP"/>
        </w:rPr>
      </w:pPr>
      <w:bookmarkStart w:id="436" w:name="_Hlk529265204"/>
      <w:r>
        <w:rPr>
          <w:lang w:val="en-US" w:eastAsia="ja-JP"/>
        </w:rPr>
        <w:t xml:space="preserve">A </w:t>
      </w:r>
      <w:r>
        <w:rPr>
          <w:i/>
          <w:lang w:val="en-US" w:eastAsia="ja-JP"/>
        </w:rPr>
        <w:t>Articles/Books/Reports</w:t>
      </w:r>
    </w:p>
    <w:p w14:paraId="1BB551E4" w14:textId="30C9C029" w:rsidR="00A511E1" w:rsidRDefault="00A511E1" w:rsidP="00A511E1">
      <w:pPr>
        <w:rPr>
          <w:rFonts w:cs="Calibri"/>
          <w:i/>
          <w:iCs/>
        </w:rPr>
      </w:pPr>
      <w:r w:rsidRPr="00276790">
        <w:rPr>
          <w:rFonts w:cs="Calibri"/>
        </w:rPr>
        <w:t>Anderson, J</w:t>
      </w:r>
      <w:r>
        <w:rPr>
          <w:rFonts w:cs="Calibri"/>
        </w:rPr>
        <w:t>ulie</w:t>
      </w:r>
      <w:r w:rsidRPr="00276790">
        <w:rPr>
          <w:rFonts w:cs="Calibri"/>
        </w:rPr>
        <w:t>, K</w:t>
      </w:r>
      <w:r>
        <w:rPr>
          <w:rFonts w:cs="Calibri"/>
        </w:rPr>
        <w:t xml:space="preserve">eith </w:t>
      </w:r>
      <w:r w:rsidRPr="00276790">
        <w:rPr>
          <w:rFonts w:cs="Calibri"/>
        </w:rPr>
        <w:t>McVilly, S</w:t>
      </w:r>
      <w:r>
        <w:rPr>
          <w:rFonts w:cs="Calibri"/>
        </w:rPr>
        <w:t>tella</w:t>
      </w:r>
      <w:r w:rsidRPr="00276790">
        <w:rPr>
          <w:rFonts w:cs="Calibri"/>
        </w:rPr>
        <w:t xml:space="preserve"> Koritsas, H</w:t>
      </w:r>
      <w:r>
        <w:rPr>
          <w:rFonts w:cs="Calibri"/>
        </w:rPr>
        <w:t>ilary</w:t>
      </w:r>
      <w:r w:rsidRPr="00276790">
        <w:rPr>
          <w:rFonts w:cs="Calibri"/>
        </w:rPr>
        <w:t xml:space="preserve"> Johnson, M</w:t>
      </w:r>
      <w:r>
        <w:rPr>
          <w:rFonts w:cs="Calibri"/>
        </w:rPr>
        <w:t>ichele</w:t>
      </w:r>
      <w:r w:rsidRPr="00276790">
        <w:rPr>
          <w:rFonts w:cs="Calibri"/>
        </w:rPr>
        <w:t xml:space="preserve"> Wiese, R</w:t>
      </w:r>
      <w:r>
        <w:rPr>
          <w:rFonts w:cs="Calibri"/>
        </w:rPr>
        <w:t>oger</w:t>
      </w:r>
      <w:r w:rsidRPr="00276790">
        <w:rPr>
          <w:rFonts w:cs="Calibri"/>
        </w:rPr>
        <w:t xml:space="preserve"> Stancliffe, </w:t>
      </w:r>
      <w:r w:rsidR="00362A23">
        <w:rPr>
          <w:rFonts w:cs="Calibri"/>
        </w:rPr>
        <w:br/>
      </w:r>
      <w:r w:rsidRPr="00276790">
        <w:rPr>
          <w:rFonts w:cs="Calibri"/>
        </w:rPr>
        <w:t>K Lyon, N</w:t>
      </w:r>
      <w:r>
        <w:rPr>
          <w:rFonts w:cs="Calibri"/>
        </w:rPr>
        <w:t>aomi</w:t>
      </w:r>
      <w:r w:rsidRPr="00276790">
        <w:rPr>
          <w:rFonts w:cs="Calibri"/>
        </w:rPr>
        <w:t xml:space="preserve"> Rezzani and J Ozge, </w:t>
      </w:r>
      <w:r w:rsidRPr="00276790">
        <w:rPr>
          <w:rFonts w:cs="Calibri"/>
          <w:i/>
          <w:iCs/>
        </w:rPr>
        <w:t xml:space="preserve">Accessible Written Information Resources </w:t>
      </w:r>
      <w:r>
        <w:rPr>
          <w:rFonts w:cs="Calibri"/>
          <w:i/>
          <w:iCs/>
        </w:rPr>
        <w:t>f</w:t>
      </w:r>
      <w:r w:rsidRPr="00276790">
        <w:rPr>
          <w:rFonts w:cs="Calibri"/>
          <w:i/>
          <w:iCs/>
        </w:rPr>
        <w:t xml:space="preserve">or Adults </w:t>
      </w:r>
      <w:r>
        <w:rPr>
          <w:rFonts w:cs="Calibri"/>
          <w:i/>
          <w:iCs/>
        </w:rPr>
        <w:t>w</w:t>
      </w:r>
      <w:r w:rsidRPr="00276790">
        <w:rPr>
          <w:rFonts w:cs="Calibri"/>
          <w:i/>
          <w:iCs/>
        </w:rPr>
        <w:t xml:space="preserve">ith Intellectual Disability: Good Practice Summary </w:t>
      </w:r>
      <w:r w:rsidRPr="00276790">
        <w:rPr>
          <w:rFonts w:cs="Calibri"/>
          <w:iCs/>
        </w:rPr>
        <w:t xml:space="preserve">(2017) </w:t>
      </w:r>
      <w:r w:rsidRPr="00276790">
        <w:rPr>
          <w:rFonts w:cs="Calibri"/>
        </w:rPr>
        <w:t>Research to Action Guide, NDS Centre for Applied Disability Research</w:t>
      </w:r>
      <w:r w:rsidRPr="00276790">
        <w:rPr>
          <w:rFonts w:cs="Calibri"/>
          <w:i/>
          <w:iCs/>
        </w:rPr>
        <w:t xml:space="preserve"> </w:t>
      </w:r>
    </w:p>
    <w:p w14:paraId="2D1425D2" w14:textId="4423E9B6" w:rsidR="00F34DE3" w:rsidRPr="00276790" w:rsidRDefault="00F34DE3" w:rsidP="00A511E1">
      <w:pPr>
        <w:rPr>
          <w:rFonts w:cs="Calibri"/>
          <w:i/>
          <w:iCs/>
        </w:rPr>
      </w:pPr>
      <w:r w:rsidRPr="00F34DE3">
        <w:t>Anderson,</w:t>
      </w:r>
      <w:r w:rsidR="00657B09">
        <w:t xml:space="preserve"> Julie,</w:t>
      </w:r>
      <w:r w:rsidRPr="00F34DE3">
        <w:t xml:space="preserve"> Keith McVilly, Stella Koritsas, Hilary Johnson, Michele Wiese, Roger Stancliffe, </w:t>
      </w:r>
      <w:r w:rsidR="00362A23">
        <w:br/>
      </w:r>
      <w:r w:rsidRPr="00F34DE3">
        <w:t xml:space="preserve">K Lyon, Naomi Rezzani and J Ozge, </w:t>
      </w:r>
      <w:r w:rsidRPr="00F34DE3">
        <w:rPr>
          <w:i/>
        </w:rPr>
        <w:t>Accessible Written Information Resources for Adults with Intellectual Disability: A Rapid Review of the Literature</w:t>
      </w:r>
      <w:r>
        <w:rPr>
          <w:i/>
        </w:rPr>
        <w:t xml:space="preserve"> </w:t>
      </w:r>
      <w:r>
        <w:t>(2017)</w:t>
      </w:r>
      <w:r w:rsidRPr="00F34DE3">
        <w:rPr>
          <w:i/>
        </w:rPr>
        <w:t xml:space="preserve"> </w:t>
      </w:r>
      <w:r w:rsidRPr="00F34DE3">
        <w:t>Research to Action Guide, NDS Centre for Ap</w:t>
      </w:r>
      <w:r>
        <w:t>plied Disability Research</w:t>
      </w:r>
    </w:p>
    <w:p w14:paraId="16134DDB" w14:textId="7D8C3176" w:rsidR="00A511E1" w:rsidRPr="00276790" w:rsidRDefault="00A511E1" w:rsidP="00A511E1">
      <w:pPr>
        <w:rPr>
          <w:rFonts w:cs="Calibri"/>
        </w:rPr>
      </w:pPr>
      <w:r w:rsidRPr="00276790">
        <w:rPr>
          <w:rFonts w:cs="Calibri"/>
        </w:rPr>
        <w:t xml:space="preserve">Australian Securities and Investments Commission, </w:t>
      </w:r>
      <w:r w:rsidRPr="00276790">
        <w:rPr>
          <w:rFonts w:cs="Calibri"/>
          <w:i/>
          <w:iCs/>
        </w:rPr>
        <w:t>Financial Literacy and Behavioural Change</w:t>
      </w:r>
      <w:r w:rsidRPr="00276790">
        <w:rPr>
          <w:rFonts w:cs="Calibri"/>
        </w:rPr>
        <w:t xml:space="preserve"> </w:t>
      </w:r>
      <w:r w:rsidR="00561AD2">
        <w:rPr>
          <w:rFonts w:cs="Calibri"/>
        </w:rPr>
        <w:t xml:space="preserve">(Report 230, </w:t>
      </w:r>
      <w:r w:rsidRPr="00276790">
        <w:rPr>
          <w:rFonts w:cs="Calibri"/>
        </w:rPr>
        <w:t>March 2011)</w:t>
      </w:r>
    </w:p>
    <w:p w14:paraId="0E3910D3" w14:textId="69547573" w:rsidR="00A511E1" w:rsidRPr="00276790" w:rsidRDefault="00A511E1" w:rsidP="00A511E1">
      <w:pPr>
        <w:rPr>
          <w:rFonts w:eastAsia="Cambria" w:cs="Calibri"/>
        </w:rPr>
      </w:pPr>
      <w:r w:rsidRPr="00276790">
        <w:rPr>
          <w:rFonts w:eastAsia="Times New Roman" w:cs="Calibri"/>
          <w:color w:val="000000"/>
          <w:shd w:val="clear" w:color="auto" w:fill="FFFFFF"/>
          <w:lang w:val="en-GB" w:eastAsia="en-GB"/>
        </w:rPr>
        <w:t xml:space="preserve">Ben-Shahar, </w:t>
      </w:r>
      <w:r w:rsidRPr="00276790">
        <w:rPr>
          <w:rFonts w:eastAsia="Cambria" w:cs="Calibri"/>
          <w:color w:val="000000"/>
          <w:lang w:val="en-US"/>
        </w:rPr>
        <w:t>Omri</w:t>
      </w:r>
      <w:r w:rsidRPr="00276790">
        <w:rPr>
          <w:rFonts w:eastAsia="Times New Roman" w:cs="Calibri"/>
          <w:color w:val="000000"/>
          <w:shd w:val="clear" w:color="auto" w:fill="FFFFFF"/>
          <w:lang w:val="en-GB" w:eastAsia="en-GB"/>
        </w:rPr>
        <w:t xml:space="preserve"> and Carl E Schneider, </w:t>
      </w:r>
      <w:r w:rsidR="00E72DE7">
        <w:rPr>
          <w:rFonts w:eastAsia="Times New Roman" w:cs="Calibri"/>
          <w:i/>
          <w:iCs/>
          <w:color w:val="000000"/>
          <w:shd w:val="clear" w:color="auto" w:fill="FFFFFF"/>
          <w:lang w:val="en-GB" w:eastAsia="en-GB"/>
        </w:rPr>
        <w:t>More T</w:t>
      </w:r>
      <w:r w:rsidRPr="00276790">
        <w:rPr>
          <w:rFonts w:eastAsia="Times New Roman" w:cs="Calibri"/>
          <w:i/>
          <w:iCs/>
          <w:color w:val="000000"/>
          <w:shd w:val="clear" w:color="auto" w:fill="FFFFFF"/>
          <w:lang w:val="en-GB" w:eastAsia="en-GB"/>
        </w:rPr>
        <w:t>han You Wanted to Know: The Failure of Mandated Disclosure</w:t>
      </w:r>
      <w:r w:rsidRPr="00276790">
        <w:rPr>
          <w:rFonts w:eastAsia="Times New Roman" w:cs="Calibri"/>
          <w:color w:val="000000"/>
          <w:shd w:val="clear" w:color="auto" w:fill="FFFFFF"/>
          <w:lang w:val="en-GB" w:eastAsia="en-GB"/>
        </w:rPr>
        <w:t xml:space="preserve"> (Princeton University Press, 2014)</w:t>
      </w:r>
    </w:p>
    <w:p w14:paraId="3E472C8B" w14:textId="77777777" w:rsidR="00A511E1" w:rsidRPr="00276790" w:rsidRDefault="00A511E1" w:rsidP="00A511E1">
      <w:pPr>
        <w:rPr>
          <w:rFonts w:cs="Calibri"/>
        </w:rPr>
      </w:pPr>
      <w:bookmarkStart w:id="437" w:name="_Hlk527023908"/>
      <w:r w:rsidRPr="00276790">
        <w:rPr>
          <w:rFonts w:cs="Calibri"/>
        </w:rPr>
        <w:t xml:space="preserve">Blanck, Peter David, </w:t>
      </w:r>
      <w:r w:rsidRPr="00276790">
        <w:rPr>
          <w:rFonts w:cs="Calibri"/>
          <w:i/>
        </w:rPr>
        <w:t>eQuality: The Struggle for Web Accessibility by Persons with Cognitive Disabilities</w:t>
      </w:r>
      <w:r w:rsidRPr="00276790">
        <w:rPr>
          <w:rFonts w:cs="Calibri"/>
        </w:rPr>
        <w:t xml:space="preserve"> (Cambridge University Press, 2014)</w:t>
      </w:r>
    </w:p>
    <w:bookmarkEnd w:id="437"/>
    <w:p w14:paraId="4B84ABAF" w14:textId="72670482" w:rsidR="00A511E1" w:rsidRPr="00276790" w:rsidRDefault="00A511E1" w:rsidP="00A511E1">
      <w:pPr>
        <w:rPr>
          <w:rFonts w:cs="Calibri"/>
        </w:rPr>
      </w:pPr>
      <w:r w:rsidRPr="00276790">
        <w:rPr>
          <w:rFonts w:cs="Calibri"/>
        </w:rPr>
        <w:t xml:space="preserve">Borg, Johan Ann Lantz and Jan Gulliksen, ‘Accessibility to Electronic Communication </w:t>
      </w:r>
      <w:r>
        <w:rPr>
          <w:rFonts w:cs="Calibri"/>
        </w:rPr>
        <w:t>for People w</w:t>
      </w:r>
      <w:r w:rsidRPr="00276790">
        <w:rPr>
          <w:rFonts w:cs="Calibri"/>
        </w:rPr>
        <w:t xml:space="preserve">ith Cognitive Disabilities: A Systematic Search </w:t>
      </w:r>
      <w:r>
        <w:rPr>
          <w:rFonts w:cs="Calibri"/>
        </w:rPr>
        <w:t>a</w:t>
      </w:r>
      <w:r w:rsidRPr="00276790">
        <w:rPr>
          <w:rFonts w:cs="Calibri"/>
        </w:rPr>
        <w:t xml:space="preserve">nd Review </w:t>
      </w:r>
      <w:r>
        <w:rPr>
          <w:rFonts w:cs="Calibri"/>
        </w:rPr>
        <w:t>o</w:t>
      </w:r>
      <w:r w:rsidRPr="00276790">
        <w:rPr>
          <w:rFonts w:cs="Calibri"/>
        </w:rPr>
        <w:t xml:space="preserve">f Empirical Evidence’ (2015) 14 </w:t>
      </w:r>
      <w:r w:rsidRPr="00276790">
        <w:rPr>
          <w:rFonts w:cs="Calibri"/>
          <w:i/>
          <w:iCs/>
        </w:rPr>
        <w:t>Universal Access Information Society</w:t>
      </w:r>
      <w:r w:rsidRPr="00276790">
        <w:rPr>
          <w:rFonts w:cs="Calibri"/>
        </w:rPr>
        <w:t xml:space="preserve"> 547</w:t>
      </w:r>
      <w:r w:rsidR="003A565E">
        <w:rPr>
          <w:rFonts w:cs="Calibri"/>
        </w:rPr>
        <w:t>-562</w:t>
      </w:r>
    </w:p>
    <w:p w14:paraId="3BBB3496" w14:textId="3067C36B" w:rsidR="00A511E1" w:rsidRPr="00276790" w:rsidRDefault="00A511E1" w:rsidP="00A511E1">
      <w:pPr>
        <w:rPr>
          <w:rFonts w:cs="Calibri"/>
        </w:rPr>
      </w:pPr>
      <w:r w:rsidRPr="00276790">
        <w:rPr>
          <w:rFonts w:cs="Calibri"/>
        </w:rPr>
        <w:t xml:space="preserve">Braucher, Jean ‘Delayed Disclosure in Consumer E-Commerce as an Unfair and Deceptive Practice’ (2000) 46 </w:t>
      </w:r>
      <w:r w:rsidRPr="00276790">
        <w:rPr>
          <w:rFonts w:cs="Calibri"/>
          <w:i/>
          <w:iCs/>
        </w:rPr>
        <w:t>Wayne Law Review</w:t>
      </w:r>
      <w:r w:rsidRPr="00276790">
        <w:rPr>
          <w:rFonts w:cs="Calibri"/>
        </w:rPr>
        <w:t xml:space="preserve"> 1805</w:t>
      </w:r>
      <w:r w:rsidR="003A565E">
        <w:rPr>
          <w:rFonts w:cs="Calibri"/>
        </w:rPr>
        <w:t>-1867</w:t>
      </w:r>
    </w:p>
    <w:p w14:paraId="10AEF13B" w14:textId="091D0F37" w:rsidR="00A511E1" w:rsidRPr="00276790" w:rsidRDefault="00A511E1" w:rsidP="00A511E1">
      <w:pPr>
        <w:rPr>
          <w:rFonts w:cs="Calibri"/>
          <w:iCs/>
        </w:rPr>
      </w:pPr>
      <w:r w:rsidRPr="00276790">
        <w:rPr>
          <w:rFonts w:cs="Calibri"/>
        </w:rPr>
        <w:t>Chinn, Deborah and Claire Homeyard, ‘Easy Read and Accessible Information for People with</w:t>
      </w:r>
      <w:r w:rsidR="00E72DE7">
        <w:rPr>
          <w:rFonts w:cs="Calibri"/>
        </w:rPr>
        <w:t xml:space="preserve"> Intellectual Disabilities: Is It W</w:t>
      </w:r>
      <w:r w:rsidRPr="00276790">
        <w:rPr>
          <w:rFonts w:cs="Calibri"/>
        </w:rPr>
        <w:t xml:space="preserve">orth </w:t>
      </w:r>
      <w:r w:rsidR="00E72DE7">
        <w:rPr>
          <w:rFonts w:cs="Calibri"/>
        </w:rPr>
        <w:t>I</w:t>
      </w:r>
      <w:r w:rsidRPr="00276790">
        <w:rPr>
          <w:rFonts w:cs="Calibri"/>
        </w:rPr>
        <w:t xml:space="preserve">t? A Meta-Narrative Literature Review’ (2017) 20(6) </w:t>
      </w:r>
      <w:r w:rsidRPr="00276790">
        <w:rPr>
          <w:rFonts w:cs="Calibri"/>
          <w:i/>
          <w:iCs/>
        </w:rPr>
        <w:t xml:space="preserve">Health Expectations </w:t>
      </w:r>
      <w:r w:rsidRPr="00276790">
        <w:rPr>
          <w:rFonts w:cs="Calibri"/>
          <w:iCs/>
        </w:rPr>
        <w:t>1189</w:t>
      </w:r>
      <w:r w:rsidR="003A565E">
        <w:rPr>
          <w:rFonts w:cs="Calibri"/>
          <w:iCs/>
        </w:rPr>
        <w:t>-1200</w:t>
      </w:r>
    </w:p>
    <w:p w14:paraId="674F61C5" w14:textId="77777777" w:rsidR="00A511E1" w:rsidRPr="00276790" w:rsidRDefault="00A511E1" w:rsidP="00A511E1">
      <w:pPr>
        <w:rPr>
          <w:rFonts w:cs="Calibri"/>
        </w:rPr>
      </w:pPr>
      <w:r w:rsidRPr="00276790">
        <w:rPr>
          <w:rFonts w:cs="Calibri"/>
        </w:rPr>
        <w:t xml:space="preserve">Commonwealth Treasury, </w:t>
      </w:r>
      <w:r w:rsidRPr="00561AD2">
        <w:rPr>
          <w:rFonts w:cs="Calibri"/>
          <w:i/>
        </w:rPr>
        <w:t>Financial Systems Inquiry: Final Report</w:t>
      </w:r>
      <w:r w:rsidRPr="00561AD2">
        <w:rPr>
          <w:rFonts w:cs="Calibri"/>
        </w:rPr>
        <w:t xml:space="preserve"> (November 2014)</w:t>
      </w:r>
    </w:p>
    <w:p w14:paraId="097B5B41" w14:textId="1E04D563" w:rsidR="00A511E1" w:rsidRPr="00276790" w:rsidRDefault="00A511E1" w:rsidP="00A511E1">
      <w:pPr>
        <w:rPr>
          <w:rFonts w:cs="Calibri"/>
        </w:rPr>
      </w:pPr>
      <w:r w:rsidRPr="00276790">
        <w:rPr>
          <w:rFonts w:cs="Calibri"/>
        </w:rPr>
        <w:t>Davis, Jeffrey, ‘Protecting Consumers from Overdisclosure and Gobbledygook: A</w:t>
      </w:r>
      <w:r>
        <w:rPr>
          <w:rFonts w:cs="Calibri"/>
        </w:rPr>
        <w:t>n</w:t>
      </w:r>
      <w:r w:rsidRPr="00276790">
        <w:rPr>
          <w:rFonts w:cs="Calibri"/>
        </w:rPr>
        <w:t xml:space="preserve"> Empirical Look at the Simplification of Consumer-Credit Contracts’ (1977) 63</w:t>
      </w:r>
      <w:r w:rsidR="009002BB">
        <w:rPr>
          <w:rFonts w:cs="Calibri"/>
        </w:rPr>
        <w:t>(6)</w:t>
      </w:r>
      <w:r w:rsidRPr="00276790">
        <w:rPr>
          <w:rFonts w:cs="Calibri"/>
        </w:rPr>
        <w:t xml:space="preserve"> </w:t>
      </w:r>
      <w:r w:rsidRPr="00276790">
        <w:rPr>
          <w:rFonts w:cs="Calibri"/>
          <w:i/>
        </w:rPr>
        <w:t>Virginia Law Review</w:t>
      </w:r>
      <w:r w:rsidRPr="00276790">
        <w:rPr>
          <w:rFonts w:cs="Calibri"/>
        </w:rPr>
        <w:t xml:space="preserve"> 841</w:t>
      </w:r>
      <w:r w:rsidR="009002BB">
        <w:rPr>
          <w:rFonts w:cs="Calibri"/>
        </w:rPr>
        <w:t>-920</w:t>
      </w:r>
    </w:p>
    <w:p w14:paraId="21DAADDF" w14:textId="755C950E" w:rsidR="00A511E1" w:rsidRPr="00276790" w:rsidRDefault="00E72DE7" w:rsidP="00A511E1">
      <w:pPr>
        <w:rPr>
          <w:rFonts w:cs="Calibri"/>
        </w:rPr>
      </w:pPr>
      <w:r>
        <w:rPr>
          <w:rFonts w:cs="Calibri"/>
        </w:rPr>
        <w:t xml:space="preserve">Disability Rights Now, </w:t>
      </w:r>
      <w:r w:rsidR="00A511E1" w:rsidRPr="00E72DE7">
        <w:rPr>
          <w:rFonts w:cs="Calibri"/>
          <w:i/>
        </w:rPr>
        <w:t>Civil Society Report to the United Nations Committee on the Rights of Persons with Disabilities: Compiled by Disability Representative, Advocacy, Legal</w:t>
      </w:r>
      <w:r w:rsidRPr="00E72DE7">
        <w:rPr>
          <w:rFonts w:cs="Calibri"/>
          <w:i/>
        </w:rPr>
        <w:t xml:space="preserve"> and Human Rights Organisations</w:t>
      </w:r>
      <w:r w:rsidR="00A511E1" w:rsidRPr="00276790">
        <w:rPr>
          <w:rFonts w:cs="Calibri"/>
        </w:rPr>
        <w:t xml:space="preserve"> (August 2012)</w:t>
      </w:r>
    </w:p>
    <w:p w14:paraId="5D4D09C5" w14:textId="3763F8D4" w:rsidR="00A511E1" w:rsidRPr="00276790" w:rsidRDefault="00A511E1" w:rsidP="00A511E1">
      <w:pPr>
        <w:rPr>
          <w:rStyle w:val="starpage"/>
          <w:rFonts w:cs="Calibri"/>
          <w:color w:val="000000"/>
        </w:rPr>
      </w:pPr>
      <w:r w:rsidRPr="00276790">
        <w:rPr>
          <w:rFonts w:cs="Calibri"/>
        </w:rPr>
        <w:t xml:space="preserve">Eisenberg, Melvin Aron, ‘The Limits of Cognition and the Limits of Contract’ (1995) 47 </w:t>
      </w:r>
      <w:r w:rsidRPr="00276790">
        <w:rPr>
          <w:rFonts w:cs="Calibri"/>
          <w:i/>
        </w:rPr>
        <w:t>Stanford Law Review</w:t>
      </w:r>
      <w:r w:rsidRPr="00276790">
        <w:rPr>
          <w:rFonts w:cs="Calibri"/>
        </w:rPr>
        <w:t xml:space="preserve"> </w:t>
      </w:r>
      <w:r w:rsidRPr="00276790">
        <w:rPr>
          <w:rStyle w:val="starpage"/>
          <w:rFonts w:cs="Calibri"/>
          <w:color w:val="000000"/>
        </w:rPr>
        <w:t>211</w:t>
      </w:r>
      <w:r w:rsidR="00AF5E94">
        <w:rPr>
          <w:rStyle w:val="starpage"/>
          <w:rFonts w:cs="Calibri"/>
          <w:color w:val="000000"/>
        </w:rPr>
        <w:t>-259</w:t>
      </w:r>
    </w:p>
    <w:p w14:paraId="2615EE0C" w14:textId="58DD9B05" w:rsidR="00A511E1" w:rsidRPr="00276790" w:rsidRDefault="00A511E1" w:rsidP="00A511E1">
      <w:pPr>
        <w:rPr>
          <w:rFonts w:cs="Calibri"/>
        </w:rPr>
      </w:pPr>
      <w:r w:rsidRPr="00276790">
        <w:rPr>
          <w:rFonts w:cs="Calibri"/>
        </w:rPr>
        <w:lastRenderedPageBreak/>
        <w:t>Gernsbacher, Morton Ann, Adam R Richard, M Theresa Balinghasay and Jilana S Boston, ‘“Special Needs” Is an I</w:t>
      </w:r>
      <w:r w:rsidR="00AF5E94">
        <w:rPr>
          <w:rFonts w:cs="Calibri"/>
        </w:rPr>
        <w:t>neffective Euphemism’ (2016) 1(29</w:t>
      </w:r>
      <w:r w:rsidRPr="00276790">
        <w:rPr>
          <w:rFonts w:cs="Calibri"/>
        </w:rPr>
        <w:t xml:space="preserve">) </w:t>
      </w:r>
      <w:r w:rsidRPr="00276790">
        <w:rPr>
          <w:rFonts w:cs="Calibri"/>
          <w:i/>
          <w:iCs/>
        </w:rPr>
        <w:t>Cognitive Research: Principles and Implications</w:t>
      </w:r>
      <w:r w:rsidR="00AF5E94">
        <w:rPr>
          <w:rFonts w:cs="Calibri"/>
        </w:rPr>
        <w:t xml:space="preserve"> 1-13</w:t>
      </w:r>
    </w:p>
    <w:p w14:paraId="325A0054" w14:textId="74474D63" w:rsidR="00A511E1" w:rsidRPr="00276790" w:rsidRDefault="00A511E1" w:rsidP="00A511E1">
      <w:pPr>
        <w:rPr>
          <w:rFonts w:eastAsia="Times New Roman" w:cs="Calibri"/>
          <w:color w:val="000000"/>
          <w:shd w:val="clear" w:color="auto" w:fill="FFFFFF"/>
        </w:rPr>
      </w:pPr>
      <w:r w:rsidRPr="00276790">
        <w:rPr>
          <w:rFonts w:eastAsia="Times New Roman" w:cs="Calibri"/>
          <w:color w:val="000000"/>
          <w:lang w:eastAsia="en-GB"/>
        </w:rPr>
        <w:t>Godwin, Andrew, ‘</w:t>
      </w:r>
      <w:hyperlink r:id="rId46" w:tooltip="resource name" w:history="1">
        <w:r w:rsidRPr="00276790">
          <w:rPr>
            <w:rFonts w:eastAsia="Times New Roman" w:cs="Calibri"/>
            <w:color w:val="000000"/>
            <w:lang w:eastAsia="en-GB"/>
          </w:rPr>
          <w:t xml:space="preserve">Brave </w:t>
        </w:r>
        <w:r>
          <w:rPr>
            <w:rFonts w:eastAsia="Times New Roman" w:cs="Calibri"/>
            <w:color w:val="000000"/>
            <w:lang w:eastAsia="en-GB"/>
          </w:rPr>
          <w:t>New World: Digital Disclosure of Financial Products a</w:t>
        </w:r>
        <w:r w:rsidRPr="00276790">
          <w:rPr>
            <w:rFonts w:eastAsia="Times New Roman" w:cs="Calibri"/>
            <w:color w:val="000000"/>
            <w:lang w:eastAsia="en-GB"/>
          </w:rPr>
          <w:t>nd Services’ </w:t>
        </w:r>
      </w:hyperlink>
      <w:r w:rsidRPr="00276790">
        <w:rPr>
          <w:rStyle w:val="Emphasis"/>
          <w:rFonts w:eastAsia="Times New Roman" w:cs="Calibri"/>
          <w:i w:val="0"/>
          <w:color w:val="000000"/>
          <w:bdr w:val="none" w:color="auto" w:sz="0" w:space="0" w:frame="1"/>
          <w:shd w:val="clear" w:color="auto" w:fill="FFFFFF"/>
        </w:rPr>
        <w:t>(2016) 11(3)</w:t>
      </w:r>
      <w:r w:rsidRPr="00276790">
        <w:rPr>
          <w:rStyle w:val="Emphasis"/>
          <w:rFonts w:eastAsia="Times New Roman" w:cs="Calibri"/>
          <w:color w:val="000000"/>
          <w:bdr w:val="none" w:color="auto" w:sz="0" w:space="0" w:frame="1"/>
          <w:shd w:val="clear" w:color="auto" w:fill="FFFFFF"/>
        </w:rPr>
        <w:t xml:space="preserve"> Capital Markets Law Journal</w:t>
      </w:r>
      <w:r w:rsidRPr="00276790">
        <w:rPr>
          <w:rFonts w:eastAsia="Times New Roman" w:cs="Calibri"/>
          <w:color w:val="000000"/>
          <w:shd w:val="clear" w:color="auto" w:fill="FFFFFF"/>
        </w:rPr>
        <w:t xml:space="preserve"> 442</w:t>
      </w:r>
      <w:r w:rsidR="00A12680">
        <w:rPr>
          <w:rFonts w:eastAsia="Times New Roman" w:cs="Calibri"/>
          <w:color w:val="000000"/>
          <w:shd w:val="clear" w:color="auto" w:fill="FFFFFF"/>
        </w:rPr>
        <w:t>-457</w:t>
      </w:r>
    </w:p>
    <w:p w14:paraId="41CB524F" w14:textId="393A0B3E" w:rsidR="00A511E1" w:rsidRPr="00276790" w:rsidRDefault="00A511E1" w:rsidP="00A511E1">
      <w:pPr>
        <w:rPr>
          <w:rFonts w:cs="Calibri"/>
        </w:rPr>
      </w:pPr>
      <w:r w:rsidRPr="00276790">
        <w:rPr>
          <w:rFonts w:cs="Calibri"/>
        </w:rPr>
        <w:t xml:space="preserve">Hale, Rachel, Bernadette McSherry, Jeannie Paterson, Lisa Brophy and Anna Arstein-Kerslake, </w:t>
      </w:r>
      <w:r w:rsidRPr="00276790">
        <w:rPr>
          <w:rFonts w:cs="Calibri"/>
          <w:i/>
        </w:rPr>
        <w:t>Consumer Transactions: Equitable Support Models for Individuals with De</w:t>
      </w:r>
      <w:r w:rsidR="00844E1C">
        <w:rPr>
          <w:rFonts w:cs="Calibri"/>
          <w:i/>
        </w:rPr>
        <w:t>cision-Making I</w:t>
      </w:r>
      <w:r w:rsidRPr="00276790">
        <w:rPr>
          <w:rFonts w:cs="Calibri"/>
          <w:i/>
        </w:rPr>
        <w:t>mpairments</w:t>
      </w:r>
      <w:r w:rsidRPr="00276790">
        <w:rPr>
          <w:rFonts w:cs="Calibri"/>
        </w:rPr>
        <w:t xml:space="preserve"> (Melbourne: University of Melbourne 2017)</w:t>
      </w:r>
    </w:p>
    <w:p w14:paraId="30217897" w14:textId="21DDBE60" w:rsidR="00A511E1" w:rsidRPr="00276790" w:rsidRDefault="00A511E1" w:rsidP="00A511E1">
      <w:pPr>
        <w:rPr>
          <w:rFonts w:cs="Calibri"/>
          <w:iCs/>
        </w:rPr>
      </w:pPr>
      <w:r w:rsidRPr="00276790">
        <w:rPr>
          <w:rFonts w:cs="Calibri"/>
        </w:rPr>
        <w:t xml:space="preserve">Hayes, Susan C and Fiona B Martin, ‘Consumers </w:t>
      </w:r>
      <w:r>
        <w:rPr>
          <w:rFonts w:cs="Calibri"/>
        </w:rPr>
        <w:t>w</w:t>
      </w:r>
      <w:r w:rsidRPr="00276790">
        <w:rPr>
          <w:rFonts w:cs="Calibri"/>
        </w:rPr>
        <w:t xml:space="preserve">ith </w:t>
      </w:r>
      <w:r>
        <w:rPr>
          <w:rFonts w:cs="Calibri"/>
        </w:rPr>
        <w:t>a</w:t>
      </w:r>
      <w:r w:rsidRPr="00276790">
        <w:rPr>
          <w:rFonts w:cs="Calibri"/>
        </w:rPr>
        <w:t xml:space="preserve">n Intellectual Disability </w:t>
      </w:r>
      <w:r>
        <w:rPr>
          <w:rFonts w:cs="Calibri"/>
        </w:rPr>
        <w:t>a</w:t>
      </w:r>
      <w:r w:rsidRPr="00276790">
        <w:rPr>
          <w:rFonts w:cs="Calibri"/>
        </w:rPr>
        <w:t xml:space="preserve">nd Carers: Perceptions </w:t>
      </w:r>
      <w:r>
        <w:rPr>
          <w:rFonts w:cs="Calibri"/>
        </w:rPr>
        <w:t>of Interactions wi</w:t>
      </w:r>
      <w:r w:rsidRPr="00276790">
        <w:rPr>
          <w:rFonts w:cs="Calibri"/>
        </w:rPr>
        <w:t xml:space="preserve">th Banks,’ (2007) 11(1) </w:t>
      </w:r>
      <w:r w:rsidRPr="00276790">
        <w:rPr>
          <w:rFonts w:cs="Calibri"/>
          <w:i/>
          <w:iCs/>
        </w:rPr>
        <w:t xml:space="preserve">Journal of Intellectual Disabilities </w:t>
      </w:r>
      <w:r w:rsidRPr="00276790">
        <w:rPr>
          <w:rFonts w:cs="Calibri"/>
          <w:iCs/>
        </w:rPr>
        <w:t>9</w:t>
      </w:r>
      <w:r w:rsidR="003A565E">
        <w:rPr>
          <w:rFonts w:cs="Calibri"/>
          <w:iCs/>
        </w:rPr>
        <w:t>-22</w:t>
      </w:r>
    </w:p>
    <w:p w14:paraId="63A58C97" w14:textId="3E990E74" w:rsidR="00DD44D9" w:rsidRPr="00276790" w:rsidRDefault="00DD44D9" w:rsidP="00DD44D9">
      <w:pPr>
        <w:rPr>
          <w:rFonts w:cs="Calibri"/>
        </w:rPr>
      </w:pPr>
      <w:r w:rsidRPr="00276790">
        <w:rPr>
          <w:rFonts w:cs="Calibri"/>
          <w:lang w:val="en-US"/>
        </w:rPr>
        <w:t xml:space="preserve">Hillman, </w:t>
      </w:r>
      <w:r w:rsidRPr="00276790">
        <w:rPr>
          <w:rFonts w:cs="Calibri"/>
        </w:rPr>
        <w:t>Robert A,</w:t>
      </w:r>
      <w:r>
        <w:rPr>
          <w:rFonts w:cs="Calibri"/>
          <w:lang w:val="en-US"/>
        </w:rPr>
        <w:t xml:space="preserve"> ‘On</w:t>
      </w:r>
      <w:r w:rsidRPr="00276790">
        <w:rPr>
          <w:rFonts w:cs="Calibri"/>
          <w:lang w:val="en-US"/>
        </w:rPr>
        <w:t>line Boilerplate: Would Mandatory Website Disclosure of E-standard Terms Backfire?’ (2006)</w:t>
      </w:r>
      <w:r w:rsidR="009002BB">
        <w:rPr>
          <w:rFonts w:cs="Calibri"/>
          <w:lang w:val="en-US"/>
        </w:rPr>
        <w:t xml:space="preserve"> 104(5)</w:t>
      </w:r>
      <w:r w:rsidRPr="00276790">
        <w:rPr>
          <w:rFonts w:cs="Calibri"/>
          <w:lang w:val="en-US"/>
        </w:rPr>
        <w:t xml:space="preserve"> </w:t>
      </w:r>
      <w:r w:rsidRPr="00276790">
        <w:rPr>
          <w:rFonts w:cs="Calibri"/>
          <w:i/>
          <w:iCs/>
          <w:lang w:val="en-US"/>
        </w:rPr>
        <w:t xml:space="preserve">Michigan Law Review </w:t>
      </w:r>
      <w:r w:rsidRPr="00276790">
        <w:rPr>
          <w:rFonts w:cs="Calibri"/>
          <w:lang w:val="en-US"/>
        </w:rPr>
        <w:t>837</w:t>
      </w:r>
      <w:r>
        <w:rPr>
          <w:rFonts w:cs="Calibri"/>
          <w:lang w:val="en-US"/>
        </w:rPr>
        <w:t>-856</w:t>
      </w:r>
    </w:p>
    <w:p w14:paraId="179E1283" w14:textId="6D704A1F" w:rsidR="0042783F" w:rsidRPr="00276790" w:rsidRDefault="0042783F" w:rsidP="0042783F">
      <w:pPr>
        <w:rPr>
          <w:rFonts w:cs="Calibri"/>
        </w:rPr>
      </w:pPr>
      <w:r w:rsidRPr="00276790">
        <w:rPr>
          <w:rFonts w:cs="Calibri"/>
        </w:rPr>
        <w:t>Hillman, Robert A and Jeffrey J Rachlinski, ‘Standard-Form Contracting in the Electronic Age’ (2002) 77</w:t>
      </w:r>
      <w:r w:rsidRPr="00276790">
        <w:rPr>
          <w:rFonts w:cs="Calibri"/>
          <w:i/>
          <w:iCs/>
        </w:rPr>
        <w:t xml:space="preserve"> </w:t>
      </w:r>
      <w:r w:rsidRPr="00276790">
        <w:rPr>
          <w:rFonts w:cs="Calibri"/>
          <w:i/>
        </w:rPr>
        <w:t>New York University Law Review</w:t>
      </w:r>
      <w:r w:rsidRPr="00276790">
        <w:rPr>
          <w:rFonts w:cs="Calibri"/>
        </w:rPr>
        <w:t xml:space="preserve"> 429</w:t>
      </w:r>
      <w:r w:rsidR="00AF5E94">
        <w:rPr>
          <w:rFonts w:cs="Calibri"/>
        </w:rPr>
        <w:t>-495</w:t>
      </w:r>
    </w:p>
    <w:p w14:paraId="7095AC8A" w14:textId="4BAEF96C" w:rsidR="0042783F" w:rsidRPr="00276790" w:rsidRDefault="0042783F" w:rsidP="0042783F">
      <w:pPr>
        <w:rPr>
          <w:rFonts w:cs="Calibri"/>
        </w:rPr>
      </w:pPr>
      <w:r w:rsidRPr="00276790">
        <w:rPr>
          <w:rFonts w:cs="Calibri"/>
        </w:rPr>
        <w:t xml:space="preserve">Howells, Geraint, ‘The Potential and Limits of Consumer Empowerment by Information’ (2005) 32(3) </w:t>
      </w:r>
      <w:r w:rsidRPr="00276790">
        <w:rPr>
          <w:rFonts w:cs="Calibri"/>
          <w:i/>
        </w:rPr>
        <w:t>Journal of Law in Society</w:t>
      </w:r>
      <w:r w:rsidRPr="00276790">
        <w:rPr>
          <w:rFonts w:cs="Calibri"/>
          <w:i/>
          <w:iCs/>
        </w:rPr>
        <w:t xml:space="preserve"> </w:t>
      </w:r>
      <w:r w:rsidR="00AF5E94">
        <w:rPr>
          <w:rFonts w:cs="Calibri"/>
        </w:rPr>
        <w:t>349-370</w:t>
      </w:r>
    </w:p>
    <w:p w14:paraId="39092F0E" w14:textId="4F9A2AC4" w:rsidR="0042783F" w:rsidRPr="00276790" w:rsidRDefault="0042783F" w:rsidP="0042783F">
      <w:pPr>
        <w:rPr>
          <w:rFonts w:cs="Calibri"/>
        </w:rPr>
      </w:pPr>
      <w:r w:rsidRPr="00276790">
        <w:rPr>
          <w:rFonts w:cs="Calibri"/>
        </w:rPr>
        <w:t>Hurtado, B</w:t>
      </w:r>
      <w:r>
        <w:rPr>
          <w:rFonts w:cs="Calibri"/>
        </w:rPr>
        <w:t>arbara</w:t>
      </w:r>
      <w:r w:rsidRPr="00276790">
        <w:rPr>
          <w:rFonts w:cs="Calibri"/>
        </w:rPr>
        <w:t xml:space="preserve">, L Jones and F Burniston, ‘Is Easy Read Information Really Easier to Read?’ (2013) 58(9) </w:t>
      </w:r>
      <w:r w:rsidRPr="00276790">
        <w:rPr>
          <w:rFonts w:cs="Calibri"/>
          <w:i/>
          <w:iCs/>
        </w:rPr>
        <w:t xml:space="preserve">Journal of Intellectual Disability Research </w:t>
      </w:r>
      <w:r w:rsidRPr="00276790">
        <w:rPr>
          <w:rFonts w:cs="Calibri"/>
        </w:rPr>
        <w:t>822</w:t>
      </w:r>
      <w:r w:rsidR="003A565E">
        <w:rPr>
          <w:rFonts w:cs="Calibri"/>
        </w:rPr>
        <w:t>-829</w:t>
      </w:r>
    </w:p>
    <w:p w14:paraId="305F0EEB" w14:textId="1D6FE08D" w:rsidR="0042783F" w:rsidRPr="00276790" w:rsidRDefault="0042783F" w:rsidP="0042783F">
      <w:pPr>
        <w:rPr>
          <w:rFonts w:cs="Calibri"/>
        </w:rPr>
      </w:pPr>
      <w:r w:rsidRPr="00276790">
        <w:rPr>
          <w:rFonts w:cs="Calibri"/>
        </w:rPr>
        <w:t xml:space="preserve">Jaeger, Paul, ‘Telecommunications </w:t>
      </w:r>
      <w:r>
        <w:rPr>
          <w:rFonts w:cs="Calibri"/>
        </w:rPr>
        <w:t>Policy a</w:t>
      </w:r>
      <w:r w:rsidRPr="00276790">
        <w:rPr>
          <w:rFonts w:cs="Calibri"/>
        </w:rPr>
        <w:t xml:space="preserve">nd Individuals </w:t>
      </w:r>
      <w:r>
        <w:rPr>
          <w:rFonts w:cs="Calibri"/>
        </w:rPr>
        <w:t>w</w:t>
      </w:r>
      <w:r w:rsidRPr="00276790">
        <w:rPr>
          <w:rFonts w:cs="Calibri"/>
        </w:rPr>
        <w:t xml:space="preserve">ith Disabilities: Issues </w:t>
      </w:r>
      <w:r>
        <w:rPr>
          <w:rFonts w:cs="Calibri"/>
        </w:rPr>
        <w:t>of Accessibility and Social Inclusion in the Policy a</w:t>
      </w:r>
      <w:r w:rsidRPr="00276790">
        <w:rPr>
          <w:rFonts w:cs="Calibri"/>
        </w:rPr>
        <w:t xml:space="preserve">nd Research Agenda’ (2006) 30 </w:t>
      </w:r>
      <w:r w:rsidRPr="00276790">
        <w:rPr>
          <w:rFonts w:cs="Calibri"/>
          <w:i/>
          <w:iCs/>
        </w:rPr>
        <w:t>Telecommunications Policy</w:t>
      </w:r>
      <w:r w:rsidRPr="00276790">
        <w:rPr>
          <w:rFonts w:cs="Calibri"/>
        </w:rPr>
        <w:t xml:space="preserve"> 112</w:t>
      </w:r>
      <w:r w:rsidR="00AF5E94">
        <w:rPr>
          <w:rFonts w:cs="Calibri"/>
        </w:rPr>
        <w:t>-124</w:t>
      </w:r>
    </w:p>
    <w:p w14:paraId="49CC1740" w14:textId="630C77B2" w:rsidR="0042783F" w:rsidRPr="00276790" w:rsidRDefault="0042783F" w:rsidP="0042783F">
      <w:pPr>
        <w:rPr>
          <w:rFonts w:cs="Calibri"/>
        </w:rPr>
      </w:pPr>
      <w:r w:rsidRPr="00276790">
        <w:rPr>
          <w:rFonts w:cs="Calibri"/>
        </w:rPr>
        <w:t xml:space="preserve">Korobkin, Russell, ‘Bounded Rationality, Standard Form Contracts, and Unconscionability’ (2003) 70 </w:t>
      </w:r>
      <w:r w:rsidRPr="00276790">
        <w:rPr>
          <w:rFonts w:cs="Calibri"/>
          <w:i/>
        </w:rPr>
        <w:t>University of Chicago Law Review</w:t>
      </w:r>
      <w:r w:rsidRPr="00276790">
        <w:rPr>
          <w:rFonts w:cs="Calibri"/>
          <w:i/>
          <w:iCs/>
        </w:rPr>
        <w:t xml:space="preserve"> </w:t>
      </w:r>
      <w:r w:rsidRPr="00276790">
        <w:rPr>
          <w:rFonts w:cs="Calibri"/>
        </w:rPr>
        <w:t>1203</w:t>
      </w:r>
      <w:r w:rsidR="00AF5E94">
        <w:rPr>
          <w:rFonts w:cs="Calibri"/>
        </w:rPr>
        <w:t>-1295</w:t>
      </w:r>
    </w:p>
    <w:p w14:paraId="35A4CFD6" w14:textId="77777777" w:rsidR="0042783F" w:rsidRPr="00276790" w:rsidRDefault="0042783F" w:rsidP="0042783F">
      <w:pPr>
        <w:rPr>
          <w:rFonts w:cs="Calibri"/>
        </w:rPr>
      </w:pPr>
      <w:r w:rsidRPr="00276790">
        <w:rPr>
          <w:rFonts w:cs="Calibri"/>
        </w:rPr>
        <w:t xml:space="preserve">KPMG, </w:t>
      </w:r>
      <w:r w:rsidRPr="00276790">
        <w:rPr>
          <w:rFonts w:cs="Calibri"/>
          <w:i/>
        </w:rPr>
        <w:t xml:space="preserve">Quantifying the Cost of Customers Experiencing Difficulties in Paying Energy Bills </w:t>
      </w:r>
      <w:r w:rsidRPr="00276790">
        <w:rPr>
          <w:rFonts w:cs="Calibri"/>
        </w:rPr>
        <w:t>(Report prepared for Energy Consumers Australia, November 2016) 29 &lt;http://energyconsumersaustralia.com.au/wp-content/uploads/KPMG-ECA_Estimating_costs_associated_with_payment_difficulties_and_disconnections_October_2016.pdf.pdf&gt;</w:t>
      </w:r>
    </w:p>
    <w:p w14:paraId="0EC61990" w14:textId="1F892A2E" w:rsidR="0042783F" w:rsidRPr="002A0B72" w:rsidRDefault="0042783F" w:rsidP="0042783F">
      <w:pPr>
        <w:pStyle w:val="FootnoteText"/>
      </w:pPr>
      <w:r w:rsidRPr="002A0B72">
        <w:t>Lussier-Desrochers, Dany, Claude L Normand, Alejandro Romero-Torres, Yves Lachapelle, Val</w:t>
      </w:r>
      <w:r w:rsidRPr="002A0B72">
        <w:rPr>
          <w:lang w:val="en-US"/>
        </w:rPr>
        <w:t>é</w:t>
      </w:r>
      <w:r w:rsidRPr="002A0B72">
        <w:t>rie Godin-Tremblay, Marie-</w:t>
      </w:r>
      <w:r w:rsidRPr="002A0B72">
        <w:rPr>
          <w:lang w:val="en-US"/>
        </w:rPr>
        <w:t>È</w:t>
      </w:r>
      <w:r w:rsidRPr="002A0B72">
        <w:t>ve Dupont, Jeannie Roux, Laurence P</w:t>
      </w:r>
      <w:r w:rsidRPr="002A0B72">
        <w:rPr>
          <w:lang w:val="en-US"/>
        </w:rPr>
        <w:t>é</w:t>
      </w:r>
      <w:r>
        <w:t xml:space="preserve">pin-Beauchesne and Pascale </w:t>
      </w:r>
      <w:r w:rsidRPr="002A0B72">
        <w:t xml:space="preserve">Bilodeau, ‘Bridging the </w:t>
      </w:r>
      <w:r>
        <w:t>Digital Divide f</w:t>
      </w:r>
      <w:r w:rsidRPr="001505E5">
        <w:t xml:space="preserve">or People </w:t>
      </w:r>
      <w:r>
        <w:t>w</w:t>
      </w:r>
      <w:r w:rsidRPr="001505E5">
        <w:t>ith Intellectual Disability’</w:t>
      </w:r>
      <w:r w:rsidRPr="002A0B72">
        <w:t xml:space="preserve"> (2017) 11(1) </w:t>
      </w:r>
      <w:r w:rsidRPr="002A0B72">
        <w:rPr>
          <w:i/>
          <w:iCs/>
        </w:rPr>
        <w:t>Cyberpsychology: Journal of Psychosocial Research on Cyberspace</w:t>
      </w:r>
      <w:r w:rsidRPr="002A0B72">
        <w:t xml:space="preserve"> 53</w:t>
      </w:r>
      <w:r w:rsidR="003A565E">
        <w:t>-74</w:t>
      </w:r>
    </w:p>
    <w:p w14:paraId="60CF7477" w14:textId="77777777" w:rsidR="0042783F" w:rsidRPr="00276790" w:rsidRDefault="0042783F" w:rsidP="0042783F">
      <w:pPr>
        <w:pStyle w:val="FootnoteText"/>
      </w:pPr>
    </w:p>
    <w:p w14:paraId="11B3DA31" w14:textId="20BFF07A" w:rsidR="0042783F" w:rsidRPr="00276790" w:rsidRDefault="0042783F" w:rsidP="0042783F">
      <w:pPr>
        <w:rPr>
          <w:rFonts w:cs="Calibri"/>
          <w:iCs/>
        </w:rPr>
      </w:pPr>
      <w:r w:rsidRPr="00276790">
        <w:rPr>
          <w:rFonts w:cs="Calibri"/>
        </w:rPr>
        <w:t xml:space="preserve">Maker, Yvette, Anna Arstein-Kerslake, Bernadette McSherry, Jeannie Marie Paterson and Lisa Brophy, ‘Ensuring </w:t>
      </w:r>
      <w:r>
        <w:rPr>
          <w:rFonts w:cs="Calibri"/>
        </w:rPr>
        <w:t>Equality f</w:t>
      </w:r>
      <w:r w:rsidRPr="00276790">
        <w:rPr>
          <w:rFonts w:cs="Calibri"/>
        </w:rPr>
        <w:t xml:space="preserve">or Persons </w:t>
      </w:r>
      <w:r>
        <w:rPr>
          <w:rFonts w:cs="Calibri"/>
        </w:rPr>
        <w:t>with Cognitive Disabilities i</w:t>
      </w:r>
      <w:r w:rsidRPr="00276790">
        <w:rPr>
          <w:rFonts w:cs="Calibri"/>
        </w:rPr>
        <w:t xml:space="preserve">n Consumer Contracting: An International Human Rights Perspective’ (2018) 19(1) </w:t>
      </w:r>
      <w:r w:rsidRPr="00276790">
        <w:rPr>
          <w:rFonts w:cs="Calibri"/>
          <w:i/>
          <w:iCs/>
        </w:rPr>
        <w:t>Melbourne Journal of International Law</w:t>
      </w:r>
      <w:r w:rsidRPr="00276790">
        <w:rPr>
          <w:rFonts w:cs="Calibri"/>
          <w:iCs/>
        </w:rPr>
        <w:t xml:space="preserve"> 178</w:t>
      </w:r>
      <w:r w:rsidR="00AF5E94">
        <w:rPr>
          <w:rFonts w:cs="Calibri"/>
          <w:iCs/>
        </w:rPr>
        <w:t>-199</w:t>
      </w:r>
    </w:p>
    <w:p w14:paraId="3BC63EED" w14:textId="12E46181" w:rsidR="0042783F" w:rsidRDefault="0042783F" w:rsidP="0042783F">
      <w:pPr>
        <w:rPr>
          <w:rFonts w:cs="Calibri"/>
          <w:iCs/>
        </w:rPr>
      </w:pPr>
      <w:r w:rsidRPr="00276790">
        <w:rPr>
          <w:rFonts w:cs="Calibri"/>
        </w:rPr>
        <w:lastRenderedPageBreak/>
        <w:t>Maker, Yvette, Bernadette McSherry, Lisa Brophy, Jeannie Marie Paterson and Anna Arstein-Kerslake, ‘Supporti</w:t>
      </w:r>
      <w:r w:rsidR="00844E1C">
        <w:rPr>
          <w:rFonts w:cs="Calibri"/>
        </w:rPr>
        <w:t>ng People with Decision-making I</w:t>
      </w:r>
      <w:r w:rsidRPr="00276790">
        <w:rPr>
          <w:rFonts w:cs="Calibri"/>
        </w:rPr>
        <w:t xml:space="preserve">mpairments: </w:t>
      </w:r>
      <w:r>
        <w:rPr>
          <w:rFonts w:cs="Calibri"/>
        </w:rPr>
        <w:t>Choice, Control a</w:t>
      </w:r>
      <w:r w:rsidRPr="00276790">
        <w:rPr>
          <w:rFonts w:cs="Calibri"/>
        </w:rPr>
        <w:t xml:space="preserve">nd Consumer Transactions’ (2017) 24 </w:t>
      </w:r>
      <w:r w:rsidRPr="00276790">
        <w:rPr>
          <w:rFonts w:cs="Calibri"/>
          <w:i/>
          <w:iCs/>
        </w:rPr>
        <w:t xml:space="preserve">Journal of Law and Medicine </w:t>
      </w:r>
      <w:r w:rsidRPr="00276790">
        <w:rPr>
          <w:rFonts w:cs="Calibri"/>
          <w:iCs/>
        </w:rPr>
        <w:t>756</w:t>
      </w:r>
      <w:r w:rsidR="00AF5E94">
        <w:rPr>
          <w:rFonts w:cs="Calibri"/>
          <w:iCs/>
        </w:rPr>
        <w:t>-762</w:t>
      </w:r>
    </w:p>
    <w:p w14:paraId="3F68DB9F" w14:textId="77777777" w:rsidR="0042783F" w:rsidRPr="00276790" w:rsidRDefault="0042783F" w:rsidP="0042783F">
      <w:pPr>
        <w:rPr>
          <w:rFonts w:cs="Calibri"/>
          <w:iCs/>
        </w:rPr>
      </w:pPr>
      <w:r>
        <w:t xml:space="preserve">Maker, Yvette, Jeannie Marie Paterson, Anna Arstein-Kerslake, Bernadette McSherry and Lisa Brophy, ‘From Safety Nets to Support Networks: Beyond “Vulnerability” in Protection for Consumers with Cognitive Disabilities’ (2018) 41(3) </w:t>
      </w:r>
      <w:r>
        <w:rPr>
          <w:i/>
        </w:rPr>
        <w:t xml:space="preserve">UNSW Law Journal </w:t>
      </w:r>
      <w:r>
        <w:t>818-45</w:t>
      </w:r>
    </w:p>
    <w:p w14:paraId="34BE2E37" w14:textId="48FDFF45" w:rsidR="0042783F" w:rsidRPr="00276790" w:rsidRDefault="0042783F" w:rsidP="0042783F">
      <w:pPr>
        <w:rPr>
          <w:rFonts w:cs="Calibri"/>
        </w:rPr>
      </w:pPr>
      <w:r w:rsidRPr="00276790">
        <w:rPr>
          <w:rFonts w:cs="Calibri"/>
        </w:rPr>
        <w:t xml:space="preserve">McSherry, Bernadette, ‘Legal </w:t>
      </w:r>
      <w:r>
        <w:rPr>
          <w:rFonts w:cs="Calibri"/>
        </w:rPr>
        <w:t>Capacity Under t</w:t>
      </w:r>
      <w:r w:rsidRPr="00276790">
        <w:rPr>
          <w:rFonts w:cs="Calibri"/>
        </w:rPr>
        <w:t xml:space="preserve">he Convention </w:t>
      </w:r>
      <w:r>
        <w:rPr>
          <w:rFonts w:cs="Calibri"/>
        </w:rPr>
        <w:t>on the Rights of Persons w</w:t>
      </w:r>
      <w:r w:rsidRPr="00276790">
        <w:rPr>
          <w:rFonts w:cs="Calibri"/>
        </w:rPr>
        <w:t xml:space="preserve">ith Disabilities’ (2012) 20(1) </w:t>
      </w:r>
      <w:r w:rsidRPr="00276790">
        <w:rPr>
          <w:rFonts w:cs="Calibri"/>
          <w:i/>
          <w:iCs/>
        </w:rPr>
        <w:t xml:space="preserve">Journal of Law and Medicine </w:t>
      </w:r>
      <w:r w:rsidRPr="00276790">
        <w:rPr>
          <w:rFonts w:cs="Calibri"/>
        </w:rPr>
        <w:t>22</w:t>
      </w:r>
      <w:r w:rsidR="00AF5E94">
        <w:rPr>
          <w:rFonts w:cs="Calibri"/>
        </w:rPr>
        <w:t>-27</w:t>
      </w:r>
    </w:p>
    <w:p w14:paraId="7EFFCA72" w14:textId="3D9210A1" w:rsidR="0042783F" w:rsidRPr="00276790" w:rsidRDefault="0042783F" w:rsidP="0042783F">
      <w:pPr>
        <w:rPr>
          <w:rFonts w:cs="Calibri"/>
        </w:rPr>
      </w:pPr>
      <w:r w:rsidRPr="00276790">
        <w:rPr>
          <w:rFonts w:cs="Calibri"/>
        </w:rPr>
        <w:t>Mechling, Linda ‘Review of Twenty-First Centu</w:t>
      </w:r>
      <w:r>
        <w:rPr>
          <w:rFonts w:cs="Calibri"/>
        </w:rPr>
        <w:t>ry Portable Electronic Devices f</w:t>
      </w:r>
      <w:r w:rsidRPr="00276790">
        <w:rPr>
          <w:rFonts w:cs="Calibri"/>
        </w:rPr>
        <w:t>or</w:t>
      </w:r>
      <w:r>
        <w:rPr>
          <w:rFonts w:cs="Calibri"/>
        </w:rPr>
        <w:t xml:space="preserve"> Persons wi</w:t>
      </w:r>
      <w:r w:rsidRPr="00276790">
        <w:rPr>
          <w:rFonts w:cs="Calibri"/>
        </w:rPr>
        <w:t>th Mode</w:t>
      </w:r>
      <w:r>
        <w:rPr>
          <w:rFonts w:cs="Calibri"/>
        </w:rPr>
        <w:t>rate Intellectual Disabilities a</w:t>
      </w:r>
      <w:r w:rsidRPr="00276790">
        <w:rPr>
          <w:rFonts w:cs="Calibri"/>
        </w:rPr>
        <w:t xml:space="preserve">nd Autism Spectrum Disorders’ (2011) 46(4) </w:t>
      </w:r>
      <w:r w:rsidRPr="00276790">
        <w:rPr>
          <w:rFonts w:cs="Calibri"/>
          <w:i/>
          <w:iCs/>
        </w:rPr>
        <w:t>Education and Training in Autism and Developmental Disabilities</w:t>
      </w:r>
      <w:r w:rsidRPr="00276790">
        <w:rPr>
          <w:rFonts w:cs="Calibri"/>
        </w:rPr>
        <w:t xml:space="preserve"> 479</w:t>
      </w:r>
      <w:r w:rsidR="003A565E">
        <w:rPr>
          <w:rFonts w:cs="Calibri"/>
        </w:rPr>
        <w:t>-498</w:t>
      </w:r>
    </w:p>
    <w:p w14:paraId="360668C8" w14:textId="78D9ACA1" w:rsidR="0042783F" w:rsidRPr="00276790" w:rsidRDefault="0042783F" w:rsidP="0042783F">
      <w:pPr>
        <w:rPr>
          <w:rFonts w:cs="Calibri"/>
          <w:color w:val="000000"/>
        </w:rPr>
      </w:pPr>
      <w:r w:rsidRPr="00276790">
        <w:rPr>
          <w:rFonts w:cs="Calibri"/>
          <w:color w:val="000000"/>
        </w:rPr>
        <w:t xml:space="preserve">Mik, Eliza, ‘The </w:t>
      </w:r>
      <w:r>
        <w:rPr>
          <w:rFonts w:cs="Calibri"/>
          <w:color w:val="000000"/>
        </w:rPr>
        <w:t>Erosion o</w:t>
      </w:r>
      <w:r w:rsidRPr="00276790">
        <w:rPr>
          <w:rFonts w:cs="Calibri"/>
          <w:color w:val="000000"/>
        </w:rPr>
        <w:t>f A</w:t>
      </w:r>
      <w:r>
        <w:rPr>
          <w:rFonts w:cs="Calibri"/>
          <w:color w:val="000000"/>
        </w:rPr>
        <w:t>utonomy i</w:t>
      </w:r>
      <w:r w:rsidRPr="00276790">
        <w:rPr>
          <w:rFonts w:cs="Calibri"/>
          <w:color w:val="000000"/>
        </w:rPr>
        <w:t xml:space="preserve">n Online Consumer Transactions’ (2016) </w:t>
      </w:r>
      <w:r w:rsidRPr="00276790">
        <w:rPr>
          <w:rFonts w:cs="Calibri"/>
          <w:i/>
          <w:iCs/>
          <w:color w:val="000000"/>
        </w:rPr>
        <w:t>Law, Innovation and Technology</w:t>
      </w:r>
      <w:r w:rsidRPr="00276790">
        <w:rPr>
          <w:rFonts w:cs="Calibri"/>
          <w:color w:val="000000"/>
        </w:rPr>
        <w:t xml:space="preserve"> 1</w:t>
      </w:r>
      <w:r w:rsidR="00AF5E94">
        <w:rPr>
          <w:rFonts w:cs="Calibri"/>
          <w:color w:val="000000"/>
        </w:rPr>
        <w:t>-38</w:t>
      </w:r>
    </w:p>
    <w:p w14:paraId="1DBCC093" w14:textId="00B1201C" w:rsidR="0042783F" w:rsidRPr="00276790" w:rsidRDefault="0042783F" w:rsidP="0042783F">
      <w:pPr>
        <w:rPr>
          <w:rFonts w:cs="Calibri"/>
        </w:rPr>
      </w:pPr>
      <w:r w:rsidRPr="00276790">
        <w:rPr>
          <w:rFonts w:cs="Calibri"/>
        </w:rPr>
        <w:t xml:space="preserve">Owens, Janet, ‘Accessible Information for </w:t>
      </w:r>
      <w:r>
        <w:rPr>
          <w:rFonts w:cs="Calibri"/>
        </w:rPr>
        <w:t>People w</w:t>
      </w:r>
      <w:r w:rsidRPr="00276790">
        <w:rPr>
          <w:rFonts w:cs="Calibri"/>
        </w:rPr>
        <w:t xml:space="preserve">ith Complex Communication Needs,’ (2006) 22(3) </w:t>
      </w:r>
      <w:r w:rsidRPr="00276790">
        <w:rPr>
          <w:rFonts w:cs="Calibri"/>
          <w:i/>
          <w:iCs/>
        </w:rPr>
        <w:t xml:space="preserve">Augmentative and Alternative Communication </w:t>
      </w:r>
      <w:r w:rsidRPr="00276790">
        <w:rPr>
          <w:rFonts w:cs="Calibri"/>
        </w:rPr>
        <w:t>196</w:t>
      </w:r>
      <w:r w:rsidR="003A565E">
        <w:rPr>
          <w:rFonts w:cs="Calibri"/>
        </w:rPr>
        <w:t>-208</w:t>
      </w:r>
    </w:p>
    <w:p w14:paraId="6D348DFB" w14:textId="164EBF20" w:rsidR="0042783F" w:rsidRPr="00276790" w:rsidRDefault="0042783F" w:rsidP="0042783F">
      <w:pPr>
        <w:rPr>
          <w:rFonts w:cs="Calibri"/>
        </w:rPr>
      </w:pPr>
      <w:r w:rsidRPr="00276790">
        <w:rPr>
          <w:rFonts w:cs="Calibri"/>
        </w:rPr>
        <w:t xml:space="preserve">Paterson, Jeannie Marie, 'Consumer Contracting in the Age of the Digital Natives' (2011) 27 </w:t>
      </w:r>
      <w:r w:rsidRPr="00276790">
        <w:rPr>
          <w:rFonts w:cs="Calibri"/>
          <w:i/>
          <w:iCs/>
        </w:rPr>
        <w:t>Journal of Contract Law</w:t>
      </w:r>
      <w:r w:rsidRPr="00276790">
        <w:rPr>
          <w:rFonts w:cs="Calibri"/>
        </w:rPr>
        <w:t xml:space="preserve"> 152</w:t>
      </w:r>
      <w:r w:rsidR="003A565E">
        <w:rPr>
          <w:rFonts w:cs="Calibri"/>
        </w:rPr>
        <w:t>-170</w:t>
      </w:r>
    </w:p>
    <w:p w14:paraId="1437DA6F" w14:textId="77777777" w:rsidR="0042783F" w:rsidRPr="00276790" w:rsidRDefault="0042783F" w:rsidP="0042783F">
      <w:pPr>
        <w:rPr>
          <w:rFonts w:cs="Calibri"/>
        </w:rPr>
      </w:pPr>
      <w:r w:rsidRPr="00276790">
        <w:rPr>
          <w:rFonts w:cs="Calibri"/>
        </w:rPr>
        <w:t xml:space="preserve">Ramsay, Iain, </w:t>
      </w:r>
      <w:r w:rsidRPr="00276790">
        <w:rPr>
          <w:rFonts w:cs="Calibri"/>
          <w:i/>
        </w:rPr>
        <w:t>Consumer Law and Policy: Text and Materials on Regulating Consumer Markets</w:t>
      </w:r>
      <w:r w:rsidRPr="00276790">
        <w:rPr>
          <w:rFonts w:cs="Calibri"/>
        </w:rPr>
        <w:t xml:space="preserve"> (Oxford: Hart Publishing, 2</w:t>
      </w:r>
      <w:r w:rsidRPr="00276790">
        <w:rPr>
          <w:rFonts w:cs="Calibri"/>
          <w:vertAlign w:val="superscript"/>
        </w:rPr>
        <w:t>nd</w:t>
      </w:r>
      <w:r w:rsidRPr="00276790">
        <w:rPr>
          <w:rFonts w:cs="Calibri"/>
        </w:rPr>
        <w:t xml:space="preserve"> ed, 2007)</w:t>
      </w:r>
    </w:p>
    <w:p w14:paraId="3DC39EBA" w14:textId="77777777" w:rsidR="0042783F" w:rsidRDefault="0042783F" w:rsidP="0042783F">
      <w:pPr>
        <w:pStyle w:val="FootnoteText"/>
      </w:pPr>
      <w:r w:rsidRPr="00276790">
        <w:t xml:space="preserve">Scope Communication Resource Centre, </w:t>
      </w:r>
      <w:r w:rsidRPr="00276790">
        <w:rPr>
          <w:i/>
          <w:iCs/>
        </w:rPr>
        <w:t>Easy English Writing Style Guide</w:t>
      </w:r>
      <w:r w:rsidRPr="00276790">
        <w:t xml:space="preserve"> (November 2007)</w:t>
      </w:r>
    </w:p>
    <w:p w14:paraId="14AD2D93" w14:textId="77777777" w:rsidR="0042783F" w:rsidRPr="00276790" w:rsidRDefault="0042783F" w:rsidP="0042783F">
      <w:pPr>
        <w:pStyle w:val="FootnoteText"/>
      </w:pPr>
    </w:p>
    <w:p w14:paraId="52BA185F" w14:textId="1325433F" w:rsidR="0042783F" w:rsidRDefault="0042783F" w:rsidP="0042783F">
      <w:pPr>
        <w:pStyle w:val="FootnoteText"/>
      </w:pPr>
      <w:r w:rsidRPr="00276790">
        <w:t xml:space="preserve">Sunstein, Cass R, ‘Behavioural Analysis of Law’ (1997) 64(4) </w:t>
      </w:r>
      <w:r w:rsidRPr="00276790">
        <w:rPr>
          <w:i/>
        </w:rPr>
        <w:t>University of Chicago Law Review</w:t>
      </w:r>
      <w:r w:rsidRPr="00276790">
        <w:rPr>
          <w:i/>
          <w:iCs/>
        </w:rPr>
        <w:t xml:space="preserve"> </w:t>
      </w:r>
      <w:r w:rsidRPr="00276790">
        <w:t>1175</w:t>
      </w:r>
      <w:r w:rsidR="00AF5E94">
        <w:t>-1195</w:t>
      </w:r>
    </w:p>
    <w:p w14:paraId="4845E8A6" w14:textId="77777777" w:rsidR="0042783F" w:rsidRPr="00276790" w:rsidRDefault="0042783F" w:rsidP="0042783F">
      <w:pPr>
        <w:pStyle w:val="FootnoteText"/>
      </w:pPr>
    </w:p>
    <w:p w14:paraId="3CFB16F9" w14:textId="05A0417C" w:rsidR="0042783F" w:rsidRPr="00276790" w:rsidRDefault="0042783F" w:rsidP="0042783F">
      <w:pPr>
        <w:rPr>
          <w:rFonts w:cs="Calibri"/>
        </w:rPr>
      </w:pPr>
      <w:r w:rsidRPr="00276790">
        <w:rPr>
          <w:rFonts w:cs="Calibri"/>
        </w:rPr>
        <w:t xml:space="preserve">Sutherland, Rebekah Joy and Tom Isherwood, ‘The Evidence for Easy-Read for People with Intellectual Disabilities: A Systematic Literature Review’ (2016) 13(4) </w:t>
      </w:r>
      <w:r w:rsidRPr="00276790">
        <w:rPr>
          <w:rFonts w:cs="Calibri"/>
          <w:i/>
          <w:iCs/>
        </w:rPr>
        <w:t xml:space="preserve">Journal of Policy and Practice in Intellectual Disabilities </w:t>
      </w:r>
      <w:r w:rsidRPr="00276790">
        <w:rPr>
          <w:rFonts w:cs="Calibri"/>
        </w:rPr>
        <w:t>297</w:t>
      </w:r>
      <w:r w:rsidR="003A565E">
        <w:rPr>
          <w:rFonts w:cs="Calibri"/>
        </w:rPr>
        <w:t>-310</w:t>
      </w:r>
    </w:p>
    <w:p w14:paraId="4074E17E" w14:textId="3CB3DD58" w:rsidR="0042783F" w:rsidRPr="00276790" w:rsidRDefault="0042783F" w:rsidP="0042783F">
      <w:pPr>
        <w:rPr>
          <w:rFonts w:eastAsia="Cambria" w:cs="Calibri"/>
        </w:rPr>
      </w:pPr>
      <w:r w:rsidRPr="00276790">
        <w:rPr>
          <w:rFonts w:eastAsia="Cambria" w:cs="Calibri"/>
          <w:lang w:val="en-US"/>
        </w:rPr>
        <w:t>Xavier</w:t>
      </w:r>
      <w:r w:rsidRPr="00276790">
        <w:rPr>
          <w:rFonts w:eastAsia="Cambria" w:cs="Calibri"/>
          <w:i/>
          <w:lang w:val="en-US"/>
        </w:rPr>
        <w:t xml:space="preserve">, </w:t>
      </w:r>
      <w:r w:rsidRPr="00276790">
        <w:rPr>
          <w:rFonts w:eastAsia="Cambria" w:cs="Calibri"/>
          <w:lang w:val="en-US"/>
        </w:rPr>
        <w:t>Patrick,</w:t>
      </w:r>
      <w:r w:rsidRPr="00276790">
        <w:rPr>
          <w:rFonts w:eastAsia="Cambria" w:cs="Calibri"/>
          <w:i/>
          <w:lang w:val="en-US"/>
        </w:rPr>
        <w:t xml:space="preserve"> Behavioural Economics and Customer Complaints in Communication Markets</w:t>
      </w:r>
      <w:r w:rsidRPr="00276790">
        <w:rPr>
          <w:rFonts w:eastAsia="Cambria" w:cs="Calibri"/>
          <w:lang w:val="en-US"/>
        </w:rPr>
        <w:t xml:space="preserve"> (Report prepared for the Australian Communications and Media Authority (ACMA)</w:t>
      </w:r>
      <w:r w:rsidR="00561AD2">
        <w:rPr>
          <w:rFonts w:eastAsia="Cambria" w:cs="Calibri"/>
          <w:lang w:val="en-US"/>
        </w:rPr>
        <w:t>,</w:t>
      </w:r>
      <w:r w:rsidRPr="00276790">
        <w:rPr>
          <w:rFonts w:eastAsia="Cambria" w:cs="Calibri"/>
          <w:lang w:val="en-US"/>
        </w:rPr>
        <w:t xml:space="preserve"> 2011)</w:t>
      </w:r>
    </w:p>
    <w:p w14:paraId="71231981" w14:textId="7FF2CA9C" w:rsidR="00A511E1" w:rsidRDefault="00A511E1" w:rsidP="00A511E1">
      <w:pPr>
        <w:rPr>
          <w:i/>
          <w:lang w:val="en-US" w:eastAsia="ja-JP"/>
        </w:rPr>
      </w:pPr>
    </w:p>
    <w:p w14:paraId="276FDFED" w14:textId="61EEF08E" w:rsidR="00A511E1" w:rsidRDefault="00A511E1" w:rsidP="00A511E1">
      <w:pPr>
        <w:jc w:val="center"/>
        <w:rPr>
          <w:i/>
          <w:lang w:val="en-US" w:eastAsia="ja-JP"/>
        </w:rPr>
      </w:pPr>
      <w:r>
        <w:rPr>
          <w:lang w:val="en-US" w:eastAsia="ja-JP"/>
        </w:rPr>
        <w:t xml:space="preserve">B </w:t>
      </w:r>
      <w:r>
        <w:rPr>
          <w:i/>
          <w:lang w:val="en-US" w:eastAsia="ja-JP"/>
        </w:rPr>
        <w:t>Cases</w:t>
      </w:r>
    </w:p>
    <w:p w14:paraId="1E6A7140" w14:textId="77777777" w:rsidR="003A565E" w:rsidRPr="003A565E" w:rsidRDefault="003A565E" w:rsidP="00A511E1">
      <w:pPr>
        <w:rPr>
          <w:rFonts w:asciiTheme="minorHAnsi" w:hAnsiTheme="minorHAnsi" w:cstheme="minorHAnsi"/>
          <w:color w:val="000000" w:themeColor="text1"/>
        </w:rPr>
      </w:pPr>
      <w:r w:rsidRPr="003A565E">
        <w:rPr>
          <w:rFonts w:asciiTheme="minorHAnsi" w:hAnsiTheme="minorHAnsi" w:cstheme="minorHAnsi"/>
          <w:i/>
          <w:color w:val="000000" w:themeColor="text1"/>
        </w:rPr>
        <w:t>ACCC v EDirect Pty Ltd</w:t>
      </w:r>
      <w:r w:rsidRPr="003A565E">
        <w:rPr>
          <w:rFonts w:asciiTheme="minorHAnsi" w:hAnsiTheme="minorHAnsi" w:cstheme="minorHAnsi"/>
          <w:color w:val="000000" w:themeColor="text1"/>
        </w:rPr>
        <w:t xml:space="preserve"> [2012] FCA 1045</w:t>
      </w:r>
    </w:p>
    <w:p w14:paraId="74875999" w14:textId="77777777" w:rsidR="003A565E" w:rsidRPr="003A565E" w:rsidRDefault="003A565E" w:rsidP="00A511E1">
      <w:pPr>
        <w:rPr>
          <w:rFonts w:asciiTheme="minorHAnsi" w:hAnsiTheme="minorHAnsi" w:cstheme="minorHAnsi"/>
          <w:color w:val="000000" w:themeColor="text1"/>
        </w:rPr>
      </w:pPr>
      <w:r w:rsidRPr="003A565E">
        <w:rPr>
          <w:rFonts w:asciiTheme="minorHAnsi" w:hAnsiTheme="minorHAnsi" w:cstheme="minorHAnsi"/>
          <w:i/>
          <w:color w:val="000000" w:themeColor="text1"/>
        </w:rPr>
        <w:t>ACCC v Excite Mobile Pty Ltd</w:t>
      </w:r>
      <w:r w:rsidRPr="003A565E">
        <w:rPr>
          <w:rFonts w:asciiTheme="minorHAnsi" w:hAnsiTheme="minorHAnsi" w:cstheme="minorHAnsi"/>
          <w:color w:val="000000" w:themeColor="text1"/>
        </w:rPr>
        <w:t xml:space="preserve"> [2013] FCA 350</w:t>
      </w:r>
    </w:p>
    <w:p w14:paraId="364F3F61" w14:textId="0D854004" w:rsidR="003A565E" w:rsidRPr="003A565E" w:rsidRDefault="003A565E" w:rsidP="00A511E1">
      <w:pPr>
        <w:rPr>
          <w:rFonts w:cs="Calibri"/>
          <w:i/>
          <w:iCs/>
        </w:rPr>
      </w:pPr>
      <w:r w:rsidRPr="003A565E">
        <w:rPr>
          <w:rFonts w:asciiTheme="minorHAnsi" w:hAnsiTheme="minorHAnsi" w:cstheme="minorHAnsi"/>
          <w:i/>
          <w:color w:val="000000" w:themeColor="text1"/>
        </w:rPr>
        <w:t>ACCC v Harrison</w:t>
      </w:r>
      <w:r w:rsidRPr="003A565E">
        <w:rPr>
          <w:rFonts w:asciiTheme="minorHAnsi" w:hAnsiTheme="minorHAnsi" w:cstheme="minorHAnsi"/>
          <w:color w:val="000000" w:themeColor="text1"/>
        </w:rPr>
        <w:t xml:space="preserve"> [2016] FCA 1543</w:t>
      </w:r>
    </w:p>
    <w:p w14:paraId="07852903" w14:textId="4AFF1180" w:rsidR="003A565E" w:rsidRPr="003A565E" w:rsidRDefault="003A565E" w:rsidP="00A511E1">
      <w:pPr>
        <w:rPr>
          <w:rFonts w:asciiTheme="minorHAnsi" w:hAnsiTheme="minorHAnsi" w:cstheme="minorHAnsi"/>
          <w:color w:val="000000" w:themeColor="text1"/>
        </w:rPr>
      </w:pPr>
      <w:r w:rsidRPr="003A565E">
        <w:rPr>
          <w:rFonts w:asciiTheme="minorHAnsi" w:hAnsiTheme="minorHAnsi" w:cstheme="minorHAnsi"/>
          <w:i/>
          <w:color w:val="000000" w:themeColor="text1"/>
        </w:rPr>
        <w:t>ACCC v Origin Energy Electricity Limited</w:t>
      </w:r>
      <w:r w:rsidRPr="003A565E">
        <w:rPr>
          <w:rFonts w:asciiTheme="minorHAnsi" w:hAnsiTheme="minorHAnsi" w:cstheme="minorHAnsi"/>
          <w:color w:val="000000" w:themeColor="text1"/>
        </w:rPr>
        <w:t xml:space="preserve"> [2015] FCA 278</w:t>
      </w:r>
    </w:p>
    <w:p w14:paraId="1A831742" w14:textId="77777777" w:rsidR="003A565E" w:rsidRPr="00D80467" w:rsidRDefault="003A565E" w:rsidP="00A511E1">
      <w:pPr>
        <w:rPr>
          <w:rFonts w:asciiTheme="minorHAnsi" w:eastAsia="Times New Roman" w:hAnsiTheme="minorHAnsi" w:cstheme="minorHAnsi"/>
          <w:color w:val="222222"/>
          <w:shd w:val="clear" w:color="auto" w:fill="FFFFFF"/>
          <w:lang w:val="sv-SE" w:eastAsia="en-GB"/>
        </w:rPr>
      </w:pPr>
      <w:r w:rsidRPr="00D80467">
        <w:rPr>
          <w:rFonts w:eastAsia="Times New Roman" w:asciiTheme="minorHAnsi" w:hAnsiTheme="minorHAnsi" w:cstheme="minorHAnsi"/>
          <w:bCs/>
          <w:i/>
          <w:color w:val="222222"/>
          <w:shd w:val="clear" w:color="auto" w:fill="FFFFFF"/>
          <w:lang w:val="sv-SE" w:eastAsia="en-GB"/>
        </w:rPr>
        <w:lastRenderedPageBreak/>
        <w:t>ACCC v TPG</w:t>
      </w:r>
      <w:r w:rsidRPr="00D80467">
        <w:rPr>
          <w:rFonts w:eastAsia="Times New Roman" w:asciiTheme="minorHAnsi" w:hAnsiTheme="minorHAnsi" w:cstheme="minorHAnsi"/>
          <w:i/>
          <w:color w:val="222222"/>
          <w:shd w:val="clear" w:color="auto" w:fill="FFFFFF"/>
          <w:lang w:val="sv-SE" w:eastAsia="en-GB"/>
        </w:rPr>
        <w:t> Internet Pty Ltd</w:t>
      </w:r>
      <w:r w:rsidRPr="00D80467">
        <w:rPr>
          <w:rFonts w:eastAsia="Times New Roman" w:asciiTheme="minorHAnsi" w:hAnsiTheme="minorHAnsi" w:cstheme="minorHAnsi"/>
          <w:color w:val="222222"/>
          <w:shd w:val="clear" w:color="auto" w:fill="FFFFFF"/>
          <w:lang w:val="sv-SE" w:eastAsia="en-GB"/>
        </w:rPr>
        <w:t xml:space="preserve"> [2013] HCA 54</w:t>
      </w:r>
    </w:p>
    <w:p w14:paraId="2DE5ECE2" w14:textId="77777777" w:rsidR="003A565E" w:rsidRPr="00276790" w:rsidRDefault="003A565E" w:rsidP="00A511E1">
      <w:pPr>
        <w:rPr>
          <w:rFonts w:cs="Calibri"/>
        </w:rPr>
      </w:pPr>
      <w:r w:rsidRPr="00276790">
        <w:rPr>
          <w:rFonts w:cs="Calibri"/>
          <w:i/>
          <w:iCs/>
        </w:rPr>
        <w:t>Baltic Shipping Co v Dillon</w:t>
      </w:r>
      <w:r w:rsidRPr="00276790">
        <w:rPr>
          <w:rFonts w:cs="Calibri"/>
        </w:rPr>
        <w:t xml:space="preserve"> (1991) 22 NSWLR 1</w:t>
      </w:r>
    </w:p>
    <w:p w14:paraId="68BD56DE" w14:textId="77777777" w:rsidR="003A565E" w:rsidRPr="00276790" w:rsidRDefault="003A565E" w:rsidP="00A511E1">
      <w:pPr>
        <w:rPr>
          <w:rFonts w:cs="Calibri"/>
        </w:rPr>
      </w:pPr>
      <w:r w:rsidRPr="00276790">
        <w:rPr>
          <w:rFonts w:cs="Calibri"/>
          <w:i/>
        </w:rPr>
        <w:t xml:space="preserve">Buccoliero v Commonwealth Bank of Australia </w:t>
      </w:r>
      <w:r w:rsidRPr="00276790">
        <w:rPr>
          <w:rFonts w:cs="Calibri"/>
        </w:rPr>
        <w:t>(2011) 16 BPR 30,333</w:t>
      </w:r>
    </w:p>
    <w:p w14:paraId="42BA6867" w14:textId="77777777" w:rsidR="003A565E" w:rsidRPr="00276790" w:rsidRDefault="003A565E" w:rsidP="0042783F">
      <w:pPr>
        <w:rPr>
          <w:rFonts w:cs="Calibri"/>
        </w:rPr>
      </w:pPr>
      <w:r w:rsidRPr="00276790">
        <w:rPr>
          <w:rFonts w:cs="Calibri"/>
          <w:i/>
        </w:rPr>
        <w:t xml:space="preserve">Perpetual Trustees Victoria Ltd v Ford </w:t>
      </w:r>
      <w:r w:rsidRPr="00276790">
        <w:rPr>
          <w:rFonts w:cs="Calibri"/>
        </w:rPr>
        <w:t>(2008) 70 NSWLR 611</w:t>
      </w:r>
    </w:p>
    <w:p w14:paraId="6D4BE53C" w14:textId="64E04E85" w:rsidR="00A511E1" w:rsidRDefault="00A511E1" w:rsidP="00A511E1">
      <w:pPr>
        <w:rPr>
          <w:i/>
          <w:lang w:val="en-US" w:eastAsia="ja-JP"/>
        </w:rPr>
      </w:pPr>
    </w:p>
    <w:p w14:paraId="69B66120" w14:textId="64C1600C" w:rsidR="00A511E1" w:rsidRDefault="00A511E1" w:rsidP="00A511E1">
      <w:pPr>
        <w:jc w:val="center"/>
        <w:rPr>
          <w:i/>
          <w:lang w:val="en-US" w:eastAsia="ja-JP"/>
        </w:rPr>
      </w:pPr>
      <w:r>
        <w:rPr>
          <w:lang w:val="en-US" w:eastAsia="ja-JP"/>
        </w:rPr>
        <w:t xml:space="preserve">C </w:t>
      </w:r>
      <w:r>
        <w:rPr>
          <w:i/>
          <w:lang w:val="en-US" w:eastAsia="ja-JP"/>
        </w:rPr>
        <w:t>Legislation</w:t>
      </w:r>
    </w:p>
    <w:p w14:paraId="5BCA423A" w14:textId="77777777" w:rsidR="00A511E1" w:rsidRPr="00276790" w:rsidRDefault="00A511E1" w:rsidP="00A511E1">
      <w:pPr>
        <w:rPr>
          <w:rFonts w:cs="Calibri"/>
          <w:i/>
          <w:iCs/>
        </w:rPr>
      </w:pPr>
      <w:r w:rsidRPr="00276790">
        <w:rPr>
          <w:rFonts w:cs="Calibri"/>
          <w:i/>
          <w:iCs/>
        </w:rPr>
        <w:t>Australian Guidelines for Electronic Commerce</w:t>
      </w:r>
      <w:r w:rsidRPr="00276790">
        <w:rPr>
          <w:rFonts w:cs="Calibri"/>
        </w:rPr>
        <w:t xml:space="preserve"> </w:t>
      </w:r>
      <w:r w:rsidRPr="00276790">
        <w:rPr>
          <w:rFonts w:cs="Calibri"/>
          <w:i/>
        </w:rPr>
        <w:t>2006</w:t>
      </w:r>
      <w:r w:rsidRPr="00276790">
        <w:rPr>
          <w:rFonts w:cs="Calibri"/>
        </w:rPr>
        <w:t xml:space="preserve"> (Cth)</w:t>
      </w:r>
    </w:p>
    <w:p w14:paraId="3B6424B0" w14:textId="1D44F2B1" w:rsidR="003837F7" w:rsidRDefault="003837F7" w:rsidP="00A511E1">
      <w:pPr>
        <w:rPr>
          <w:rFonts w:cs="Calibri"/>
        </w:rPr>
      </w:pPr>
      <w:r>
        <w:rPr>
          <w:lang w:val="en-US"/>
        </w:rPr>
        <w:t xml:space="preserve">Communications Alliance, </w:t>
      </w:r>
      <w:r>
        <w:rPr>
          <w:i/>
          <w:lang w:val="en-US"/>
        </w:rPr>
        <w:t>Draft Industry Code: Telecommunications Consumer Protections Code,</w:t>
      </w:r>
      <w:r>
        <w:rPr>
          <w:lang w:val="en-US"/>
        </w:rPr>
        <w:t xml:space="preserve"> </w:t>
      </w:r>
      <w:r w:rsidRPr="00444775">
        <w:rPr>
          <w:lang w:val="en-US"/>
        </w:rPr>
        <w:t>DR: C628:</w:t>
      </w:r>
      <w:r>
        <w:rPr>
          <w:lang w:val="en-US"/>
        </w:rPr>
        <w:t xml:space="preserve"> </w:t>
      </w:r>
      <w:r w:rsidRPr="00444775">
        <w:rPr>
          <w:lang w:val="en-US"/>
        </w:rPr>
        <w:t>2018</w:t>
      </w:r>
      <w:r>
        <w:rPr>
          <w:lang w:val="en-US"/>
        </w:rPr>
        <w:t xml:space="preserve"> (Draft for Public Comment) 9 July 2018</w:t>
      </w:r>
    </w:p>
    <w:p w14:paraId="04CBFF56" w14:textId="10878E20" w:rsidR="00A511E1" w:rsidRPr="00276790" w:rsidRDefault="00A511E1" w:rsidP="00A511E1">
      <w:pPr>
        <w:rPr>
          <w:rFonts w:cs="Calibri"/>
        </w:rPr>
      </w:pPr>
      <w:r w:rsidRPr="00276790">
        <w:rPr>
          <w:rFonts w:cs="Calibri"/>
        </w:rPr>
        <w:t xml:space="preserve">Communications Alliance, </w:t>
      </w:r>
      <w:r w:rsidRPr="00276790">
        <w:rPr>
          <w:rFonts w:cs="Calibri"/>
          <w:i/>
          <w:iCs/>
        </w:rPr>
        <w:t xml:space="preserve">Telecommunications Consumer Protections Code, </w:t>
      </w:r>
      <w:r w:rsidRPr="00276790">
        <w:rPr>
          <w:rFonts w:cs="Calibri"/>
        </w:rPr>
        <w:t xml:space="preserve">C628: 2015 (incorporating Variation No 1/2018) July 2018 </w:t>
      </w:r>
    </w:p>
    <w:p w14:paraId="210F43FC" w14:textId="6AE14E28" w:rsidR="00A511E1" w:rsidRPr="00276790" w:rsidRDefault="00A511E1" w:rsidP="00A511E1">
      <w:pPr>
        <w:rPr>
          <w:rFonts w:cs="Calibri"/>
        </w:rPr>
      </w:pPr>
      <w:r w:rsidRPr="004207E4">
        <w:rPr>
          <w:rFonts w:cs="Calibri"/>
          <w:i/>
          <w:lang w:val="en-US"/>
        </w:rPr>
        <w:t>Competition and Consumer Act 2010</w:t>
      </w:r>
      <w:r w:rsidR="0046464B">
        <w:rPr>
          <w:rFonts w:cs="Calibri"/>
          <w:lang w:val="en-US"/>
        </w:rPr>
        <w:t xml:space="preserve"> (Cth)</w:t>
      </w:r>
    </w:p>
    <w:p w14:paraId="2BF9CDE6" w14:textId="77777777" w:rsidR="00A511E1" w:rsidRPr="00276790" w:rsidRDefault="00A511E1" w:rsidP="00A511E1">
      <w:pPr>
        <w:rPr>
          <w:rFonts w:cs="Calibri"/>
        </w:rPr>
      </w:pPr>
      <w:r w:rsidRPr="00276790">
        <w:rPr>
          <w:rFonts w:cs="Calibri"/>
          <w:i/>
        </w:rPr>
        <w:t>Disability Discrimination Act 1992</w:t>
      </w:r>
      <w:r w:rsidRPr="00276790">
        <w:rPr>
          <w:rFonts w:cs="Calibri"/>
        </w:rPr>
        <w:t xml:space="preserve"> (Cth)</w:t>
      </w:r>
    </w:p>
    <w:p w14:paraId="295CB989" w14:textId="77777777" w:rsidR="00A511E1" w:rsidRPr="00276790" w:rsidRDefault="00A511E1" w:rsidP="00A511E1">
      <w:pPr>
        <w:rPr>
          <w:rFonts w:cs="Calibri"/>
        </w:rPr>
      </w:pPr>
      <w:r w:rsidRPr="00276790">
        <w:rPr>
          <w:rFonts w:cs="Calibri"/>
          <w:i/>
        </w:rPr>
        <w:t>Equal Opportunity Act 2010</w:t>
      </w:r>
      <w:r w:rsidRPr="00276790">
        <w:rPr>
          <w:rFonts w:cs="Calibri"/>
        </w:rPr>
        <w:t xml:space="preserve"> (Vic)</w:t>
      </w:r>
    </w:p>
    <w:p w14:paraId="65469376" w14:textId="77777777" w:rsidR="00A511E1" w:rsidRPr="00276790" w:rsidRDefault="00A511E1" w:rsidP="00A511E1">
      <w:pPr>
        <w:rPr>
          <w:rFonts w:cs="Calibri"/>
        </w:rPr>
      </w:pPr>
      <w:r w:rsidRPr="00276790">
        <w:rPr>
          <w:rFonts w:cs="Calibri"/>
          <w:i/>
          <w:iCs/>
        </w:rPr>
        <w:t>Fair Trading Act</w:t>
      </w:r>
      <w:r w:rsidRPr="00276790">
        <w:rPr>
          <w:rFonts w:cs="Calibri"/>
        </w:rPr>
        <w:t xml:space="preserve"> </w:t>
      </w:r>
      <w:r w:rsidRPr="00276790">
        <w:rPr>
          <w:rFonts w:cs="Calibri"/>
          <w:i/>
        </w:rPr>
        <w:t>1999</w:t>
      </w:r>
      <w:r w:rsidRPr="00276790">
        <w:rPr>
          <w:rFonts w:cs="Calibri"/>
        </w:rPr>
        <w:t xml:space="preserve"> (Vic) </w:t>
      </w:r>
    </w:p>
    <w:p w14:paraId="082D3FC0" w14:textId="77777777" w:rsidR="0042783F" w:rsidRPr="00276790" w:rsidRDefault="0042783F" w:rsidP="0042783F">
      <w:pPr>
        <w:rPr>
          <w:rFonts w:cs="Calibri"/>
        </w:rPr>
      </w:pPr>
      <w:r w:rsidRPr="00276790">
        <w:rPr>
          <w:rFonts w:eastAsia="Cambria" w:cs="Calibri"/>
          <w:i/>
          <w:iCs/>
        </w:rPr>
        <w:t>National Consumer Credit Protection Act 2</w:t>
      </w:r>
      <w:r w:rsidRPr="00276790">
        <w:rPr>
          <w:rFonts w:eastAsia="Cambria" w:cs="Calibri"/>
          <w:i/>
        </w:rPr>
        <w:t>009</w:t>
      </w:r>
      <w:r w:rsidRPr="00276790">
        <w:rPr>
          <w:rFonts w:eastAsia="Cambria" w:cs="Calibri"/>
        </w:rPr>
        <w:t xml:space="preserve"> (Cth) </w:t>
      </w:r>
    </w:p>
    <w:p w14:paraId="4CFE276D" w14:textId="52E78825" w:rsidR="00A511E1" w:rsidRDefault="00A511E1" w:rsidP="00A511E1">
      <w:pPr>
        <w:rPr>
          <w:i/>
          <w:lang w:val="en-US" w:eastAsia="ja-JP"/>
        </w:rPr>
      </w:pPr>
    </w:p>
    <w:p w14:paraId="4070956B" w14:textId="234EF62E" w:rsidR="00A511E1" w:rsidRDefault="00A511E1" w:rsidP="00A511E1">
      <w:pPr>
        <w:jc w:val="center"/>
        <w:rPr>
          <w:i/>
          <w:lang w:val="en-US" w:eastAsia="ja-JP"/>
        </w:rPr>
      </w:pPr>
      <w:r>
        <w:rPr>
          <w:lang w:val="en-US" w:eastAsia="ja-JP"/>
        </w:rPr>
        <w:t xml:space="preserve">D </w:t>
      </w:r>
      <w:r>
        <w:rPr>
          <w:i/>
          <w:lang w:val="en-US" w:eastAsia="ja-JP"/>
        </w:rPr>
        <w:t xml:space="preserve">Treaties/United Nations </w:t>
      </w:r>
      <w:r w:rsidR="003837F7">
        <w:rPr>
          <w:i/>
          <w:lang w:val="en-US" w:eastAsia="ja-JP"/>
        </w:rPr>
        <w:t>Documents</w:t>
      </w:r>
    </w:p>
    <w:p w14:paraId="2D590A0C" w14:textId="4BE32A60" w:rsidR="00AF5E94" w:rsidRDefault="00AF5E94" w:rsidP="00A511E1">
      <w:pPr>
        <w:rPr>
          <w:rFonts w:cs="Calibri"/>
        </w:rPr>
      </w:pPr>
      <w:r>
        <w:t xml:space="preserve">Committee on the Rights of Persons with Disabilities, </w:t>
      </w:r>
      <w:r>
        <w:rPr>
          <w:i/>
        </w:rPr>
        <w:t>Communication No 1/2010: Views Adopted by the Committee at its Ninth Session (15-19 April 2013),</w:t>
      </w:r>
      <w:r>
        <w:t xml:space="preserve"> 9</w:t>
      </w:r>
      <w:r w:rsidRPr="00981496">
        <w:rPr>
          <w:vertAlign w:val="superscript"/>
        </w:rPr>
        <w:t>th</w:t>
      </w:r>
      <w:r>
        <w:t xml:space="preserve"> sess, UN Doc CRPD/C/9/D/2010 (21 June 2013)</w:t>
      </w:r>
    </w:p>
    <w:p w14:paraId="6CB45D80" w14:textId="23C3E5F1" w:rsidR="00A511E1" w:rsidRPr="00276790" w:rsidRDefault="00A511E1" w:rsidP="00A511E1">
      <w:pPr>
        <w:rPr>
          <w:rFonts w:cs="Calibri"/>
        </w:rPr>
      </w:pPr>
      <w:r w:rsidRPr="00276790">
        <w:rPr>
          <w:rFonts w:cs="Calibri"/>
        </w:rPr>
        <w:t xml:space="preserve">Committee on the Rights of Persons with Disabilities, </w:t>
      </w:r>
      <w:r w:rsidRPr="00276790">
        <w:rPr>
          <w:rFonts w:cs="Calibri"/>
          <w:i/>
        </w:rPr>
        <w:t>General Comment No. 1 (2014) Article 12: Equal recognition before the law</w:t>
      </w:r>
      <w:r w:rsidRPr="00276790">
        <w:rPr>
          <w:rFonts w:cs="Calibri"/>
        </w:rPr>
        <w:t>, 11</w:t>
      </w:r>
      <w:r w:rsidRPr="00276790">
        <w:rPr>
          <w:rFonts w:cs="Calibri"/>
          <w:vertAlign w:val="superscript"/>
        </w:rPr>
        <w:t>th</w:t>
      </w:r>
      <w:r w:rsidRPr="00276790">
        <w:rPr>
          <w:rFonts w:cs="Calibri"/>
        </w:rPr>
        <w:t xml:space="preserve"> sess, UN Doc CRPD/C/GC/1 (19 May 2014)</w:t>
      </w:r>
    </w:p>
    <w:p w14:paraId="5E73D648" w14:textId="77777777" w:rsidR="00A511E1" w:rsidRPr="00276790" w:rsidRDefault="00A511E1" w:rsidP="00A511E1">
      <w:pPr>
        <w:rPr>
          <w:rFonts w:cs="Calibri"/>
        </w:rPr>
      </w:pPr>
      <w:r w:rsidRPr="00276790">
        <w:rPr>
          <w:rFonts w:cs="Calibri"/>
        </w:rPr>
        <w:t xml:space="preserve">Committee on the Rights of Persons with Disabilities, </w:t>
      </w:r>
      <w:r w:rsidRPr="00276790">
        <w:rPr>
          <w:rFonts w:cs="Calibri"/>
          <w:i/>
        </w:rPr>
        <w:t>General Comment No.</w:t>
      </w:r>
      <w:r w:rsidRPr="00276790">
        <w:rPr>
          <w:rFonts w:cs="Calibri"/>
        </w:rPr>
        <w:t xml:space="preserve"> </w:t>
      </w:r>
      <w:r w:rsidRPr="00276790">
        <w:rPr>
          <w:rFonts w:cs="Calibri"/>
          <w:i/>
        </w:rPr>
        <w:t>2 (2014) Article 9: Accessibility</w:t>
      </w:r>
      <w:r w:rsidRPr="00276790">
        <w:rPr>
          <w:rFonts w:cs="Calibri"/>
        </w:rPr>
        <w:t>, 11</w:t>
      </w:r>
      <w:r w:rsidRPr="00276790">
        <w:rPr>
          <w:rFonts w:cs="Calibri"/>
          <w:vertAlign w:val="superscript"/>
        </w:rPr>
        <w:t>th</w:t>
      </w:r>
      <w:r w:rsidRPr="00276790">
        <w:rPr>
          <w:rFonts w:cs="Calibri"/>
        </w:rPr>
        <w:t xml:space="preserve"> sess, UN Doc CRPD/C/GC/2 (22 May 2014) </w:t>
      </w:r>
    </w:p>
    <w:p w14:paraId="7540C935" w14:textId="01EB7EF8" w:rsidR="00A511E1" w:rsidRDefault="00A511E1" w:rsidP="00A511E1">
      <w:pPr>
        <w:rPr>
          <w:i/>
          <w:lang w:val="en-US" w:eastAsia="ja-JP"/>
        </w:rPr>
      </w:pPr>
      <w:r w:rsidRPr="00276790">
        <w:rPr>
          <w:rFonts w:cs="Calibri"/>
        </w:rPr>
        <w:t xml:space="preserve">Committee on the Rights of Persons with Disabilities, </w:t>
      </w:r>
      <w:r w:rsidRPr="00276790">
        <w:rPr>
          <w:rFonts w:cs="Calibri"/>
          <w:i/>
        </w:rPr>
        <w:t>G</w:t>
      </w:r>
      <w:r w:rsidR="00AF5E94">
        <w:rPr>
          <w:rFonts w:cs="Calibri"/>
          <w:i/>
        </w:rPr>
        <w:t>eneral Comment No. 6 (2018) on Equality and N</w:t>
      </w:r>
      <w:r w:rsidRPr="00276790">
        <w:rPr>
          <w:rFonts w:cs="Calibri"/>
          <w:i/>
        </w:rPr>
        <w:t xml:space="preserve">on-discrimination, </w:t>
      </w:r>
      <w:r w:rsidRPr="00276790">
        <w:rPr>
          <w:rFonts w:cs="Calibri"/>
        </w:rPr>
        <w:t>19</w:t>
      </w:r>
      <w:r w:rsidRPr="00276790">
        <w:rPr>
          <w:rFonts w:cs="Calibri"/>
          <w:vertAlign w:val="superscript"/>
        </w:rPr>
        <w:t>th</w:t>
      </w:r>
      <w:r w:rsidRPr="00276790">
        <w:rPr>
          <w:rFonts w:cs="Calibri"/>
        </w:rPr>
        <w:t xml:space="preserve"> sess, UN Doc CRPD/C/GC/6 (26 April 2018)</w:t>
      </w:r>
    </w:p>
    <w:p w14:paraId="654D7702" w14:textId="1AA2C54D" w:rsidR="00A511E1" w:rsidRPr="00C86A19" w:rsidRDefault="00A511E1" w:rsidP="00A511E1">
      <w:pPr>
        <w:rPr>
          <w:rFonts w:cs="Calibri"/>
        </w:rPr>
      </w:pPr>
      <w:r w:rsidRPr="00276790">
        <w:rPr>
          <w:rFonts w:cs="Calibri"/>
          <w:i/>
        </w:rPr>
        <w:t>Convention on the Rights of Persons with Disabilities</w:t>
      </w:r>
      <w:r w:rsidRPr="00276790">
        <w:rPr>
          <w:rFonts w:cs="Calibri"/>
        </w:rPr>
        <w:t xml:space="preserve">, opened for signature 30 March 2007, 2515 UNTS 3 </w:t>
      </w:r>
      <w:r>
        <w:rPr>
          <w:rFonts w:cs="Calibri"/>
        </w:rPr>
        <w:t>(entered into force 3 May 2008)</w:t>
      </w:r>
    </w:p>
    <w:p w14:paraId="6B0BF1DD" w14:textId="3ED675D8" w:rsidR="00A511E1" w:rsidRPr="00A511E1" w:rsidRDefault="00A511E1" w:rsidP="00A511E1">
      <w:pPr>
        <w:jc w:val="center"/>
        <w:rPr>
          <w:i/>
          <w:lang w:val="en-US" w:eastAsia="ja-JP"/>
        </w:rPr>
      </w:pPr>
      <w:r>
        <w:rPr>
          <w:lang w:val="en-US" w:eastAsia="ja-JP"/>
        </w:rPr>
        <w:t xml:space="preserve">E </w:t>
      </w:r>
      <w:r>
        <w:rPr>
          <w:i/>
          <w:lang w:val="en-US" w:eastAsia="ja-JP"/>
        </w:rPr>
        <w:t>Other</w:t>
      </w:r>
    </w:p>
    <w:p w14:paraId="2D2664B3" w14:textId="4D78FD19" w:rsidR="00C2447F" w:rsidRPr="00276790" w:rsidRDefault="00C2447F" w:rsidP="00C2447F">
      <w:pPr>
        <w:rPr>
          <w:rFonts w:cs="Calibri"/>
        </w:rPr>
      </w:pPr>
      <w:r w:rsidRPr="00276790">
        <w:rPr>
          <w:rFonts w:cs="Calibri"/>
        </w:rPr>
        <w:lastRenderedPageBreak/>
        <w:t xml:space="preserve">Australian Bureau of Statistics, </w:t>
      </w:r>
      <w:r w:rsidRPr="00276790">
        <w:rPr>
          <w:rFonts w:cs="Calibri"/>
          <w:i/>
        </w:rPr>
        <w:t xml:space="preserve">4433.0.55.003 - </w:t>
      </w:r>
      <w:r w:rsidRPr="00276790">
        <w:rPr>
          <w:rFonts w:cs="Calibri"/>
          <w:i/>
          <w:iCs/>
        </w:rPr>
        <w:t>Intellectual Disability, Australia</w:t>
      </w:r>
      <w:r w:rsidRPr="00276790">
        <w:rPr>
          <w:rFonts w:cs="Calibri"/>
          <w:iCs/>
        </w:rPr>
        <w:t xml:space="preserve"> (30 June 2014)</w:t>
      </w:r>
      <w:r w:rsidRPr="00276790">
        <w:rPr>
          <w:rFonts w:cs="Calibri"/>
          <w:i/>
          <w:iCs/>
        </w:rPr>
        <w:t xml:space="preserve"> </w:t>
      </w:r>
      <w:r w:rsidRPr="00276790">
        <w:rPr>
          <w:rFonts w:cs="Calibri"/>
          <w:iCs/>
        </w:rPr>
        <w:t>&lt;http://www.abs.gov.au/ausstats/abs@.nsf/Lookup/4433.0.55.003main+features102012</w:t>
      </w:r>
      <w:r w:rsidRPr="00276790">
        <w:rPr>
          <w:rFonts w:cs="Calibri"/>
        </w:rPr>
        <w:t>&gt;</w:t>
      </w:r>
    </w:p>
    <w:p w14:paraId="175B85BD" w14:textId="1EEFA27A" w:rsidR="00C2447F" w:rsidRPr="00276790" w:rsidRDefault="00C2447F" w:rsidP="00B864DB">
      <w:pPr>
        <w:rPr>
          <w:rFonts w:cs="Calibri"/>
        </w:rPr>
      </w:pPr>
      <w:r w:rsidRPr="00276790">
        <w:rPr>
          <w:rFonts w:cs="Calibri"/>
        </w:rPr>
        <w:t xml:space="preserve">Australian Bureau of Statistics, </w:t>
      </w:r>
      <w:r w:rsidRPr="00276790">
        <w:rPr>
          <w:rFonts w:cs="Calibri"/>
          <w:i/>
        </w:rPr>
        <w:t xml:space="preserve">4433.0.55.004 - </w:t>
      </w:r>
      <w:r w:rsidRPr="00276790">
        <w:rPr>
          <w:rFonts w:cs="Calibri"/>
        </w:rPr>
        <w:t xml:space="preserve"> </w:t>
      </w:r>
      <w:r w:rsidRPr="00276790">
        <w:rPr>
          <w:rFonts w:cs="Calibri"/>
          <w:i/>
          <w:iCs/>
        </w:rPr>
        <w:t>Psychological Disability, Australia</w:t>
      </w:r>
      <w:r w:rsidRPr="00276790">
        <w:rPr>
          <w:rFonts w:cs="Calibri"/>
        </w:rPr>
        <w:t xml:space="preserve"> (9 February 2015) &lt;http://www.abs.gov.au/ausstats/abs@.nsf/Latestproducts/4433.0.55.004Main%20Features52012?opendocument&amp;tabname=Summary&amp;prodno=4433.0.55.004&amp;issue=2012&amp;num=&amp;view=&gt;</w:t>
      </w:r>
    </w:p>
    <w:p w14:paraId="0708BE1B" w14:textId="3B091DE3" w:rsidR="003407DF" w:rsidRPr="00276790" w:rsidRDefault="003407DF" w:rsidP="00B864DB">
      <w:pPr>
        <w:rPr>
          <w:rFonts w:cs="Calibri"/>
        </w:rPr>
      </w:pPr>
      <w:r w:rsidRPr="00276790">
        <w:rPr>
          <w:rFonts w:cs="Calibri"/>
        </w:rPr>
        <w:t xml:space="preserve">Australian Communications Consumer Action Network (ACCAN), </w:t>
      </w:r>
      <w:r w:rsidR="00DF130F" w:rsidRPr="00276790">
        <w:rPr>
          <w:rFonts w:cs="Calibri"/>
          <w:i/>
        </w:rPr>
        <w:t>Telecommunications</w:t>
      </w:r>
      <w:r w:rsidRPr="00276790">
        <w:rPr>
          <w:rFonts w:cs="Calibri"/>
          <w:i/>
        </w:rPr>
        <w:t xml:space="preserve"> Consumer Protection Code: Submission by the Australian Communications Consumer Action Network to Communications Alliance </w:t>
      </w:r>
      <w:r w:rsidRPr="00276790">
        <w:rPr>
          <w:rFonts w:cs="Calibri"/>
        </w:rPr>
        <w:t>(10 August 2018)</w:t>
      </w:r>
    </w:p>
    <w:p w14:paraId="22FB78CD" w14:textId="67A6AFF6" w:rsidR="0046605A" w:rsidRDefault="003407DF" w:rsidP="0046605A">
      <w:r w:rsidRPr="00276790">
        <w:rPr>
          <w:rFonts w:cs="Calibri"/>
        </w:rPr>
        <w:t xml:space="preserve">Australian Securities and </w:t>
      </w:r>
      <w:r w:rsidRPr="00AF5E94">
        <w:rPr>
          <w:rFonts w:cs="Calibri"/>
        </w:rPr>
        <w:t>In</w:t>
      </w:r>
      <w:r w:rsidR="00AF5E94" w:rsidRPr="00AF5E94">
        <w:rPr>
          <w:rFonts w:cs="Calibri"/>
        </w:rPr>
        <w:t>vestments Commission</w:t>
      </w:r>
      <w:r w:rsidRPr="00AF5E94">
        <w:rPr>
          <w:rFonts w:cs="Calibri"/>
        </w:rPr>
        <w:t>,</w:t>
      </w:r>
      <w:r w:rsidRPr="00276790">
        <w:rPr>
          <w:rFonts w:cs="Calibri"/>
        </w:rPr>
        <w:t xml:space="preserve"> </w:t>
      </w:r>
      <w:r w:rsidR="00AF5E94">
        <w:rPr>
          <w:rFonts w:cs="Calibri"/>
          <w:i/>
        </w:rPr>
        <w:t xml:space="preserve">Moneysmart: </w:t>
      </w:r>
      <w:r w:rsidRPr="00276790">
        <w:rPr>
          <w:rFonts w:cs="Calibri"/>
          <w:i/>
        </w:rPr>
        <w:t>Financial Abuse</w:t>
      </w:r>
      <w:r w:rsidRPr="00276790">
        <w:rPr>
          <w:rFonts w:cs="Calibri"/>
        </w:rPr>
        <w:t xml:space="preserve"> (24 October 2018) Australian Securities and Investments Commission </w:t>
      </w:r>
      <w:r w:rsidRPr="00276790">
        <w:t>&lt;https://www.moneysmart.gov.au/life-events-and-you/families/financial-abuse&gt;</w:t>
      </w:r>
    </w:p>
    <w:p w14:paraId="0951D97E" w14:textId="24116F92" w:rsidR="0042783F" w:rsidRPr="00276790" w:rsidRDefault="0042783F" w:rsidP="0046605A">
      <w:pPr>
        <w:rPr>
          <w:rFonts w:cs="Calibri"/>
        </w:rPr>
      </w:pPr>
      <w:r>
        <w:t xml:space="preserve">Family and Community Services, </w:t>
      </w:r>
      <w:r>
        <w:rPr>
          <w:i/>
        </w:rPr>
        <w:t>Disability Inclusion Action Plans</w:t>
      </w:r>
      <w:r>
        <w:t>, NSW Government &lt;</w:t>
      </w:r>
      <w:r w:rsidRPr="00A511E1">
        <w:t>https://www.facs.nsw.gov.au/inclusion/advisory-councils/disability/inclusion-plans</w:t>
      </w:r>
      <w:r>
        <w:t>&gt;</w:t>
      </w:r>
    </w:p>
    <w:p w14:paraId="42898B08" w14:textId="6D72A6A7" w:rsidR="003407DF" w:rsidRPr="00276790" w:rsidRDefault="003407DF" w:rsidP="00B864DB">
      <w:pPr>
        <w:rPr>
          <w:rFonts w:cs="Calibri"/>
        </w:rPr>
      </w:pPr>
      <w:r w:rsidRPr="00276790">
        <w:t xml:space="preserve">Health and Human Services, </w:t>
      </w:r>
      <w:r w:rsidRPr="00276790">
        <w:rPr>
          <w:i/>
        </w:rPr>
        <w:t>Disability Action Plans</w:t>
      </w:r>
      <w:r w:rsidRPr="00276790">
        <w:t xml:space="preserve"> (15 September 20</w:t>
      </w:r>
      <w:r w:rsidR="003837F7">
        <w:t>17) State Government Victoria &lt;</w:t>
      </w:r>
      <w:r w:rsidRPr="00276790">
        <w:t>https://providers.dhhs.vic.gov.au/disability-action-plans&gt;</w:t>
      </w:r>
    </w:p>
    <w:p w14:paraId="3B765F66" w14:textId="1AC54B97" w:rsidR="003407DF" w:rsidRPr="00276790" w:rsidRDefault="003C777B" w:rsidP="00B864DB">
      <w:pPr>
        <w:rPr>
          <w:rFonts w:cs="Calibri"/>
        </w:rPr>
      </w:pPr>
      <w:hyperlink r:id="rId47" w:history="1">
        <w:r w:rsidR="003407DF" w:rsidRPr="00276790">
          <w:rPr>
            <w:rFonts w:cs="Calibri"/>
            <w:iCs/>
          </w:rPr>
          <w:t>Programme for the International Assessment of Adult Competencies (PIAAC)</w:t>
        </w:r>
      </w:hyperlink>
      <w:r w:rsidR="003407DF" w:rsidRPr="00276790">
        <w:rPr>
          <w:rFonts w:cs="Calibri"/>
        </w:rPr>
        <w:t xml:space="preserve">, </w:t>
      </w:r>
      <w:r w:rsidR="003407DF" w:rsidRPr="00276790">
        <w:rPr>
          <w:rFonts w:cs="Calibri"/>
          <w:i/>
        </w:rPr>
        <w:t xml:space="preserve">Survey of Adult Skills </w:t>
      </w:r>
      <w:r w:rsidR="003407DF" w:rsidRPr="00F34DE3">
        <w:rPr>
          <w:rFonts w:cs="Calibri"/>
          <w:i/>
        </w:rPr>
        <w:t>(PIAAC)</w:t>
      </w:r>
      <w:r w:rsidR="003407DF" w:rsidRPr="00F34DE3">
        <w:rPr>
          <w:rFonts w:cs="Calibri"/>
        </w:rPr>
        <w:t xml:space="preserve"> (2018) Organisation for Economic Co-operation and Development </w:t>
      </w:r>
      <w:r w:rsidR="00F34DE3" w:rsidRPr="00F34DE3">
        <w:rPr>
          <w:rFonts w:cs="Calibri"/>
        </w:rPr>
        <w:t xml:space="preserve">(OECD) </w:t>
      </w:r>
      <w:r w:rsidR="003407DF" w:rsidRPr="00F34DE3">
        <w:rPr>
          <w:rFonts w:cs="Calibri"/>
        </w:rPr>
        <w:t>&lt;http://www.oecd.org/skills/piaac/&gt;</w:t>
      </w:r>
    </w:p>
    <w:p w14:paraId="3F123770" w14:textId="77777777" w:rsidR="003407DF" w:rsidRPr="00276790" w:rsidRDefault="003407DF" w:rsidP="00B864DB">
      <w:pPr>
        <w:rPr>
          <w:rFonts w:cs="Calibri"/>
        </w:rPr>
      </w:pPr>
      <w:r w:rsidRPr="00276790">
        <w:rPr>
          <w:rFonts w:cs="Calibri"/>
        </w:rPr>
        <w:t xml:space="preserve">Web Accessibility Initiative (WAI), </w:t>
      </w:r>
      <w:r w:rsidRPr="00276790">
        <w:rPr>
          <w:rFonts w:cs="Calibri"/>
          <w:i/>
        </w:rPr>
        <w:t>Understanding Success Criterion 2.2.4: Interruptions</w:t>
      </w:r>
      <w:r w:rsidRPr="00276790">
        <w:rPr>
          <w:rFonts w:cs="Calibri"/>
        </w:rPr>
        <w:t>, World Wide Web Consortium (W3C) &lt;https://www.w3.org/WAI/WCAG21/Understanding/interruptions.html&gt;</w:t>
      </w:r>
    </w:p>
    <w:p w14:paraId="2EEEFFD9" w14:textId="77777777" w:rsidR="00D16B18" w:rsidRPr="00276790" w:rsidRDefault="00D16B18" w:rsidP="00D16B18">
      <w:pPr>
        <w:rPr>
          <w:rFonts w:cs="Calibri"/>
        </w:rPr>
      </w:pPr>
      <w:r w:rsidRPr="00276790">
        <w:rPr>
          <w:rFonts w:cs="Calibri"/>
        </w:rPr>
        <w:t xml:space="preserve">Web Accessibility Initiative (WAI), </w:t>
      </w:r>
      <w:r w:rsidRPr="00276790">
        <w:rPr>
          <w:rFonts w:cs="Calibri"/>
          <w:i/>
        </w:rPr>
        <w:t>Web Content Accessibility Guidelines (WCAG) 2.1</w:t>
      </w:r>
      <w:r w:rsidRPr="00276790">
        <w:rPr>
          <w:rFonts w:cs="Calibri"/>
        </w:rPr>
        <w:t xml:space="preserve"> (5 June 2018) World Wide Web Consortium (W3C) &lt;https://www.w3.org/TR/WCAG21/&gt;</w:t>
      </w:r>
    </w:p>
    <w:p w14:paraId="38E59369" w14:textId="77777777" w:rsidR="003407DF" w:rsidRPr="00276790" w:rsidRDefault="003407DF" w:rsidP="00B864DB">
      <w:pPr>
        <w:rPr>
          <w:rFonts w:cs="Calibri"/>
        </w:rPr>
      </w:pPr>
      <w:r w:rsidRPr="00276790">
        <w:rPr>
          <w:rFonts w:cs="Calibri"/>
        </w:rPr>
        <w:t xml:space="preserve">Web Accessibility Initiative (WAI), </w:t>
      </w:r>
      <w:r w:rsidRPr="00276790">
        <w:rPr>
          <w:rFonts w:cs="Calibri"/>
          <w:i/>
        </w:rPr>
        <w:t>Web Content Accessibility Guidelines (WCAG) Overview</w:t>
      </w:r>
      <w:r w:rsidRPr="00276790">
        <w:rPr>
          <w:rFonts w:cs="Calibri"/>
        </w:rPr>
        <w:t xml:space="preserve"> (22 June 2018) World Wide Web Consortium (W3C)</w:t>
      </w:r>
      <w:r w:rsidRPr="00276790">
        <w:rPr>
          <w:rFonts w:cs="Calibri"/>
          <w:i/>
        </w:rPr>
        <w:t xml:space="preserve"> </w:t>
      </w:r>
      <w:r w:rsidRPr="00276790">
        <w:rPr>
          <w:rFonts w:cs="Calibri"/>
        </w:rPr>
        <w:t>&lt;https://www.w3.org/WAI/standards-guidelines/wcag/&gt;</w:t>
      </w:r>
    </w:p>
    <w:p w14:paraId="0B010FA2" w14:textId="77777777" w:rsidR="003407DF" w:rsidRPr="00276790" w:rsidRDefault="003407DF" w:rsidP="00B864DB">
      <w:pPr>
        <w:rPr>
          <w:rFonts w:cs="Calibri"/>
        </w:rPr>
      </w:pPr>
      <w:r w:rsidRPr="00276790">
        <w:rPr>
          <w:rFonts w:cs="Calibri"/>
        </w:rPr>
        <w:t xml:space="preserve">World Wide Web Consortium (W3C), </w:t>
      </w:r>
      <w:r w:rsidRPr="00276790">
        <w:rPr>
          <w:rFonts w:cs="Calibri"/>
          <w:i/>
        </w:rPr>
        <w:t xml:space="preserve">About W3C </w:t>
      </w:r>
      <w:r w:rsidRPr="00276790">
        <w:rPr>
          <w:rFonts w:cs="Calibri"/>
        </w:rPr>
        <w:t>(2018) World Wide Web Consortium (W3C)</w:t>
      </w:r>
      <w:r w:rsidRPr="00276790">
        <w:rPr>
          <w:rFonts w:cs="Calibri"/>
          <w:i/>
        </w:rPr>
        <w:t xml:space="preserve"> </w:t>
      </w:r>
      <w:r w:rsidRPr="00276790">
        <w:rPr>
          <w:rFonts w:cs="Calibri"/>
        </w:rPr>
        <w:t>&lt;https://www.w3.org/Consortium/&gt;</w:t>
      </w:r>
    </w:p>
    <w:p w14:paraId="4F4BDE43" w14:textId="28FAD244" w:rsidR="00952566" w:rsidRPr="00952566" w:rsidRDefault="00D04967" w:rsidP="00952566">
      <w:pPr>
        <w:spacing w:after="0" w:line="240" w:lineRule="auto"/>
      </w:pPr>
      <w:r>
        <w:br w:type="page"/>
      </w:r>
    </w:p>
    <w:p w14:paraId="2C9A8695" w14:textId="77777777" w:rsidR="00952566" w:rsidRPr="008519D8" w:rsidRDefault="00952566" w:rsidP="00CA31F8">
      <w:pPr>
        <w:pStyle w:val="Heading1"/>
        <w:rPr>
          <w:rFonts w:asciiTheme="minorHAnsi" w:hAnsiTheme="minorHAnsi" w:cstheme="minorHAnsi"/>
          <w:sz w:val="8"/>
          <w:szCs w:val="8"/>
        </w:rPr>
      </w:pPr>
      <w:r>
        <w:rPr>
          <w:rFonts w:asciiTheme="minorHAnsi" w:hAnsiTheme="minorHAnsi" w:cstheme="minorHAnsi"/>
        </w:rPr>
        <w:lastRenderedPageBreak/>
        <w:t>Attachment A</w:t>
      </w:r>
      <w:r w:rsidRPr="00103A40">
        <w:rPr>
          <w:rFonts w:asciiTheme="minorHAnsi" w:hAnsiTheme="minorHAnsi" w:cstheme="minorHAnsi"/>
        </w:rPr>
        <w:t xml:space="preserve">: </w:t>
      </w:r>
      <w:r>
        <w:rPr>
          <w:rFonts w:asciiTheme="minorHAnsi" w:hAnsiTheme="minorHAnsi" w:cstheme="minorHAnsi"/>
        </w:rPr>
        <w:t>Toolkit for suppliers</w:t>
      </w:r>
      <w:r>
        <w:rPr>
          <w:rFonts w:asciiTheme="minorHAnsi" w:hAnsiTheme="minorHAnsi" w:cstheme="minorHAnsi"/>
        </w:rPr>
        <w:br/>
      </w:r>
    </w:p>
    <w:p w14:paraId="444D263D" w14:textId="4119D42D" w:rsidR="00952566" w:rsidRPr="008519D8" w:rsidRDefault="00952566" w:rsidP="00952566">
      <w:pPr>
        <w:pStyle w:val="Heading2"/>
      </w:pPr>
      <w:r w:rsidRPr="008519D8">
        <w:t>Toolkit: Easy English factsheets for consumers</w:t>
      </w:r>
    </w:p>
    <w:p w14:paraId="5EC0D4C4" w14:textId="77777777" w:rsidR="00952566" w:rsidRPr="00103A40" w:rsidRDefault="00952566" w:rsidP="000C271F">
      <w:pPr>
        <w:jc w:val="both"/>
        <w:rPr>
          <w:rFonts w:cstheme="minorHAnsi"/>
          <w:sz w:val="24"/>
          <w:szCs w:val="24"/>
        </w:rPr>
      </w:pPr>
      <w:r w:rsidRPr="00103A40">
        <w:rPr>
          <w:rFonts w:cstheme="minorHAnsi"/>
          <w:sz w:val="24"/>
          <w:szCs w:val="24"/>
        </w:rPr>
        <w:t xml:space="preserve">Having a cognitive disability can affect a person’s ability to learn, concentrate on, process, remember or communicate information. Having a cognitive disability may also affect a person’s ability to make decisions. Information available online, over the phone, and in-store is often inaccessible to consumers with cognitive disabilities. </w:t>
      </w:r>
    </w:p>
    <w:p w14:paraId="26AF3E8B" w14:textId="77777777" w:rsidR="00952566" w:rsidRPr="00103A40" w:rsidRDefault="00952566" w:rsidP="000C271F">
      <w:pPr>
        <w:jc w:val="both"/>
        <w:rPr>
          <w:rFonts w:cstheme="minorHAnsi"/>
          <w:sz w:val="24"/>
          <w:szCs w:val="24"/>
        </w:rPr>
      </w:pPr>
      <w:r w:rsidRPr="00103A40">
        <w:rPr>
          <w:rFonts w:cstheme="minorHAnsi"/>
          <w:sz w:val="24"/>
          <w:szCs w:val="24"/>
        </w:rPr>
        <w:t xml:space="preserve">Providing written information in an Easy English format is one way to improve the accessibility of information. This can also help suppliers meet their obligations under the Telecommunications Consumer Protections Code. </w:t>
      </w:r>
    </w:p>
    <w:p w14:paraId="2BFF1E15" w14:textId="77777777" w:rsidR="00952566" w:rsidRPr="00103A40" w:rsidRDefault="00952566" w:rsidP="000C271F">
      <w:pPr>
        <w:jc w:val="both"/>
        <w:rPr>
          <w:rFonts w:cstheme="minorHAnsi"/>
          <w:sz w:val="24"/>
          <w:szCs w:val="24"/>
        </w:rPr>
      </w:pPr>
      <w:r w:rsidRPr="00103A40">
        <w:rPr>
          <w:rFonts w:cstheme="minorHAnsi"/>
          <w:sz w:val="24"/>
          <w:szCs w:val="24"/>
        </w:rPr>
        <w:t>This toolkit presents templates of Easy English factsheets on four key consumer issues:</w:t>
      </w:r>
    </w:p>
    <w:p w14:paraId="7531DF52" w14:textId="77777777" w:rsidR="00952566" w:rsidRPr="00103A40" w:rsidRDefault="00952566" w:rsidP="00952566">
      <w:pPr>
        <w:pStyle w:val="ListParagraph"/>
        <w:numPr>
          <w:ilvl w:val="0"/>
          <w:numId w:val="19"/>
        </w:numPr>
        <w:spacing w:line="276" w:lineRule="auto"/>
        <w:jc w:val="both"/>
        <w:rPr>
          <w:rFonts w:asciiTheme="minorHAnsi" w:hAnsiTheme="minorHAnsi" w:cstheme="minorHAnsi"/>
        </w:rPr>
      </w:pPr>
      <w:r w:rsidRPr="00103A40">
        <w:rPr>
          <w:rFonts w:asciiTheme="minorHAnsi" w:hAnsiTheme="minorHAnsi" w:cstheme="minorHAnsi"/>
        </w:rPr>
        <w:t>Things to know when buying or signing up for a phone, tablet or internet service</w:t>
      </w:r>
    </w:p>
    <w:p w14:paraId="155148E0" w14:textId="77777777" w:rsidR="00952566" w:rsidRPr="00103A40" w:rsidRDefault="00952566" w:rsidP="00952566">
      <w:pPr>
        <w:pStyle w:val="ListParagraph"/>
        <w:numPr>
          <w:ilvl w:val="0"/>
          <w:numId w:val="19"/>
        </w:numPr>
        <w:spacing w:line="276" w:lineRule="auto"/>
        <w:jc w:val="both"/>
        <w:rPr>
          <w:rFonts w:asciiTheme="minorHAnsi" w:hAnsiTheme="minorHAnsi" w:cstheme="minorHAnsi"/>
        </w:rPr>
      </w:pPr>
      <w:r w:rsidRPr="00103A40">
        <w:rPr>
          <w:rFonts w:asciiTheme="minorHAnsi" w:hAnsiTheme="minorHAnsi" w:cstheme="minorHAnsi"/>
        </w:rPr>
        <w:t>Things to know about the cost and how to pay for a device and/or service</w:t>
      </w:r>
    </w:p>
    <w:p w14:paraId="6A65650E" w14:textId="77777777" w:rsidR="00952566" w:rsidRPr="00103A40" w:rsidRDefault="00952566" w:rsidP="00952566">
      <w:pPr>
        <w:pStyle w:val="ListParagraph"/>
        <w:numPr>
          <w:ilvl w:val="0"/>
          <w:numId w:val="19"/>
        </w:numPr>
        <w:spacing w:line="276" w:lineRule="auto"/>
        <w:jc w:val="both"/>
        <w:rPr>
          <w:rFonts w:asciiTheme="minorHAnsi" w:hAnsiTheme="minorHAnsi" w:cstheme="minorHAnsi"/>
        </w:rPr>
      </w:pPr>
      <w:r w:rsidRPr="00103A40">
        <w:rPr>
          <w:rFonts w:asciiTheme="minorHAnsi" w:hAnsiTheme="minorHAnsi" w:cstheme="minorHAnsi"/>
        </w:rPr>
        <w:t>Things to know when you can’t pay for your phone, tablet or internet</w:t>
      </w:r>
    </w:p>
    <w:p w14:paraId="4EE2C651" w14:textId="77777777" w:rsidR="00952566" w:rsidRPr="00103A40" w:rsidRDefault="00952566" w:rsidP="00952566">
      <w:pPr>
        <w:pStyle w:val="ListParagraph"/>
        <w:numPr>
          <w:ilvl w:val="0"/>
          <w:numId w:val="19"/>
        </w:numPr>
        <w:spacing w:line="276" w:lineRule="auto"/>
        <w:rPr>
          <w:rFonts w:asciiTheme="minorHAnsi" w:hAnsiTheme="minorHAnsi" w:cstheme="minorHAnsi"/>
        </w:rPr>
      </w:pPr>
      <w:r w:rsidRPr="00103A40">
        <w:rPr>
          <w:rFonts w:asciiTheme="minorHAnsi" w:hAnsiTheme="minorHAnsi" w:cstheme="minorHAnsi"/>
        </w:rPr>
        <w:t>Things to know when your phone, tablet or internet is not working</w:t>
      </w:r>
      <w:r w:rsidRPr="00103A40">
        <w:rPr>
          <w:rFonts w:asciiTheme="minorHAnsi" w:hAnsiTheme="minorHAnsi" w:cstheme="minorHAnsi"/>
        </w:rPr>
        <w:br/>
      </w:r>
    </w:p>
    <w:p w14:paraId="6CDEF168" w14:textId="77777777" w:rsidR="00952566" w:rsidRPr="00103A40" w:rsidRDefault="00952566" w:rsidP="000C271F">
      <w:pPr>
        <w:jc w:val="both"/>
        <w:rPr>
          <w:rFonts w:cstheme="minorHAnsi"/>
          <w:sz w:val="24"/>
          <w:szCs w:val="24"/>
        </w:rPr>
      </w:pPr>
      <w:r w:rsidRPr="00103A40">
        <w:rPr>
          <w:rFonts w:cstheme="minorHAnsi"/>
          <w:sz w:val="24"/>
          <w:szCs w:val="24"/>
        </w:rPr>
        <w:t>Each factsheet is accompanied by a glossary or ‘hard words’ section, which gives definitions of difficult terms.</w:t>
      </w:r>
    </w:p>
    <w:p w14:paraId="3FE016C5" w14:textId="77777777" w:rsidR="00952566" w:rsidRPr="008519D8" w:rsidRDefault="00952566" w:rsidP="000C271F">
      <w:pPr>
        <w:jc w:val="both"/>
        <w:rPr>
          <w:rFonts w:cstheme="minorHAnsi"/>
          <w:sz w:val="16"/>
          <w:szCs w:val="16"/>
        </w:rPr>
      </w:pPr>
      <w:r w:rsidRPr="00103A40">
        <w:rPr>
          <w:rFonts w:cstheme="minorHAnsi"/>
          <w:sz w:val="24"/>
          <w:szCs w:val="24"/>
        </w:rPr>
        <w:t>The content and formatting of the factsheets was developed by Intellectual Disability Rights Service (‘IDRS’). IDRS also arranged testing of the factsheets by four people with intellectual disability. The research team also sought multiple rounds of feedback on the content and readability of the factsheets from People with Disability Australia, Victorian Mental Illness Awareness Council (‘VMIAC’) and members of the project Advisory Board.</w:t>
      </w:r>
      <w:r w:rsidRPr="00103A40">
        <w:rPr>
          <w:rFonts w:cstheme="minorHAnsi"/>
          <w:sz w:val="24"/>
          <w:szCs w:val="24"/>
        </w:rPr>
        <w:br/>
      </w:r>
    </w:p>
    <w:p w14:paraId="12D6644D" w14:textId="77777777" w:rsidR="00952566" w:rsidRPr="00103A40" w:rsidRDefault="00952566" w:rsidP="000C271F">
      <w:pPr>
        <w:pStyle w:val="Heading2"/>
        <w:jc w:val="both"/>
        <w:rPr>
          <w:rFonts w:asciiTheme="minorHAnsi" w:hAnsiTheme="minorHAnsi" w:cstheme="minorHAnsi"/>
        </w:rPr>
      </w:pPr>
      <w:r w:rsidRPr="00103A40">
        <w:rPr>
          <w:rFonts w:asciiTheme="minorHAnsi" w:hAnsiTheme="minorHAnsi" w:cstheme="minorHAnsi"/>
        </w:rPr>
        <w:t>How to adapt the factsheets: four easy steps</w:t>
      </w:r>
    </w:p>
    <w:p w14:paraId="45D2A48E" w14:textId="77777777" w:rsidR="00952566" w:rsidRPr="00103A40" w:rsidRDefault="00952566" w:rsidP="000C271F">
      <w:pPr>
        <w:jc w:val="both"/>
        <w:rPr>
          <w:rFonts w:cstheme="minorHAnsi"/>
          <w:sz w:val="24"/>
          <w:szCs w:val="24"/>
        </w:rPr>
      </w:pPr>
      <w:r w:rsidRPr="00103A40">
        <w:rPr>
          <w:rFonts w:cstheme="minorHAnsi"/>
          <w:sz w:val="24"/>
          <w:szCs w:val="24"/>
        </w:rPr>
        <w:t>The factsheets are designed to be adapted with the specific details and offerings of the company, and to the specific circumstances of the consumer.</w:t>
      </w:r>
    </w:p>
    <w:p w14:paraId="3CFFB979" w14:textId="77777777" w:rsidR="00952566" w:rsidRPr="00103A40" w:rsidRDefault="00952566" w:rsidP="00952566">
      <w:pPr>
        <w:pStyle w:val="ListParagraph"/>
        <w:numPr>
          <w:ilvl w:val="0"/>
          <w:numId w:val="21"/>
        </w:numPr>
        <w:spacing w:line="276" w:lineRule="auto"/>
        <w:jc w:val="both"/>
        <w:rPr>
          <w:rFonts w:asciiTheme="minorHAnsi" w:hAnsiTheme="minorHAnsi" w:cstheme="minorHAnsi"/>
          <w:b/>
        </w:rPr>
      </w:pPr>
      <w:r w:rsidRPr="00103A40">
        <w:rPr>
          <w:rFonts w:asciiTheme="minorHAnsi" w:hAnsiTheme="minorHAnsi" w:cstheme="minorHAnsi"/>
          <w:b/>
        </w:rPr>
        <w:t>Add company-specific information</w:t>
      </w:r>
    </w:p>
    <w:p w14:paraId="397B2149" w14:textId="77777777" w:rsidR="00952566" w:rsidRPr="00103A40" w:rsidRDefault="00952566" w:rsidP="000C271F">
      <w:pPr>
        <w:jc w:val="both"/>
        <w:rPr>
          <w:rFonts w:cstheme="minorHAnsi"/>
        </w:rPr>
      </w:pPr>
      <w:r w:rsidRPr="00103A40">
        <w:rPr>
          <w:rFonts w:cstheme="minorHAnsi"/>
        </w:rPr>
        <w:t>Insert the appropriate telephone number, web address, and other company-specific information where marked with red font and square brackets.</w:t>
      </w:r>
    </w:p>
    <w:p w14:paraId="43B8CE8D" w14:textId="77777777" w:rsidR="00952566" w:rsidRPr="00103A40" w:rsidRDefault="00952566" w:rsidP="00952566">
      <w:pPr>
        <w:pStyle w:val="ListParagraph"/>
        <w:numPr>
          <w:ilvl w:val="0"/>
          <w:numId w:val="21"/>
        </w:numPr>
        <w:spacing w:line="276" w:lineRule="auto"/>
        <w:rPr>
          <w:rFonts w:asciiTheme="minorHAnsi" w:hAnsiTheme="minorHAnsi" w:cstheme="minorHAnsi"/>
          <w:b/>
        </w:rPr>
      </w:pPr>
      <w:r w:rsidRPr="00103A40">
        <w:rPr>
          <w:rFonts w:asciiTheme="minorHAnsi" w:hAnsiTheme="minorHAnsi" w:cstheme="minorHAnsi"/>
          <w:b/>
        </w:rPr>
        <w:t>Seek image permission</w:t>
      </w:r>
    </w:p>
    <w:p w14:paraId="23D8D9AE" w14:textId="77777777" w:rsidR="00952566" w:rsidRPr="00103A40" w:rsidRDefault="00952566" w:rsidP="000C271F">
      <w:pPr>
        <w:jc w:val="both"/>
        <w:rPr>
          <w:rFonts w:cstheme="minorHAnsi"/>
          <w:sz w:val="24"/>
          <w:szCs w:val="24"/>
        </w:rPr>
      </w:pPr>
      <w:r w:rsidRPr="00103A40">
        <w:rPr>
          <w:rFonts w:cstheme="minorHAnsi"/>
          <w:sz w:val="24"/>
          <w:szCs w:val="24"/>
        </w:rPr>
        <w:t>The factsheets use images that are licensed for use by Photosymbols and Shutterstock. Companies should apply directly to Photosymbols and Shutterstock for permission to use the images prior to publication.</w:t>
      </w:r>
    </w:p>
    <w:p w14:paraId="5123B59C" w14:textId="77777777" w:rsidR="00952566" w:rsidRPr="00103A40" w:rsidRDefault="00952566" w:rsidP="000C271F">
      <w:pPr>
        <w:rPr>
          <w:rFonts w:cstheme="minorHAnsi"/>
          <w:sz w:val="24"/>
          <w:szCs w:val="24"/>
        </w:rPr>
      </w:pPr>
      <w:r w:rsidRPr="00103A40">
        <w:rPr>
          <w:rFonts w:cstheme="minorHAnsi"/>
          <w:sz w:val="24"/>
          <w:szCs w:val="24"/>
        </w:rPr>
        <w:lastRenderedPageBreak/>
        <w:t xml:space="preserve">For more information, visit </w:t>
      </w:r>
      <w:hyperlink r:id="rId48" w:history="1">
        <w:r w:rsidRPr="00103A40">
          <w:rPr>
            <w:rStyle w:val="Hyperlink"/>
            <w:rFonts w:cstheme="minorHAnsi"/>
            <w:sz w:val="24"/>
            <w:szCs w:val="24"/>
          </w:rPr>
          <w:t>https://www.photosymbols.com/</w:t>
        </w:r>
      </w:hyperlink>
      <w:r w:rsidRPr="00103A40">
        <w:rPr>
          <w:rFonts w:cstheme="minorHAnsi"/>
          <w:sz w:val="24"/>
          <w:szCs w:val="24"/>
        </w:rPr>
        <w:t xml:space="preserve"> or </w:t>
      </w:r>
      <w:hyperlink r:id="rId49" w:history="1">
        <w:r w:rsidRPr="00103A40">
          <w:rPr>
            <w:rStyle w:val="Hyperlink"/>
            <w:rFonts w:cstheme="minorHAnsi"/>
            <w:sz w:val="24"/>
            <w:szCs w:val="24"/>
          </w:rPr>
          <w:t>https://www.shutterstock.com/</w:t>
        </w:r>
      </w:hyperlink>
      <w:r w:rsidRPr="00103A40">
        <w:rPr>
          <w:rFonts w:cstheme="minorHAnsi"/>
          <w:sz w:val="24"/>
          <w:szCs w:val="24"/>
        </w:rPr>
        <w:t xml:space="preserve"> or contact the Melbourne Social Equity Institute at </w:t>
      </w:r>
      <w:hyperlink r:id="rId50" w:history="1">
        <w:r w:rsidRPr="00103A40">
          <w:rPr>
            <w:rStyle w:val="Hyperlink"/>
            <w:rFonts w:cstheme="minorHAnsi"/>
            <w:sz w:val="24"/>
            <w:szCs w:val="24"/>
          </w:rPr>
          <w:t>social-equity@unimelb.edu.au</w:t>
        </w:r>
      </w:hyperlink>
      <w:r w:rsidRPr="00103A40">
        <w:rPr>
          <w:rFonts w:cstheme="minorHAnsi"/>
          <w:sz w:val="24"/>
          <w:szCs w:val="24"/>
        </w:rPr>
        <w:t>.</w:t>
      </w:r>
      <w:r w:rsidRPr="00103A40">
        <w:rPr>
          <w:rFonts w:cstheme="minorHAnsi"/>
          <w:sz w:val="24"/>
          <w:szCs w:val="24"/>
        </w:rPr>
        <w:br/>
      </w:r>
    </w:p>
    <w:p w14:paraId="61FB13DC" w14:textId="77777777" w:rsidR="00952566" w:rsidRPr="00103A40" w:rsidRDefault="00952566" w:rsidP="00952566">
      <w:pPr>
        <w:pStyle w:val="ListParagraph"/>
        <w:numPr>
          <w:ilvl w:val="0"/>
          <w:numId w:val="21"/>
        </w:numPr>
        <w:spacing w:line="276" w:lineRule="auto"/>
        <w:jc w:val="both"/>
        <w:rPr>
          <w:rFonts w:asciiTheme="minorHAnsi" w:hAnsiTheme="minorHAnsi" w:cstheme="minorHAnsi"/>
          <w:b/>
        </w:rPr>
      </w:pPr>
      <w:r w:rsidRPr="00103A40">
        <w:rPr>
          <w:rFonts w:asciiTheme="minorHAnsi" w:hAnsiTheme="minorHAnsi" w:cstheme="minorHAnsi"/>
          <w:b/>
        </w:rPr>
        <w:t>Write customer-specific information on the factsheets at the point of sale or other contact with the customer</w:t>
      </w:r>
    </w:p>
    <w:p w14:paraId="7835D83A" w14:textId="77777777" w:rsidR="00952566" w:rsidRPr="00103A40" w:rsidRDefault="00952566" w:rsidP="000C271F">
      <w:pPr>
        <w:jc w:val="both"/>
        <w:rPr>
          <w:rFonts w:cstheme="minorHAnsi"/>
          <w:sz w:val="24"/>
          <w:szCs w:val="24"/>
        </w:rPr>
      </w:pPr>
      <w:r w:rsidRPr="00103A40">
        <w:rPr>
          <w:rFonts w:cstheme="minorHAnsi"/>
          <w:sz w:val="24"/>
          <w:szCs w:val="24"/>
        </w:rPr>
        <w:t>For example, a salesperson can print factsheet 2 (‘how to pay’) and write in customised information about the total monthly cost to the customer and how and when they can pay.</w:t>
      </w:r>
      <w:r w:rsidRPr="00103A40">
        <w:rPr>
          <w:rFonts w:cstheme="minorHAnsi"/>
          <w:sz w:val="24"/>
          <w:szCs w:val="24"/>
        </w:rPr>
        <w:br/>
      </w:r>
    </w:p>
    <w:p w14:paraId="44B52C32" w14:textId="77777777" w:rsidR="00952566" w:rsidRPr="00103A40" w:rsidRDefault="00952566" w:rsidP="00952566">
      <w:pPr>
        <w:pStyle w:val="ListParagraph"/>
        <w:numPr>
          <w:ilvl w:val="0"/>
          <w:numId w:val="21"/>
        </w:numPr>
        <w:spacing w:line="276" w:lineRule="auto"/>
        <w:jc w:val="both"/>
        <w:rPr>
          <w:rFonts w:asciiTheme="minorHAnsi" w:hAnsiTheme="minorHAnsi" w:cstheme="minorHAnsi"/>
          <w:b/>
        </w:rPr>
      </w:pPr>
      <w:r w:rsidRPr="00103A40">
        <w:rPr>
          <w:rFonts w:asciiTheme="minorHAnsi" w:hAnsiTheme="minorHAnsi" w:cstheme="minorHAnsi"/>
          <w:b/>
        </w:rPr>
        <w:t>If making major changes to the content, consult an organisation that specialises in Easy English drafting</w:t>
      </w:r>
    </w:p>
    <w:p w14:paraId="756D4F34" w14:textId="77777777" w:rsidR="00952566" w:rsidRPr="00103A40" w:rsidRDefault="00952566" w:rsidP="000C271F">
      <w:pPr>
        <w:rPr>
          <w:rFonts w:cstheme="minorHAnsi"/>
          <w:sz w:val="24"/>
          <w:szCs w:val="24"/>
        </w:rPr>
      </w:pPr>
      <w:r w:rsidRPr="00103A40">
        <w:rPr>
          <w:rFonts w:cstheme="minorHAnsi"/>
          <w:sz w:val="24"/>
          <w:szCs w:val="24"/>
        </w:rPr>
        <w:br/>
      </w:r>
      <w:r w:rsidRPr="00103A40">
        <w:rPr>
          <w:rFonts w:cstheme="minorHAnsi"/>
          <w:sz w:val="24"/>
          <w:szCs w:val="24"/>
        </w:rPr>
        <w:t xml:space="preserve">Intellectual Disability Rights Service: </w:t>
      </w:r>
      <w:hyperlink r:id="rId51" w:history="1">
        <w:r w:rsidRPr="00103A40">
          <w:rPr>
            <w:rStyle w:val="Hyperlink"/>
            <w:rFonts w:cstheme="minorHAnsi"/>
            <w:sz w:val="24"/>
            <w:szCs w:val="24"/>
          </w:rPr>
          <w:t>http://www.idrs.org.au/home/index.php</w:t>
        </w:r>
      </w:hyperlink>
    </w:p>
    <w:p w14:paraId="7D84844F" w14:textId="77777777" w:rsidR="00952566" w:rsidRPr="00103A40" w:rsidRDefault="00952566" w:rsidP="000C271F">
      <w:pPr>
        <w:rPr>
          <w:rFonts w:cstheme="minorHAnsi"/>
          <w:sz w:val="24"/>
          <w:szCs w:val="24"/>
        </w:rPr>
      </w:pPr>
      <w:r w:rsidRPr="00103A40">
        <w:rPr>
          <w:rFonts w:cstheme="minorHAnsi"/>
          <w:sz w:val="24"/>
          <w:szCs w:val="24"/>
        </w:rPr>
        <w:t xml:space="preserve">Scope: </w:t>
      </w:r>
      <w:hyperlink r:id="rId52" w:history="1">
        <w:r w:rsidRPr="00103A40">
          <w:rPr>
            <w:rStyle w:val="Hyperlink"/>
            <w:rFonts w:cstheme="minorHAnsi"/>
            <w:sz w:val="24"/>
            <w:szCs w:val="24"/>
          </w:rPr>
          <w:t>https://www.scopeaust.org.au/service/accessible-information/</w:t>
        </w:r>
      </w:hyperlink>
      <w:r w:rsidRPr="00103A40">
        <w:rPr>
          <w:rFonts w:cstheme="minorHAnsi"/>
          <w:sz w:val="24"/>
          <w:szCs w:val="24"/>
        </w:rPr>
        <w:t xml:space="preserve"> </w:t>
      </w:r>
    </w:p>
    <w:p w14:paraId="5FD4C5CE" w14:textId="77777777" w:rsidR="00952566" w:rsidRPr="00103A40" w:rsidRDefault="00952566" w:rsidP="000C271F">
      <w:pPr>
        <w:pStyle w:val="ListParagraph"/>
        <w:spacing w:line="276" w:lineRule="auto"/>
        <w:ind w:left="360"/>
        <w:rPr>
          <w:rFonts w:asciiTheme="minorHAnsi" w:hAnsiTheme="minorHAnsi" w:cstheme="minorHAnsi"/>
        </w:rPr>
      </w:pPr>
    </w:p>
    <w:p w14:paraId="00B55A77" w14:textId="77777777" w:rsidR="00952566" w:rsidRPr="00103A40" w:rsidRDefault="00952566" w:rsidP="000C271F">
      <w:pPr>
        <w:pStyle w:val="Heading2"/>
        <w:rPr>
          <w:rFonts w:asciiTheme="minorHAnsi" w:hAnsiTheme="minorHAnsi" w:cstheme="minorHAnsi"/>
        </w:rPr>
      </w:pPr>
      <w:r w:rsidRPr="00103A40">
        <w:rPr>
          <w:rFonts w:asciiTheme="minorHAnsi" w:hAnsiTheme="minorHAnsi" w:cstheme="minorHAnsi"/>
        </w:rPr>
        <w:t>Tips for making the factsheets as useful as possible</w:t>
      </w:r>
    </w:p>
    <w:p w14:paraId="485C268D" w14:textId="77777777" w:rsidR="00952566" w:rsidRPr="00103A40" w:rsidRDefault="00952566" w:rsidP="000C271F">
      <w:pPr>
        <w:jc w:val="both"/>
        <w:rPr>
          <w:rFonts w:cstheme="minorHAnsi"/>
          <w:sz w:val="24"/>
          <w:szCs w:val="24"/>
        </w:rPr>
      </w:pPr>
      <w:r w:rsidRPr="00103A40">
        <w:rPr>
          <w:rFonts w:cstheme="minorHAnsi"/>
          <w:sz w:val="24"/>
          <w:szCs w:val="24"/>
        </w:rPr>
        <w:t>The following steps will ensure that factsheets are accessible and useful for consumers:</w:t>
      </w:r>
    </w:p>
    <w:p w14:paraId="123FC638" w14:textId="77777777" w:rsidR="00952566" w:rsidRPr="00103A40" w:rsidRDefault="00952566" w:rsidP="00952566">
      <w:pPr>
        <w:pStyle w:val="ListParagraph"/>
        <w:numPr>
          <w:ilvl w:val="0"/>
          <w:numId w:val="20"/>
        </w:numPr>
        <w:spacing w:line="276" w:lineRule="auto"/>
        <w:jc w:val="both"/>
        <w:rPr>
          <w:rFonts w:asciiTheme="minorHAnsi" w:hAnsiTheme="minorHAnsi" w:cstheme="minorHAnsi"/>
        </w:rPr>
      </w:pPr>
      <w:r w:rsidRPr="00103A40">
        <w:rPr>
          <w:rFonts w:asciiTheme="minorHAnsi" w:hAnsiTheme="minorHAnsi" w:cstheme="minorHAnsi"/>
        </w:rPr>
        <w:t>Add useful information to the factsheets. For example, add phone numbers that lead directly to the appropriate team and/or a staff member with good communication skills and the authority to escalate matters.</w:t>
      </w:r>
    </w:p>
    <w:p w14:paraId="33A40CDD" w14:textId="77777777" w:rsidR="00952566" w:rsidRPr="00103A40" w:rsidRDefault="00952566" w:rsidP="00952566">
      <w:pPr>
        <w:pStyle w:val="ListParagraph"/>
        <w:numPr>
          <w:ilvl w:val="0"/>
          <w:numId w:val="20"/>
        </w:numPr>
        <w:spacing w:line="276" w:lineRule="auto"/>
        <w:jc w:val="both"/>
        <w:rPr>
          <w:rFonts w:asciiTheme="minorHAnsi" w:hAnsiTheme="minorHAnsi" w:cstheme="minorHAnsi"/>
        </w:rPr>
      </w:pPr>
      <w:r w:rsidRPr="00103A40">
        <w:rPr>
          <w:rFonts w:asciiTheme="minorHAnsi" w:hAnsiTheme="minorHAnsi" w:cstheme="minorHAnsi"/>
        </w:rPr>
        <w:t>Add clear, easy-to-find links to the factsheets on your website.</w:t>
      </w:r>
    </w:p>
    <w:p w14:paraId="378E4ECE" w14:textId="77777777" w:rsidR="00952566" w:rsidRPr="00103A40" w:rsidRDefault="00952566" w:rsidP="00952566">
      <w:pPr>
        <w:pStyle w:val="ListParagraph"/>
        <w:numPr>
          <w:ilvl w:val="0"/>
          <w:numId w:val="20"/>
        </w:numPr>
        <w:spacing w:line="276" w:lineRule="auto"/>
        <w:jc w:val="both"/>
        <w:rPr>
          <w:rFonts w:asciiTheme="minorHAnsi" w:hAnsiTheme="minorHAnsi" w:cstheme="minorHAnsi"/>
        </w:rPr>
      </w:pPr>
      <w:r w:rsidRPr="00103A40">
        <w:rPr>
          <w:rFonts w:asciiTheme="minorHAnsi" w:hAnsiTheme="minorHAnsi" w:cstheme="minorHAnsi"/>
        </w:rPr>
        <w:t>Advise all staff about the availability and purpose of the factsheets.</w:t>
      </w:r>
    </w:p>
    <w:p w14:paraId="69720A7A" w14:textId="77777777" w:rsidR="00952566" w:rsidRPr="00103A40" w:rsidRDefault="00952566" w:rsidP="00952566">
      <w:pPr>
        <w:pStyle w:val="ListParagraph"/>
        <w:numPr>
          <w:ilvl w:val="0"/>
          <w:numId w:val="20"/>
        </w:numPr>
        <w:spacing w:line="276" w:lineRule="auto"/>
        <w:jc w:val="both"/>
        <w:rPr>
          <w:rFonts w:asciiTheme="minorHAnsi" w:hAnsiTheme="minorHAnsi" w:cstheme="minorHAnsi"/>
        </w:rPr>
      </w:pPr>
      <w:r w:rsidRPr="00103A40">
        <w:rPr>
          <w:rFonts w:asciiTheme="minorHAnsi" w:hAnsiTheme="minorHAnsi" w:cstheme="minorHAnsi"/>
        </w:rPr>
        <w:t>Assign responsibility for updating the factsheets to a particular position in the organisation.</w:t>
      </w:r>
    </w:p>
    <w:p w14:paraId="5708DBC3" w14:textId="77777777" w:rsidR="00952566" w:rsidRPr="00103A40" w:rsidRDefault="00952566" w:rsidP="00952566">
      <w:pPr>
        <w:pStyle w:val="ListParagraph"/>
        <w:numPr>
          <w:ilvl w:val="0"/>
          <w:numId w:val="20"/>
        </w:numPr>
        <w:spacing w:line="276" w:lineRule="auto"/>
        <w:jc w:val="both"/>
        <w:rPr>
          <w:rFonts w:asciiTheme="minorHAnsi" w:hAnsiTheme="minorHAnsi" w:cstheme="minorHAnsi"/>
        </w:rPr>
      </w:pPr>
      <w:r w:rsidRPr="00103A40">
        <w:rPr>
          <w:rFonts w:asciiTheme="minorHAnsi" w:hAnsiTheme="minorHAnsi" w:cstheme="minorHAnsi"/>
        </w:rPr>
        <w:t>Consult people with cognitive disabilities when making changes.</w:t>
      </w:r>
    </w:p>
    <w:p w14:paraId="09E3A1D5" w14:textId="77777777" w:rsidR="00952566" w:rsidRPr="00103A40" w:rsidRDefault="00952566" w:rsidP="0046359A">
      <w:pPr>
        <w:rPr>
          <w:rFonts w:cstheme="minorHAnsi"/>
          <w:sz w:val="20"/>
          <w:szCs w:val="20"/>
        </w:rPr>
      </w:pPr>
    </w:p>
    <w:p w14:paraId="7CC4219F" w14:textId="77777777" w:rsidR="00952566" w:rsidRPr="00103A40" w:rsidRDefault="00952566" w:rsidP="00CA31F8">
      <w:pPr>
        <w:pStyle w:val="Heading2"/>
        <w:rPr>
          <w:rFonts w:asciiTheme="minorHAnsi" w:hAnsiTheme="minorHAnsi" w:cstheme="minorHAnsi"/>
        </w:rPr>
      </w:pPr>
      <w:r w:rsidRPr="00103A40">
        <w:rPr>
          <w:rFonts w:asciiTheme="minorHAnsi" w:hAnsiTheme="minorHAnsi" w:cstheme="minorHAnsi"/>
        </w:rPr>
        <w:t>Other accessibility measures</w:t>
      </w:r>
    </w:p>
    <w:p w14:paraId="0B4AC847" w14:textId="77777777" w:rsidR="00952566" w:rsidRPr="00103A40" w:rsidRDefault="00952566" w:rsidP="00D37A58">
      <w:pPr>
        <w:jc w:val="both"/>
        <w:rPr>
          <w:rFonts w:cstheme="minorHAnsi"/>
          <w:sz w:val="24"/>
          <w:szCs w:val="24"/>
        </w:rPr>
      </w:pPr>
      <w:r w:rsidRPr="00103A40">
        <w:rPr>
          <w:rFonts w:cstheme="minorHAnsi"/>
          <w:sz w:val="24"/>
          <w:szCs w:val="24"/>
        </w:rPr>
        <w:t xml:space="preserve">People with cognitive disabilities are a diverse group with an equally diverse range of needs and preferences.  It is important to remember that Easy English information will not meet the needs and preferences of all consumers. For instance, some people might find Easy English information patronising or overly-simplistic. Others may not want written information at all. Alternative formats, such as captioned videos, audio versions and posters, should also be developed to cater to the widest possible audience. </w:t>
      </w:r>
    </w:p>
    <w:p w14:paraId="4EF1F47A" w14:textId="77777777" w:rsidR="00952566" w:rsidRPr="00103A40" w:rsidRDefault="00952566" w:rsidP="00B7146B">
      <w:pPr>
        <w:pStyle w:val="Heading2"/>
        <w:rPr>
          <w:rFonts w:asciiTheme="minorHAnsi" w:hAnsiTheme="minorHAnsi" w:cstheme="minorHAnsi"/>
        </w:rPr>
      </w:pPr>
      <w:r w:rsidRPr="00103A40">
        <w:rPr>
          <w:rFonts w:asciiTheme="minorHAnsi" w:hAnsiTheme="minorHAnsi" w:cstheme="minorHAnsi"/>
        </w:rPr>
        <w:lastRenderedPageBreak/>
        <w:t>About the toolkit</w:t>
      </w:r>
    </w:p>
    <w:p w14:paraId="333CDE5D" w14:textId="77777777" w:rsidR="00952566" w:rsidRPr="00103A40" w:rsidRDefault="00952566" w:rsidP="008B1BDE">
      <w:pPr>
        <w:jc w:val="both"/>
        <w:rPr>
          <w:rFonts w:cstheme="minorHAnsi"/>
          <w:sz w:val="24"/>
          <w:szCs w:val="24"/>
        </w:rPr>
      </w:pPr>
      <w:r w:rsidRPr="00103A40">
        <w:rPr>
          <w:rFonts w:cstheme="minorHAnsi"/>
          <w:sz w:val="24"/>
          <w:szCs w:val="24"/>
        </w:rPr>
        <w:t>This toolkit was created by a research team at the University of Melbourne to support good outcomes for consumers with cognitive disabilities by providing practical guidance for telecommunications suppliers to produce accessible information about selecting a phone, tablet or internet service, managing the cost, and what to do when problems arise.</w:t>
      </w:r>
    </w:p>
    <w:p w14:paraId="412B5ACB" w14:textId="77777777" w:rsidR="00952566" w:rsidRPr="00103A40" w:rsidRDefault="00952566" w:rsidP="008B1BDE">
      <w:pPr>
        <w:jc w:val="both"/>
        <w:rPr>
          <w:rFonts w:cstheme="minorHAnsi"/>
          <w:sz w:val="24"/>
          <w:szCs w:val="24"/>
        </w:rPr>
      </w:pPr>
      <w:r w:rsidRPr="00103A40">
        <w:rPr>
          <w:rFonts w:cstheme="minorHAnsi"/>
          <w:sz w:val="24"/>
          <w:szCs w:val="24"/>
        </w:rPr>
        <w:t>Authored by Yvette Maker, Jeannie Marie Paterson, Bernadette McSherry, Lisa Brophy, Anna Arstein-Kerslake, Alex Callahan and Eugene Teo.</w:t>
      </w:r>
    </w:p>
    <w:p w14:paraId="374702C0" w14:textId="77777777" w:rsidR="00952566" w:rsidRPr="00103A40" w:rsidRDefault="00952566" w:rsidP="008B1BDE">
      <w:pPr>
        <w:jc w:val="both"/>
        <w:rPr>
          <w:rFonts w:eastAsia="Times New Roman" w:cstheme="minorHAnsi"/>
          <w:sz w:val="24"/>
          <w:szCs w:val="24"/>
        </w:rPr>
      </w:pPr>
      <w:r w:rsidRPr="00103A40">
        <w:rPr>
          <w:rFonts w:cstheme="minorHAnsi"/>
          <w:sz w:val="24"/>
          <w:szCs w:val="24"/>
        </w:rPr>
        <w:t xml:space="preserve">The project was funded by a grant from the Australian Communications Consumer Action Network (ACCAN). </w:t>
      </w:r>
      <w:r w:rsidRPr="00103A40">
        <w:rPr>
          <w:rFonts w:eastAsia="Times New Roman" w:cstheme="minorHAnsi"/>
          <w:sz w:val="24"/>
          <w:szCs w:val="24"/>
        </w:rPr>
        <w:t xml:space="preserve">The operation of the Australian Communications Consumer Action Network is made possible by funding provided by the Commonwealth of Australia under section 593 of the </w:t>
      </w:r>
      <w:r w:rsidRPr="00103A40">
        <w:rPr>
          <w:rFonts w:eastAsia="Times New Roman" w:cstheme="minorHAnsi"/>
          <w:i/>
          <w:iCs/>
          <w:sz w:val="24"/>
          <w:szCs w:val="24"/>
        </w:rPr>
        <w:t>Telecommunications Act 1997</w:t>
      </w:r>
      <w:r w:rsidRPr="00103A40">
        <w:rPr>
          <w:rFonts w:eastAsia="Times New Roman" w:cstheme="minorHAnsi"/>
          <w:sz w:val="24"/>
          <w:szCs w:val="24"/>
        </w:rPr>
        <w:t>. This funding is recovered from charges on telecommunications carriers.</w:t>
      </w:r>
    </w:p>
    <w:p w14:paraId="3A4153E5" w14:textId="77777777" w:rsidR="00952566" w:rsidRPr="00103A40" w:rsidRDefault="00952566" w:rsidP="00E16450">
      <w:pPr>
        <w:autoSpaceDE w:val="0"/>
        <w:autoSpaceDN w:val="0"/>
        <w:spacing w:after="0" w:line="240" w:lineRule="auto"/>
        <w:rPr>
          <w:rFonts w:eastAsia="Times New Roman" w:cstheme="minorHAnsi"/>
          <w:sz w:val="20"/>
          <w:szCs w:val="20"/>
        </w:rPr>
      </w:pPr>
      <w:r w:rsidRPr="00103A40">
        <w:rPr>
          <w:rFonts w:eastAsia="Times New Roman" w:cstheme="minorHAnsi"/>
          <w:noProof/>
          <w:sz w:val="20"/>
          <w:szCs w:val="20"/>
          <w:lang w:val="en-US"/>
        </w:rPr>
        <w:drawing>
          <wp:inline distT="0" distB="0" distL="0" distR="0" wp14:anchorId="1590E57D" wp14:editId="72C0B05E">
            <wp:extent cx="1123950" cy="400050"/>
            <wp:effectExtent l="0" t="0" r="0" b="0"/>
            <wp:docPr id="204" name="Picture 204" descr="itle: Creative Common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_x0020_464" descr="itle: Creative Commons logo"/>
                    <pic:cNvPicPr>
                      <a:picLocks noChangeAspect="1" noChangeArrowheads="1"/>
                    </pic:cNvPicPr>
                  </pic:nvPicPr>
                  <pic:blipFill>
                    <a:blip r:embed="rId53" r:link="rId54" cstate="print">
                      <a:extLst>
                        <a:ext uri="{28A0092B-C50C-407E-A947-70E740481C1C}">
                          <a14:useLocalDpi xmlns:a14="http://schemas.microsoft.com/office/drawing/2010/main" val="0"/>
                        </a:ext>
                      </a:extLst>
                    </a:blip>
                    <a:srcRect/>
                    <a:stretch>
                      <a:fillRect/>
                    </a:stretch>
                  </pic:blipFill>
                  <pic:spPr bwMode="auto">
                    <a:xfrm>
                      <a:off x="0" y="0"/>
                      <a:ext cx="1123950" cy="400050"/>
                    </a:xfrm>
                    <a:prstGeom prst="rect">
                      <a:avLst/>
                    </a:prstGeom>
                    <a:noFill/>
                    <a:ln>
                      <a:noFill/>
                    </a:ln>
                  </pic:spPr>
                </pic:pic>
              </a:graphicData>
            </a:graphic>
          </wp:inline>
        </w:drawing>
      </w:r>
    </w:p>
    <w:p w14:paraId="773C515A" w14:textId="77777777" w:rsidR="00952566" w:rsidRPr="00103A40" w:rsidRDefault="00952566" w:rsidP="00E16450">
      <w:pPr>
        <w:autoSpaceDE w:val="0"/>
        <w:autoSpaceDN w:val="0"/>
        <w:spacing w:after="0"/>
        <w:rPr>
          <w:rFonts w:eastAsia="Times New Roman" w:cstheme="minorHAnsi"/>
          <w:sz w:val="24"/>
          <w:szCs w:val="24"/>
        </w:rPr>
      </w:pPr>
    </w:p>
    <w:p w14:paraId="6009EFBE" w14:textId="77777777" w:rsidR="00952566" w:rsidRPr="00103A40" w:rsidRDefault="00952566" w:rsidP="008B1BDE">
      <w:pPr>
        <w:autoSpaceDE w:val="0"/>
        <w:autoSpaceDN w:val="0"/>
        <w:spacing w:after="0"/>
        <w:jc w:val="both"/>
        <w:rPr>
          <w:rFonts w:eastAsia="Times New Roman" w:cstheme="minorHAnsi"/>
          <w:sz w:val="24"/>
          <w:szCs w:val="24"/>
        </w:rPr>
      </w:pPr>
      <w:r w:rsidRPr="00103A40">
        <w:rPr>
          <w:rFonts w:eastAsia="Times New Roman" w:cstheme="minorHAnsi"/>
          <w:sz w:val="24"/>
          <w:szCs w:val="24"/>
        </w:rPr>
        <w:t xml:space="preserve">Except where indicated above, this work is copyright, licensed under the Creative Commons Attribution 4.0 International Licence. You are free to cite, copy, communicate and adapt this work, providing you attribute the authors and “the </w:t>
      </w:r>
      <w:r w:rsidRPr="00103A40">
        <w:rPr>
          <w:rFonts w:eastAsia="Times New Roman" w:cstheme="minorHAnsi"/>
          <w:bCs/>
          <w:sz w:val="24"/>
          <w:szCs w:val="24"/>
        </w:rPr>
        <w:t>Melbourne Social Equity Institute</w:t>
      </w:r>
      <w:r w:rsidRPr="00103A40">
        <w:rPr>
          <w:rFonts w:eastAsia="Times New Roman" w:cstheme="minorHAnsi"/>
          <w:sz w:val="24"/>
          <w:szCs w:val="24"/>
        </w:rPr>
        <w:t xml:space="preserve">, supported by a grant from the Australian Communications Consumer Action Network”. To view a copy of this licence, visit </w:t>
      </w:r>
      <w:hyperlink r:id="rId55" w:tooltip="Creative commons licensing website [opens in separate window]" w:history="1">
        <w:r w:rsidRPr="00103A40">
          <w:rPr>
            <w:rStyle w:val="Hyperlink"/>
            <w:rFonts w:eastAsia="Times New Roman" w:cstheme="minorHAnsi"/>
            <w:sz w:val="24"/>
            <w:szCs w:val="24"/>
          </w:rPr>
          <w:t>http://creativecommons.org/licenses/by/4.0/</w:t>
        </w:r>
      </w:hyperlink>
    </w:p>
    <w:p w14:paraId="783F2436" w14:textId="77777777" w:rsidR="00952566" w:rsidRPr="00103A40" w:rsidRDefault="00952566" w:rsidP="00E16450">
      <w:pPr>
        <w:spacing w:after="0"/>
        <w:rPr>
          <w:rFonts w:eastAsia="Times New Roman" w:cstheme="minorHAnsi"/>
          <w:sz w:val="20"/>
          <w:szCs w:val="20"/>
        </w:rPr>
      </w:pPr>
    </w:p>
    <w:p w14:paraId="295D23CE" w14:textId="77777777" w:rsidR="00952566" w:rsidRPr="00103A40" w:rsidRDefault="00952566" w:rsidP="00E16450">
      <w:pPr>
        <w:pStyle w:val="paragraph"/>
        <w:spacing w:before="0" w:beforeAutospacing="0" w:after="0" w:afterAutospacing="0" w:line="276" w:lineRule="auto"/>
        <w:textAlignment w:val="baseline"/>
        <w:rPr>
          <w:rStyle w:val="eop"/>
          <w:rFonts w:asciiTheme="minorHAnsi" w:eastAsiaTheme="minorHAnsi" w:hAnsiTheme="minorHAnsi" w:cstheme="minorHAnsi"/>
          <w:sz w:val="22"/>
          <w:szCs w:val="22"/>
          <w:lang w:val="en-AU"/>
        </w:rPr>
      </w:pPr>
      <w:r w:rsidRPr="00103A40">
        <w:rPr>
          <w:rStyle w:val="normaltextrun"/>
          <w:rFonts w:asciiTheme="minorHAnsi" w:hAnsiTheme="minorHAnsi" w:cstheme="minorHAnsi"/>
          <w:lang w:val="en-AU"/>
        </w:rPr>
        <w:t>Melbourne Social Equity Institute</w:t>
      </w:r>
      <w:r w:rsidRPr="00103A40">
        <w:rPr>
          <w:rStyle w:val="scxw125545143"/>
          <w:rFonts w:asciiTheme="minorHAnsi" w:hAnsiTheme="minorHAnsi" w:cstheme="minorHAnsi"/>
        </w:rPr>
        <w:t> </w:t>
      </w:r>
      <w:r w:rsidRPr="00103A40">
        <w:rPr>
          <w:rFonts w:asciiTheme="minorHAnsi" w:hAnsiTheme="minorHAnsi" w:cstheme="minorHAnsi"/>
        </w:rPr>
        <w:br/>
      </w:r>
      <w:r w:rsidRPr="00103A40">
        <w:rPr>
          <w:rStyle w:val="normaltextrun"/>
          <w:rFonts w:asciiTheme="minorHAnsi" w:hAnsiTheme="minorHAnsi" w:cstheme="minorHAnsi"/>
          <w:lang w:val="en-AU"/>
        </w:rPr>
        <w:t>Website: </w:t>
      </w:r>
      <w:hyperlink r:id="rId56" w:tgtFrame="_blank" w:history="1">
        <w:r w:rsidRPr="00103A40">
          <w:rPr>
            <w:rStyle w:val="normaltextrun"/>
            <w:rFonts w:asciiTheme="minorHAnsi" w:hAnsiTheme="minorHAnsi" w:cstheme="minorHAnsi"/>
            <w:color w:val="0000FF"/>
            <w:u w:val="single"/>
            <w:lang w:val="en-AU"/>
          </w:rPr>
          <w:t>https://socialequity.unimelb.edu.au/</w:t>
        </w:r>
      </w:hyperlink>
      <w:r w:rsidRPr="00103A40">
        <w:rPr>
          <w:rStyle w:val="normaltextrun"/>
          <w:rFonts w:asciiTheme="minorHAnsi" w:hAnsiTheme="minorHAnsi" w:cstheme="minorHAnsi"/>
          <w:b/>
          <w:bCs/>
          <w:lang w:val="en-AU"/>
        </w:rPr>
        <w:t> </w:t>
      </w:r>
      <w:r w:rsidRPr="00103A40">
        <w:rPr>
          <w:rStyle w:val="scxw125545143"/>
          <w:rFonts w:asciiTheme="minorHAnsi" w:hAnsiTheme="minorHAnsi" w:cstheme="minorHAnsi"/>
        </w:rPr>
        <w:t> </w:t>
      </w:r>
      <w:r w:rsidRPr="00103A40">
        <w:rPr>
          <w:rFonts w:asciiTheme="minorHAnsi" w:hAnsiTheme="minorHAnsi" w:cstheme="minorHAnsi"/>
        </w:rPr>
        <w:br/>
      </w:r>
      <w:r w:rsidRPr="00103A40">
        <w:rPr>
          <w:rStyle w:val="normaltextrun"/>
          <w:rFonts w:asciiTheme="minorHAnsi" w:hAnsiTheme="minorHAnsi" w:cstheme="minorHAnsi"/>
          <w:lang w:val="en-AU"/>
        </w:rPr>
        <w:t>Email: </w:t>
      </w:r>
      <w:hyperlink r:id="rId57" w:tgtFrame="_blank" w:history="1">
        <w:r w:rsidRPr="00103A40">
          <w:rPr>
            <w:rStyle w:val="normaltextrun"/>
            <w:rFonts w:asciiTheme="minorHAnsi" w:hAnsiTheme="minorHAnsi" w:cstheme="minorHAnsi"/>
            <w:color w:val="0000FF"/>
            <w:u w:val="single"/>
            <w:lang w:val="en-AU"/>
          </w:rPr>
          <w:t>social-equity@unimelb.edu.au</w:t>
        </w:r>
      </w:hyperlink>
      <w:r w:rsidRPr="00103A40">
        <w:rPr>
          <w:rStyle w:val="normaltextrun"/>
          <w:rFonts w:asciiTheme="minorHAnsi" w:hAnsiTheme="minorHAnsi" w:cstheme="minorHAnsi"/>
          <w:lang w:val="en-AU"/>
        </w:rPr>
        <w:t> </w:t>
      </w:r>
      <w:r w:rsidRPr="00103A40">
        <w:rPr>
          <w:rStyle w:val="eop"/>
          <w:rFonts w:asciiTheme="minorHAnsi" w:hAnsiTheme="minorHAnsi" w:cstheme="minorHAnsi"/>
        </w:rPr>
        <w:t> </w:t>
      </w:r>
    </w:p>
    <w:p w14:paraId="753356CC" w14:textId="77777777" w:rsidR="00952566" w:rsidRPr="00103A40" w:rsidRDefault="00952566" w:rsidP="00E16450">
      <w:pPr>
        <w:pStyle w:val="paragraph"/>
        <w:spacing w:before="0" w:beforeAutospacing="0" w:after="0" w:afterAutospacing="0" w:line="276" w:lineRule="auto"/>
        <w:textAlignment w:val="baseline"/>
        <w:rPr>
          <w:rFonts w:asciiTheme="minorHAnsi" w:hAnsiTheme="minorHAnsi" w:cstheme="minorHAnsi"/>
        </w:rPr>
      </w:pPr>
    </w:p>
    <w:p w14:paraId="4D95BC75" w14:textId="77777777" w:rsidR="00952566" w:rsidRPr="00103A40" w:rsidRDefault="00952566" w:rsidP="00E16450">
      <w:pPr>
        <w:pStyle w:val="paragraph"/>
        <w:spacing w:before="0" w:beforeAutospacing="0" w:after="0" w:afterAutospacing="0" w:line="276" w:lineRule="auto"/>
        <w:textAlignment w:val="baseline"/>
        <w:rPr>
          <w:rStyle w:val="eop"/>
          <w:rFonts w:ascii="Arial" w:hAnsi="Arial" w:cs="Arial"/>
        </w:rPr>
      </w:pPr>
      <w:r w:rsidRPr="00103A40">
        <w:rPr>
          <w:rStyle w:val="normaltextrun"/>
          <w:rFonts w:asciiTheme="minorHAnsi" w:hAnsiTheme="minorHAnsi" w:cstheme="minorHAnsi"/>
          <w:lang w:val="en-AU"/>
        </w:rPr>
        <w:t>Australian Communications Consumer Action Network</w:t>
      </w:r>
      <w:r w:rsidRPr="00103A40">
        <w:rPr>
          <w:rStyle w:val="scxw125545143"/>
          <w:rFonts w:asciiTheme="minorHAnsi" w:hAnsiTheme="minorHAnsi" w:cstheme="minorHAnsi"/>
        </w:rPr>
        <w:t> </w:t>
      </w:r>
      <w:r w:rsidRPr="00103A40">
        <w:rPr>
          <w:rFonts w:asciiTheme="minorHAnsi" w:hAnsiTheme="minorHAnsi" w:cstheme="minorHAnsi"/>
        </w:rPr>
        <w:br/>
      </w:r>
      <w:r w:rsidRPr="00103A40">
        <w:rPr>
          <w:rStyle w:val="normaltextrun"/>
          <w:rFonts w:asciiTheme="minorHAnsi" w:hAnsiTheme="minorHAnsi" w:cstheme="minorHAnsi"/>
          <w:lang w:val="en-AU"/>
        </w:rPr>
        <w:t>Website: </w:t>
      </w:r>
      <w:hyperlink r:id="rId58" w:tgtFrame="_blank" w:history="1">
        <w:r w:rsidRPr="00103A40">
          <w:rPr>
            <w:rStyle w:val="normaltextrun"/>
            <w:rFonts w:asciiTheme="minorHAnsi" w:hAnsiTheme="minorHAnsi" w:cstheme="minorHAnsi"/>
            <w:color w:val="0000FF"/>
            <w:u w:val="single"/>
            <w:lang w:val="en-AU"/>
          </w:rPr>
          <w:t>www.accan.org.au</w:t>
        </w:r>
      </w:hyperlink>
      <w:r w:rsidRPr="00103A40">
        <w:rPr>
          <w:rStyle w:val="normaltextrun"/>
          <w:rFonts w:asciiTheme="minorHAnsi" w:hAnsiTheme="minorHAnsi" w:cstheme="minorHAnsi"/>
          <w:lang w:val="en-AU"/>
        </w:rPr>
        <w:t> </w:t>
      </w:r>
      <w:r w:rsidRPr="00103A40">
        <w:rPr>
          <w:rStyle w:val="scxw125545143"/>
          <w:rFonts w:asciiTheme="minorHAnsi" w:hAnsiTheme="minorHAnsi" w:cstheme="minorHAnsi"/>
        </w:rPr>
        <w:t> </w:t>
      </w:r>
      <w:r w:rsidRPr="00103A40">
        <w:rPr>
          <w:rFonts w:asciiTheme="minorHAnsi" w:hAnsiTheme="minorHAnsi" w:cstheme="minorHAnsi"/>
        </w:rPr>
        <w:br/>
      </w:r>
      <w:r w:rsidRPr="00103A40">
        <w:rPr>
          <w:rStyle w:val="normaltextrun"/>
          <w:rFonts w:asciiTheme="minorHAnsi" w:hAnsiTheme="minorHAnsi" w:cstheme="minorHAnsi"/>
          <w:lang w:val="en-AU"/>
        </w:rPr>
        <w:t>Email: </w:t>
      </w:r>
      <w:hyperlink r:id="rId59" w:tgtFrame="_blank" w:history="1">
        <w:r w:rsidRPr="00103A40">
          <w:rPr>
            <w:rStyle w:val="normaltextrun"/>
            <w:rFonts w:asciiTheme="minorHAnsi" w:hAnsiTheme="minorHAnsi" w:cstheme="minorHAnsi"/>
            <w:color w:val="0000FF"/>
            <w:u w:val="single"/>
            <w:lang w:val="en-AU"/>
          </w:rPr>
          <w:t>grants@accan.org.au</w:t>
        </w:r>
      </w:hyperlink>
      <w:r w:rsidRPr="00103A40">
        <w:rPr>
          <w:rStyle w:val="normaltextrun"/>
          <w:rFonts w:asciiTheme="minorHAnsi" w:hAnsiTheme="minorHAnsi" w:cstheme="minorHAnsi"/>
          <w:lang w:val="en-AU"/>
        </w:rPr>
        <w:t> </w:t>
      </w:r>
      <w:r w:rsidRPr="00103A40">
        <w:rPr>
          <w:rStyle w:val="scxw125545143"/>
          <w:rFonts w:asciiTheme="minorHAnsi" w:hAnsiTheme="minorHAnsi" w:cstheme="minorHAnsi"/>
        </w:rPr>
        <w:t> </w:t>
      </w:r>
      <w:r w:rsidRPr="00103A40">
        <w:rPr>
          <w:rFonts w:asciiTheme="minorHAnsi" w:hAnsiTheme="minorHAnsi" w:cstheme="minorHAnsi"/>
        </w:rPr>
        <w:br/>
      </w:r>
      <w:r w:rsidRPr="00103A40">
        <w:rPr>
          <w:rStyle w:val="normaltextrun"/>
          <w:rFonts w:asciiTheme="minorHAnsi" w:hAnsiTheme="minorHAnsi" w:cstheme="minorHAnsi"/>
          <w:lang w:val="en-AU"/>
        </w:rPr>
        <w:t>Telephone: 02 9288 4000</w:t>
      </w:r>
      <w:r w:rsidRPr="00103A40">
        <w:rPr>
          <w:rStyle w:val="scxw125545143"/>
          <w:rFonts w:asciiTheme="minorHAnsi" w:hAnsiTheme="minorHAnsi" w:cstheme="minorHAnsi"/>
        </w:rPr>
        <w:t> </w:t>
      </w:r>
      <w:r w:rsidRPr="00103A40">
        <w:rPr>
          <w:rFonts w:asciiTheme="minorHAnsi" w:hAnsiTheme="minorHAnsi" w:cstheme="minorHAnsi"/>
        </w:rPr>
        <w:br/>
      </w:r>
      <w:r w:rsidRPr="00103A40">
        <w:rPr>
          <w:rStyle w:val="normaltextrun"/>
          <w:rFonts w:asciiTheme="minorHAnsi" w:hAnsiTheme="minorHAnsi" w:cstheme="minorHAnsi"/>
          <w:lang w:val="en-AU"/>
        </w:rPr>
        <w:t>If you are deaf, or have a hearing or speech impairment, contact us through the National Relay Service: </w:t>
      </w:r>
      <w:hyperlink r:id="rId60" w:tgtFrame="_blank" w:history="1">
        <w:r w:rsidRPr="00103A40">
          <w:rPr>
            <w:rStyle w:val="normaltextrun"/>
            <w:rFonts w:asciiTheme="minorHAnsi" w:hAnsiTheme="minorHAnsi" w:cstheme="minorHAnsi"/>
            <w:color w:val="0000FF"/>
            <w:u w:val="single"/>
            <w:lang w:val="en-AU"/>
          </w:rPr>
          <w:t>www.relayservice.gov.au</w:t>
        </w:r>
      </w:hyperlink>
      <w:r w:rsidRPr="00103A40">
        <w:rPr>
          <w:rStyle w:val="normaltextrun"/>
          <w:rFonts w:asciiTheme="minorHAnsi" w:hAnsiTheme="minorHAnsi" w:cstheme="minorHAnsi"/>
          <w:lang w:val="en-AU"/>
        </w:rPr>
        <w:t>.</w:t>
      </w:r>
      <w:r w:rsidRPr="00103A40">
        <w:rPr>
          <w:rStyle w:val="eop"/>
          <w:rFonts w:asciiTheme="minorHAnsi" w:hAnsiTheme="minorHAnsi" w:cstheme="minorHAnsi"/>
        </w:rPr>
        <w:t> </w:t>
      </w:r>
      <w:r w:rsidRPr="00103A40">
        <w:rPr>
          <w:rStyle w:val="eop"/>
          <w:rFonts w:ascii="Arial" w:hAnsi="Arial" w:cs="Arial"/>
        </w:rPr>
        <w:br w:type="page"/>
      </w:r>
    </w:p>
    <w:p w14:paraId="046BA129" w14:textId="77777777" w:rsidR="00952566" w:rsidRPr="00952566" w:rsidRDefault="00952566" w:rsidP="00952566">
      <w:pPr>
        <w:pStyle w:val="Heading1"/>
        <w:spacing w:before="0" w:after="0" w:line="480" w:lineRule="auto"/>
        <w:rPr>
          <w:rFonts w:ascii="Arial" w:hAnsi="Arial" w:cs="Arial"/>
          <w:sz w:val="32"/>
          <w:szCs w:val="32"/>
        </w:rPr>
      </w:pPr>
      <w:r w:rsidRPr="00952566">
        <w:rPr>
          <w:rFonts w:ascii="Arial" w:hAnsi="Arial" w:cs="Arial"/>
          <w:sz w:val="32"/>
          <w:szCs w:val="32"/>
        </w:rPr>
        <w:lastRenderedPageBreak/>
        <w:t>1  Shopping for a new phone, tablet or internet service</w:t>
      </w:r>
    </w:p>
    <w:p w14:paraId="30124E67"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Things you need to know</w:t>
      </w:r>
    </w:p>
    <w:p w14:paraId="49569B36" w14:textId="77777777" w:rsidR="00952566" w:rsidRPr="00103A40" w:rsidRDefault="00952566" w:rsidP="00952566">
      <w:pPr>
        <w:spacing w:after="0" w:line="480" w:lineRule="auto"/>
        <w:rPr>
          <w:rFonts w:ascii="Arial" w:hAnsi="Arial" w:cs="Arial"/>
          <w:sz w:val="28"/>
          <w:szCs w:val="28"/>
        </w:rPr>
      </w:pPr>
    </w:p>
    <w:p w14:paraId="1A8D3FA2"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In this fact sheet </w:t>
      </w:r>
      <w:r w:rsidRPr="00103A40">
        <w:rPr>
          <w:rFonts w:ascii="Arial" w:hAnsi="Arial" w:cs="Arial"/>
          <w:b/>
          <w:sz w:val="28"/>
          <w:szCs w:val="28"/>
        </w:rPr>
        <w:t xml:space="preserve">hard words </w:t>
      </w:r>
      <w:r w:rsidRPr="00103A40">
        <w:rPr>
          <w:rFonts w:ascii="Arial" w:hAnsi="Arial" w:cs="Arial"/>
          <w:sz w:val="28"/>
          <w:szCs w:val="28"/>
        </w:rPr>
        <w:t xml:space="preserve">are in </w:t>
      </w:r>
      <w:r w:rsidRPr="00103A40">
        <w:rPr>
          <w:rFonts w:ascii="Arial" w:hAnsi="Arial" w:cs="Arial"/>
          <w:b/>
          <w:sz w:val="28"/>
          <w:szCs w:val="28"/>
        </w:rPr>
        <w:t>bold</w:t>
      </w:r>
      <w:r w:rsidRPr="00103A40">
        <w:rPr>
          <w:rFonts w:ascii="Arial" w:hAnsi="Arial" w:cs="Arial"/>
          <w:sz w:val="28"/>
          <w:szCs w:val="28"/>
        </w:rPr>
        <w:t xml:space="preserve"> </w:t>
      </w:r>
    </w:p>
    <w:p w14:paraId="37CEFB99"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You can find the meaning of hard words at the end of the factsheet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8"/>
        <w:gridCol w:w="5958"/>
      </w:tblGrid>
      <w:tr w:rsidR="00952566" w:rsidRPr="00103A40" w14:paraId="6A350EC8" w14:textId="77777777" w:rsidTr="00103A40">
        <w:tc>
          <w:tcPr>
            <w:tcW w:w="3085" w:type="dxa"/>
          </w:tcPr>
          <w:p w14:paraId="1A96FCF1" w14:textId="77777777" w:rsidR="00952566" w:rsidRPr="00103A40" w:rsidRDefault="00952566" w:rsidP="00952566">
            <w:pPr>
              <w:spacing w:after="0" w:line="480" w:lineRule="auto"/>
              <w:rPr>
                <w:rFonts w:ascii="Arial" w:hAnsi="Arial" w:cs="Arial"/>
                <w:sz w:val="28"/>
                <w:szCs w:val="28"/>
              </w:rPr>
            </w:pPr>
          </w:p>
          <w:p w14:paraId="2D7273A8" w14:textId="77777777" w:rsidR="00952566" w:rsidRPr="00103A40" w:rsidRDefault="00952566" w:rsidP="00952566">
            <w:pPr>
              <w:spacing w:after="0" w:line="480" w:lineRule="auto"/>
              <w:rPr>
                <w:rFonts w:ascii="Arial" w:hAnsi="Arial" w:cs="Arial"/>
                <w:sz w:val="28"/>
                <w:szCs w:val="28"/>
              </w:rPr>
            </w:pPr>
          </w:p>
          <w:p w14:paraId="1ACBC029" w14:textId="77777777" w:rsidR="00952566" w:rsidRPr="00103A40" w:rsidRDefault="00952566" w:rsidP="00952566">
            <w:pPr>
              <w:spacing w:after="0" w:line="480" w:lineRule="auto"/>
              <w:rPr>
                <w:rFonts w:ascii="Arial" w:hAnsi="Arial" w:cs="Arial"/>
                <w:sz w:val="28"/>
                <w:szCs w:val="28"/>
              </w:rPr>
            </w:pPr>
          </w:p>
          <w:p w14:paraId="1597AD5A" w14:textId="77777777" w:rsidR="00952566" w:rsidRPr="00103A40" w:rsidRDefault="00952566" w:rsidP="00952566">
            <w:pPr>
              <w:spacing w:after="0" w:line="480" w:lineRule="auto"/>
              <w:rPr>
                <w:rFonts w:ascii="Arial" w:hAnsi="Arial" w:cs="Arial"/>
                <w:sz w:val="28"/>
                <w:szCs w:val="28"/>
              </w:rPr>
            </w:pPr>
          </w:p>
          <w:p w14:paraId="76E221F8"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653AFCAF" wp14:editId="22FCAD34">
                  <wp:extent cx="752475" cy="752475"/>
                  <wp:effectExtent l="0" t="0" r="0" b="0"/>
                  <wp:docPr id="205" name="Picture 205" descr="Mobile Phone">
                    <a:hlinkClick xmlns:a="http://schemas.openxmlformats.org/drawingml/2006/main" r:id="rId61" tooltip="&quot;Mobile Phon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obile Phone">
                            <a:hlinkClick r:id="rId61" tooltip="&quot;Mobile Phone&quot;"/>
                          </pic:cNvPr>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752475" cy="752475"/>
                          </a:xfrm>
                          <a:prstGeom prst="rect">
                            <a:avLst/>
                          </a:prstGeom>
                          <a:noFill/>
                          <a:ln>
                            <a:noFill/>
                          </a:ln>
                        </pic:spPr>
                      </pic:pic>
                    </a:graphicData>
                  </a:graphic>
                </wp:inline>
              </w:drawing>
            </w:r>
          </w:p>
          <w:p w14:paraId="5C3E23D9" w14:textId="77777777" w:rsidR="00952566" w:rsidRPr="00103A40" w:rsidRDefault="00952566" w:rsidP="00952566">
            <w:pPr>
              <w:spacing w:after="0" w:line="480" w:lineRule="auto"/>
              <w:rPr>
                <w:rFonts w:ascii="Arial" w:hAnsi="Arial" w:cs="Arial"/>
                <w:sz w:val="28"/>
                <w:szCs w:val="28"/>
              </w:rPr>
            </w:pPr>
          </w:p>
          <w:p w14:paraId="56F2264E" w14:textId="77777777" w:rsidR="00952566" w:rsidRPr="00103A40" w:rsidRDefault="00952566" w:rsidP="00952566">
            <w:pPr>
              <w:spacing w:after="0" w:line="480" w:lineRule="auto"/>
              <w:rPr>
                <w:rFonts w:ascii="Arial" w:hAnsi="Arial" w:cs="Arial"/>
                <w:noProof/>
                <w:sz w:val="28"/>
                <w:szCs w:val="28"/>
                <w:lang w:eastAsia="en-AU"/>
              </w:rPr>
            </w:pPr>
            <w:r w:rsidRPr="00103A40">
              <w:rPr>
                <w:rFonts w:ascii="Arial" w:hAnsi="Arial" w:cs="Arial"/>
                <w:noProof/>
                <w:color w:val="000000"/>
                <w:sz w:val="28"/>
                <w:szCs w:val="28"/>
                <w:lang w:eastAsia="en-AU"/>
              </w:rPr>
              <w:drawing>
                <wp:inline distT="0" distB="0" distL="0" distR="0" wp14:anchorId="528D5F62" wp14:editId="149114FC">
                  <wp:extent cx="1057275" cy="1057275"/>
                  <wp:effectExtent l="0" t="0" r="0" b="9525"/>
                  <wp:docPr id="206" name="Picture 206" descr="A person sitting down, and looking at an iPad">
                    <a:hlinkClick xmlns:a="http://schemas.openxmlformats.org/drawingml/2006/main" r:id="rId63" tooltip="&quot;Use iPad 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 iPad 1">
                            <a:hlinkClick r:id="rId63" tooltip="&quot;Use iPad 1&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057275" cy="1057275"/>
                          </a:xfrm>
                          <a:prstGeom prst="rect">
                            <a:avLst/>
                          </a:prstGeom>
                          <a:noFill/>
                          <a:ln>
                            <a:noFill/>
                          </a:ln>
                        </pic:spPr>
                      </pic:pic>
                    </a:graphicData>
                  </a:graphic>
                </wp:inline>
              </w:drawing>
            </w:r>
          </w:p>
          <w:p w14:paraId="22B45C73" w14:textId="77777777" w:rsidR="00952566" w:rsidRPr="00103A40" w:rsidRDefault="00952566" w:rsidP="00952566">
            <w:pPr>
              <w:spacing w:after="0" w:line="480" w:lineRule="auto"/>
              <w:rPr>
                <w:rFonts w:ascii="Arial" w:hAnsi="Arial" w:cs="Arial"/>
                <w:noProof/>
                <w:sz w:val="28"/>
                <w:szCs w:val="28"/>
                <w:lang w:eastAsia="en-AU"/>
              </w:rPr>
            </w:pPr>
          </w:p>
          <w:p w14:paraId="7C4B60A5" w14:textId="77777777" w:rsidR="00952566" w:rsidRPr="00103A40" w:rsidRDefault="00952566" w:rsidP="00952566">
            <w:pPr>
              <w:spacing w:after="0" w:line="480" w:lineRule="auto"/>
              <w:rPr>
                <w:rFonts w:ascii="Arial" w:hAnsi="Arial" w:cs="Arial"/>
                <w:noProof/>
                <w:sz w:val="28"/>
                <w:szCs w:val="28"/>
                <w:lang w:eastAsia="en-AU"/>
              </w:rPr>
            </w:pPr>
            <w:r w:rsidRPr="00103A40">
              <w:rPr>
                <w:rFonts w:ascii="Arial" w:hAnsi="Arial" w:cs="Arial"/>
                <w:noProof/>
                <w:color w:val="000000"/>
                <w:sz w:val="28"/>
                <w:szCs w:val="28"/>
                <w:lang w:eastAsia="en-AU"/>
              </w:rPr>
              <w:drawing>
                <wp:inline distT="0" distB="0" distL="0" distR="0" wp14:anchorId="1CDECDFB" wp14:editId="2A90E622">
                  <wp:extent cx="914400" cy="914400"/>
                  <wp:effectExtent l="0" t="0" r="0" b="0"/>
                  <wp:docPr id="207" name="Picture 207" descr="Computer Laptop">
                    <a:hlinkClick xmlns:a="http://schemas.openxmlformats.org/drawingml/2006/main" r:id="rId65" tooltip="&quot;Computer Lap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mputer Laptop">
                            <a:hlinkClick r:id="rId65" tooltip="&quot;Computer Laptop&quot;"/>
                          </pic:cNvPr>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p w14:paraId="72C794F9" w14:textId="77777777" w:rsidR="00952566" w:rsidRPr="00103A40" w:rsidRDefault="00952566" w:rsidP="00952566">
            <w:pPr>
              <w:spacing w:after="0" w:line="480" w:lineRule="auto"/>
              <w:rPr>
                <w:rFonts w:ascii="Arial" w:hAnsi="Arial" w:cs="Arial"/>
                <w:noProof/>
                <w:sz w:val="28"/>
                <w:szCs w:val="28"/>
                <w:lang w:eastAsia="en-AU"/>
              </w:rPr>
            </w:pPr>
            <w:r w:rsidRPr="00103A40">
              <w:rPr>
                <w:rFonts w:ascii="Arial" w:hAnsi="Arial" w:cs="Arial"/>
                <w:noProof/>
                <w:color w:val="000000"/>
                <w:sz w:val="30"/>
                <w:szCs w:val="30"/>
                <w:lang w:eastAsia="en-AU"/>
              </w:rPr>
              <w:lastRenderedPageBreak/>
              <w:drawing>
                <wp:inline distT="0" distB="0" distL="0" distR="0" wp14:anchorId="13D978ED" wp14:editId="1900D605">
                  <wp:extent cx="1181100" cy="1181100"/>
                  <wp:effectExtent l="0" t="0" r="0" b="0"/>
                  <wp:docPr id="2" name="Picture 2" descr="Person with fingers blocking ears">
                    <a:hlinkClick xmlns:a="http://schemas.openxmlformats.org/drawingml/2006/main" r:id="rId67" tooltip="&quot;Stress 3&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ress 3">
                            <a:hlinkClick r:id="rId67" tooltip="&quot;Stress 3&quot;"/>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181100" cy="1181100"/>
                          </a:xfrm>
                          <a:prstGeom prst="rect">
                            <a:avLst/>
                          </a:prstGeom>
                          <a:noFill/>
                          <a:ln>
                            <a:noFill/>
                          </a:ln>
                        </pic:spPr>
                      </pic:pic>
                    </a:graphicData>
                  </a:graphic>
                </wp:inline>
              </w:drawing>
            </w:r>
          </w:p>
          <w:p w14:paraId="6DAAF82F" w14:textId="77777777" w:rsidR="00952566" w:rsidRPr="00103A40" w:rsidRDefault="00952566" w:rsidP="00952566">
            <w:pPr>
              <w:spacing w:after="0" w:line="480" w:lineRule="auto"/>
              <w:rPr>
                <w:rFonts w:ascii="Arial" w:hAnsi="Arial" w:cs="Arial"/>
                <w:sz w:val="28"/>
                <w:szCs w:val="28"/>
              </w:rPr>
            </w:pPr>
          </w:p>
          <w:p w14:paraId="53001A49"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501F40F4" wp14:editId="5A0BA0E3">
                  <wp:extent cx="1028700" cy="1028700"/>
                  <wp:effectExtent l="0" t="0" r="0" b="0"/>
                  <wp:docPr id="208" name="Picture 208" descr="Contract with a hand signing it">
                    <a:hlinkClick xmlns:a="http://schemas.openxmlformats.org/drawingml/2006/main" r:id="rId69" tooltip="&quot;Contrac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ntract">
                            <a:hlinkClick r:id="rId69" tooltip="&quot;Contract&quot;"/>
                          </pic:cNvP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tc>
        <w:tc>
          <w:tcPr>
            <w:tcW w:w="6157" w:type="dxa"/>
          </w:tcPr>
          <w:p w14:paraId="45FD3C0F" w14:textId="77777777" w:rsidR="00952566" w:rsidRPr="00103A40" w:rsidRDefault="00952566" w:rsidP="00952566">
            <w:pPr>
              <w:spacing w:after="0" w:line="480" w:lineRule="auto"/>
              <w:rPr>
                <w:rFonts w:ascii="Arial" w:hAnsi="Arial" w:cs="Arial"/>
                <w:sz w:val="28"/>
                <w:szCs w:val="28"/>
              </w:rPr>
            </w:pPr>
          </w:p>
          <w:p w14:paraId="1EF5E79D"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It is important to get the right information </w:t>
            </w:r>
          </w:p>
          <w:p w14:paraId="5AC3358B" w14:textId="77777777" w:rsidR="00952566" w:rsidRPr="00103A40" w:rsidRDefault="00952566" w:rsidP="00952566">
            <w:pPr>
              <w:spacing w:after="0" w:line="480" w:lineRule="auto"/>
              <w:rPr>
                <w:rFonts w:ascii="Arial" w:hAnsi="Arial" w:cs="Arial"/>
                <w:i/>
                <w:sz w:val="28"/>
                <w:szCs w:val="28"/>
              </w:rPr>
            </w:pPr>
            <w:r w:rsidRPr="00103A40">
              <w:rPr>
                <w:rFonts w:ascii="Arial" w:hAnsi="Arial" w:cs="Arial"/>
                <w:sz w:val="28"/>
                <w:szCs w:val="28"/>
              </w:rPr>
              <w:t>to get what you need</w:t>
            </w:r>
          </w:p>
          <w:p w14:paraId="0DEA0897" w14:textId="77777777" w:rsidR="00952566" w:rsidRPr="00103A40" w:rsidRDefault="00952566" w:rsidP="00952566">
            <w:pPr>
              <w:spacing w:after="0" w:line="480" w:lineRule="auto"/>
              <w:rPr>
                <w:rFonts w:ascii="Arial" w:hAnsi="Arial" w:cs="Arial"/>
                <w:sz w:val="28"/>
                <w:szCs w:val="28"/>
              </w:rPr>
            </w:pPr>
          </w:p>
          <w:p w14:paraId="66583C54" w14:textId="77777777" w:rsidR="00952566" w:rsidRPr="00103A40" w:rsidRDefault="00952566" w:rsidP="00952566">
            <w:pPr>
              <w:pStyle w:val="ListParagraph"/>
              <w:spacing w:line="480" w:lineRule="auto"/>
              <w:ind w:left="1440"/>
              <w:rPr>
                <w:rFonts w:ascii="Arial" w:hAnsi="Arial" w:cs="Arial"/>
                <w:sz w:val="28"/>
                <w:szCs w:val="28"/>
              </w:rPr>
            </w:pPr>
            <w:r w:rsidRPr="00103A40">
              <w:rPr>
                <w:rFonts w:ascii="Arial" w:hAnsi="Arial" w:cs="Arial"/>
                <w:sz w:val="28"/>
                <w:szCs w:val="28"/>
              </w:rPr>
              <w:t>phone</w:t>
            </w:r>
          </w:p>
          <w:p w14:paraId="620F5A8D" w14:textId="77777777" w:rsidR="00952566" w:rsidRPr="00103A40" w:rsidRDefault="00952566" w:rsidP="00952566">
            <w:pPr>
              <w:spacing w:after="0" w:line="480" w:lineRule="auto"/>
              <w:rPr>
                <w:rFonts w:ascii="Arial" w:hAnsi="Arial" w:cs="Arial"/>
                <w:sz w:val="28"/>
                <w:szCs w:val="28"/>
              </w:rPr>
            </w:pPr>
          </w:p>
          <w:p w14:paraId="0211AC9E" w14:textId="77777777" w:rsidR="00952566" w:rsidRPr="00103A40" w:rsidRDefault="00952566" w:rsidP="00952566">
            <w:pPr>
              <w:pStyle w:val="ListParagraph"/>
              <w:spacing w:line="480" w:lineRule="auto"/>
              <w:ind w:left="1440"/>
              <w:rPr>
                <w:rFonts w:ascii="Arial" w:hAnsi="Arial" w:cs="Arial"/>
                <w:b/>
                <w:sz w:val="28"/>
                <w:szCs w:val="28"/>
              </w:rPr>
            </w:pPr>
          </w:p>
          <w:p w14:paraId="7B17D142" w14:textId="77777777" w:rsidR="00952566" w:rsidRPr="00103A40" w:rsidRDefault="00952566" w:rsidP="00952566">
            <w:pPr>
              <w:pStyle w:val="ListParagraph"/>
              <w:spacing w:line="480" w:lineRule="auto"/>
              <w:ind w:left="1440"/>
              <w:rPr>
                <w:rFonts w:ascii="Arial" w:hAnsi="Arial" w:cs="Arial"/>
                <w:b/>
                <w:sz w:val="28"/>
                <w:szCs w:val="28"/>
              </w:rPr>
            </w:pPr>
          </w:p>
          <w:p w14:paraId="5BC3C318" w14:textId="77777777" w:rsidR="00952566" w:rsidRPr="00103A40" w:rsidRDefault="00952566" w:rsidP="00952566">
            <w:pPr>
              <w:pStyle w:val="ListParagraph"/>
              <w:spacing w:line="480" w:lineRule="auto"/>
              <w:ind w:left="1440"/>
              <w:rPr>
                <w:rFonts w:ascii="Arial" w:hAnsi="Arial" w:cs="Arial"/>
                <w:b/>
                <w:sz w:val="28"/>
                <w:szCs w:val="28"/>
              </w:rPr>
            </w:pPr>
            <w:r w:rsidRPr="00103A40">
              <w:rPr>
                <w:rFonts w:ascii="Arial" w:hAnsi="Arial" w:cs="Arial"/>
                <w:b/>
                <w:sz w:val="28"/>
                <w:szCs w:val="28"/>
              </w:rPr>
              <w:t xml:space="preserve">tablet </w:t>
            </w:r>
          </w:p>
          <w:p w14:paraId="002052B4" w14:textId="77777777" w:rsidR="00952566" w:rsidRPr="00103A40" w:rsidRDefault="00952566" w:rsidP="00952566">
            <w:pPr>
              <w:spacing w:after="0" w:line="480" w:lineRule="auto"/>
              <w:rPr>
                <w:rFonts w:ascii="Arial" w:hAnsi="Arial" w:cs="Arial"/>
                <w:b/>
                <w:sz w:val="28"/>
                <w:szCs w:val="28"/>
              </w:rPr>
            </w:pPr>
          </w:p>
          <w:p w14:paraId="731174D7" w14:textId="77777777" w:rsidR="00952566" w:rsidRPr="00103A40" w:rsidRDefault="00952566" w:rsidP="00952566">
            <w:pPr>
              <w:pStyle w:val="ListParagraph"/>
              <w:spacing w:line="480" w:lineRule="auto"/>
              <w:ind w:left="1440"/>
              <w:rPr>
                <w:rFonts w:ascii="Arial" w:hAnsi="Arial" w:cs="Arial"/>
                <w:b/>
                <w:sz w:val="28"/>
                <w:szCs w:val="28"/>
              </w:rPr>
            </w:pPr>
          </w:p>
          <w:p w14:paraId="7FBC57CF" w14:textId="77777777" w:rsidR="00952566" w:rsidRPr="00103A40" w:rsidRDefault="00952566" w:rsidP="00952566">
            <w:pPr>
              <w:pStyle w:val="ListParagraph"/>
              <w:spacing w:line="480" w:lineRule="auto"/>
              <w:ind w:left="1440"/>
              <w:rPr>
                <w:rFonts w:ascii="Arial" w:hAnsi="Arial" w:cs="Arial"/>
                <w:b/>
                <w:sz w:val="28"/>
                <w:szCs w:val="28"/>
              </w:rPr>
            </w:pPr>
          </w:p>
          <w:p w14:paraId="7781AA97" w14:textId="77777777" w:rsidR="00952566" w:rsidRPr="00103A40" w:rsidRDefault="00952566" w:rsidP="00952566">
            <w:pPr>
              <w:pStyle w:val="ListParagraph"/>
              <w:spacing w:line="480" w:lineRule="auto"/>
              <w:ind w:left="1440"/>
              <w:rPr>
                <w:rFonts w:ascii="Arial" w:hAnsi="Arial" w:cs="Arial"/>
                <w:sz w:val="28"/>
                <w:szCs w:val="28"/>
              </w:rPr>
            </w:pPr>
            <w:r w:rsidRPr="00103A40">
              <w:rPr>
                <w:rFonts w:ascii="Arial" w:hAnsi="Arial" w:cs="Arial"/>
                <w:b/>
                <w:sz w:val="28"/>
                <w:szCs w:val="28"/>
              </w:rPr>
              <w:t>internet service</w:t>
            </w:r>
            <w:r w:rsidRPr="00103A40">
              <w:rPr>
                <w:rFonts w:ascii="Arial" w:hAnsi="Arial" w:cs="Arial"/>
                <w:sz w:val="28"/>
                <w:szCs w:val="28"/>
              </w:rPr>
              <w:t xml:space="preserve"> </w:t>
            </w:r>
          </w:p>
          <w:p w14:paraId="447A4F94" w14:textId="77777777" w:rsidR="00952566" w:rsidRPr="00103A40" w:rsidRDefault="00952566" w:rsidP="00952566">
            <w:pPr>
              <w:spacing w:after="0" w:line="480" w:lineRule="auto"/>
              <w:rPr>
                <w:rFonts w:ascii="Arial" w:hAnsi="Arial" w:cs="Arial"/>
                <w:sz w:val="28"/>
                <w:szCs w:val="28"/>
              </w:rPr>
            </w:pPr>
          </w:p>
          <w:p w14:paraId="234BA9D3" w14:textId="77777777" w:rsidR="00952566" w:rsidRPr="00103A40" w:rsidRDefault="00952566" w:rsidP="00952566">
            <w:pPr>
              <w:spacing w:after="0" w:line="480" w:lineRule="auto"/>
              <w:rPr>
                <w:rFonts w:ascii="Arial" w:hAnsi="Arial" w:cs="Arial"/>
                <w:sz w:val="28"/>
                <w:szCs w:val="28"/>
              </w:rPr>
            </w:pPr>
          </w:p>
          <w:p w14:paraId="28BEBAF4" w14:textId="77777777" w:rsidR="00952566" w:rsidRPr="00103A40" w:rsidRDefault="00952566" w:rsidP="00952566">
            <w:pPr>
              <w:spacing w:after="0" w:line="480" w:lineRule="auto"/>
              <w:rPr>
                <w:rFonts w:ascii="Arial" w:hAnsi="Arial" w:cs="Arial"/>
                <w:i/>
                <w:color w:val="FF0000"/>
                <w:sz w:val="28"/>
                <w:szCs w:val="28"/>
              </w:rPr>
            </w:pPr>
            <w:r w:rsidRPr="00103A40">
              <w:rPr>
                <w:rFonts w:ascii="Arial" w:hAnsi="Arial" w:cs="Arial"/>
                <w:sz w:val="28"/>
                <w:szCs w:val="28"/>
              </w:rPr>
              <w:lastRenderedPageBreak/>
              <w:t xml:space="preserve">You do not want to be stuck in a </w:t>
            </w:r>
            <w:r w:rsidRPr="00103A40">
              <w:rPr>
                <w:rFonts w:ascii="Arial" w:hAnsi="Arial" w:cs="Arial"/>
                <w:b/>
                <w:sz w:val="28"/>
                <w:szCs w:val="28"/>
              </w:rPr>
              <w:t>plan</w:t>
            </w:r>
            <w:r w:rsidRPr="00103A40">
              <w:rPr>
                <w:rFonts w:ascii="Arial" w:hAnsi="Arial" w:cs="Arial"/>
                <w:sz w:val="28"/>
                <w:szCs w:val="28"/>
              </w:rPr>
              <w:t xml:space="preserve"> that costs too much </w:t>
            </w:r>
          </w:p>
          <w:p w14:paraId="3816D811" w14:textId="77777777" w:rsidR="00952566" w:rsidRPr="00103A40" w:rsidRDefault="00952566" w:rsidP="00952566">
            <w:pPr>
              <w:spacing w:after="0" w:line="480" w:lineRule="auto"/>
              <w:rPr>
                <w:rFonts w:ascii="Arial" w:hAnsi="Arial" w:cs="Arial"/>
                <w:b/>
                <w:sz w:val="28"/>
                <w:szCs w:val="28"/>
              </w:rPr>
            </w:pPr>
          </w:p>
          <w:p w14:paraId="5F6BCB35" w14:textId="77777777" w:rsidR="00952566" w:rsidRPr="00103A40" w:rsidRDefault="00952566" w:rsidP="00952566">
            <w:pPr>
              <w:spacing w:after="0" w:line="480" w:lineRule="auto"/>
              <w:rPr>
                <w:rFonts w:ascii="Arial" w:hAnsi="Arial" w:cs="Arial"/>
                <w:b/>
                <w:sz w:val="28"/>
                <w:szCs w:val="28"/>
              </w:rPr>
            </w:pPr>
          </w:p>
          <w:p w14:paraId="455F9196"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It can be hard to get out of a plan once you </w:t>
            </w:r>
          </w:p>
          <w:p w14:paraId="7E60FF74"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sign for it </w:t>
            </w:r>
          </w:p>
        </w:tc>
      </w:tr>
      <w:tr w:rsidR="00952566" w:rsidRPr="00103A40" w14:paraId="2FCA8E41" w14:textId="77777777" w:rsidTr="00103A40">
        <w:tc>
          <w:tcPr>
            <w:tcW w:w="3085" w:type="dxa"/>
          </w:tcPr>
          <w:p w14:paraId="1085026C"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lastRenderedPageBreak/>
              <w:drawing>
                <wp:inline distT="0" distB="0" distL="0" distR="0" wp14:anchorId="0B2812EA" wp14:editId="1B6A4472">
                  <wp:extent cx="1314450" cy="1314450"/>
                  <wp:effectExtent l="0" t="0" r="0" b="0"/>
                  <wp:docPr id="209" name="Picture 209" descr="A hand writing signature">
                    <a:hlinkClick xmlns:a="http://schemas.openxmlformats.org/drawingml/2006/main" r:id="rId71" tooltip="&quot;Signatur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ignature">
                            <a:hlinkClick r:id="rId71" tooltip="&quot;Signature&quot;"/>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314450" cy="1314450"/>
                          </a:xfrm>
                          <a:prstGeom prst="rect">
                            <a:avLst/>
                          </a:prstGeom>
                          <a:noFill/>
                          <a:ln>
                            <a:noFill/>
                          </a:ln>
                        </pic:spPr>
                      </pic:pic>
                    </a:graphicData>
                  </a:graphic>
                </wp:inline>
              </w:drawing>
            </w:r>
          </w:p>
          <w:p w14:paraId="59BAB510"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56D08E0C" wp14:editId="19E64AE3">
                  <wp:extent cx="1104900" cy="1104900"/>
                  <wp:effectExtent l="0" t="0" r="0" b="0"/>
                  <wp:docPr id="210" name="Picture 210" descr="Person talking to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Talk to manager"/>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104900" cy="1104900"/>
                          </a:xfrm>
                          <a:prstGeom prst="rect">
                            <a:avLst/>
                          </a:prstGeom>
                          <a:noFill/>
                          <a:ln>
                            <a:noFill/>
                          </a:ln>
                        </pic:spPr>
                      </pic:pic>
                    </a:graphicData>
                  </a:graphic>
                </wp:inline>
              </w:drawing>
            </w:r>
          </w:p>
          <w:p w14:paraId="6AC0F9C1"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32D3A8DA" wp14:editId="7D018A7C">
                  <wp:extent cx="1152525" cy="1152525"/>
                  <wp:effectExtent l="0" t="0" r="9525" b="0"/>
                  <wp:docPr id="211" name="Picture 211" descr="Shops">
                    <a:hlinkClick xmlns:a="http://schemas.openxmlformats.org/drawingml/2006/main" r:id="rId74" tooltip="&quot;Shops 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hops 2">
                            <a:hlinkClick r:id="rId74" tooltip="&quot;Shops 2&quot;"/>
                          </pic:cNvPr>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152525" cy="1152525"/>
                          </a:xfrm>
                          <a:prstGeom prst="rect">
                            <a:avLst/>
                          </a:prstGeom>
                          <a:noFill/>
                          <a:ln>
                            <a:noFill/>
                          </a:ln>
                        </pic:spPr>
                      </pic:pic>
                    </a:graphicData>
                  </a:graphic>
                </wp:inline>
              </w:drawing>
            </w:r>
          </w:p>
          <w:p w14:paraId="083A643E"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3F2AA857" wp14:editId="6288DDA8">
                  <wp:extent cx="1247775" cy="1247775"/>
                  <wp:effectExtent l="0" t="0" r="9525" b="9525"/>
                  <wp:docPr id="212" name="Picture 212" descr="Person looking at a computer">
                    <a:hlinkClick xmlns:a="http://schemas.openxmlformats.org/drawingml/2006/main" r:id="rId76" tooltip="&quot;Indiana compute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ndiana computer">
                            <a:hlinkClick r:id="rId76" tooltip="&quot;Indiana computer&quot;"/>
                          </pic:cNvPr>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247775" cy="1247775"/>
                          </a:xfrm>
                          <a:prstGeom prst="rect">
                            <a:avLst/>
                          </a:prstGeom>
                          <a:noFill/>
                          <a:ln>
                            <a:noFill/>
                          </a:ln>
                        </pic:spPr>
                      </pic:pic>
                    </a:graphicData>
                  </a:graphic>
                </wp:inline>
              </w:drawing>
            </w:r>
          </w:p>
        </w:tc>
        <w:tc>
          <w:tcPr>
            <w:tcW w:w="6157" w:type="dxa"/>
          </w:tcPr>
          <w:p w14:paraId="43244D0E" w14:textId="77777777" w:rsidR="00952566" w:rsidRPr="00103A40" w:rsidRDefault="00952566" w:rsidP="00952566">
            <w:pPr>
              <w:spacing w:after="0" w:line="480" w:lineRule="auto"/>
              <w:rPr>
                <w:rFonts w:ascii="Arial" w:hAnsi="Arial" w:cs="Arial"/>
                <w:sz w:val="28"/>
                <w:szCs w:val="28"/>
              </w:rPr>
            </w:pPr>
          </w:p>
          <w:p w14:paraId="62ACE435"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Before you sign up to a plan</w:t>
            </w:r>
          </w:p>
          <w:p w14:paraId="1DBBA218" w14:textId="77777777" w:rsidR="00952566" w:rsidRPr="00103A40" w:rsidRDefault="00952566" w:rsidP="00952566">
            <w:pPr>
              <w:spacing w:after="0" w:line="480" w:lineRule="auto"/>
              <w:rPr>
                <w:rFonts w:ascii="Arial" w:hAnsi="Arial" w:cs="Arial"/>
                <w:sz w:val="28"/>
                <w:szCs w:val="28"/>
              </w:rPr>
            </w:pPr>
          </w:p>
          <w:p w14:paraId="42462838" w14:textId="77777777" w:rsidR="00952566" w:rsidRPr="00103A40" w:rsidRDefault="00952566" w:rsidP="00952566">
            <w:pPr>
              <w:spacing w:after="0" w:line="480" w:lineRule="auto"/>
              <w:rPr>
                <w:rFonts w:ascii="Arial" w:hAnsi="Arial" w:cs="Arial"/>
                <w:sz w:val="28"/>
                <w:szCs w:val="28"/>
              </w:rPr>
            </w:pPr>
          </w:p>
          <w:p w14:paraId="1881BA59" w14:textId="77777777" w:rsidR="00952566" w:rsidRPr="00103A40" w:rsidRDefault="00952566" w:rsidP="00952566">
            <w:pPr>
              <w:spacing w:after="0" w:line="480" w:lineRule="auto"/>
              <w:rPr>
                <w:rFonts w:ascii="Arial" w:hAnsi="Arial" w:cs="Arial"/>
                <w:sz w:val="28"/>
                <w:szCs w:val="28"/>
              </w:rPr>
            </w:pPr>
          </w:p>
          <w:p w14:paraId="43D69F2E" w14:textId="77777777" w:rsidR="00952566" w:rsidRPr="00103A40" w:rsidRDefault="00952566" w:rsidP="00952566">
            <w:pPr>
              <w:pStyle w:val="ListParagraph"/>
              <w:numPr>
                <w:ilvl w:val="0"/>
                <w:numId w:val="22"/>
              </w:numPr>
              <w:spacing w:line="480" w:lineRule="auto"/>
              <w:rPr>
                <w:rFonts w:ascii="Arial" w:hAnsi="Arial" w:cs="Arial"/>
                <w:sz w:val="28"/>
                <w:szCs w:val="28"/>
              </w:rPr>
            </w:pPr>
            <w:r w:rsidRPr="00103A40">
              <w:rPr>
                <w:rFonts w:ascii="Arial" w:hAnsi="Arial" w:cs="Arial"/>
                <w:sz w:val="28"/>
                <w:szCs w:val="28"/>
              </w:rPr>
              <w:t>talk to more than  1  company</w:t>
            </w:r>
          </w:p>
          <w:p w14:paraId="1BA5800E" w14:textId="77777777" w:rsidR="00952566" w:rsidRPr="00103A40" w:rsidRDefault="00952566" w:rsidP="00952566">
            <w:pPr>
              <w:spacing w:after="0" w:line="480" w:lineRule="auto"/>
              <w:rPr>
                <w:rFonts w:ascii="Arial" w:hAnsi="Arial" w:cs="Arial"/>
                <w:sz w:val="28"/>
                <w:szCs w:val="28"/>
              </w:rPr>
            </w:pPr>
          </w:p>
          <w:p w14:paraId="372E527B" w14:textId="77777777" w:rsidR="00952566" w:rsidRPr="00103A40" w:rsidRDefault="00952566" w:rsidP="00952566">
            <w:pPr>
              <w:spacing w:after="0" w:line="480" w:lineRule="auto"/>
              <w:rPr>
                <w:rFonts w:ascii="Arial" w:hAnsi="Arial" w:cs="Arial"/>
                <w:sz w:val="28"/>
                <w:szCs w:val="28"/>
              </w:rPr>
            </w:pPr>
          </w:p>
          <w:p w14:paraId="071F17C5" w14:textId="77777777" w:rsidR="00952566" w:rsidRPr="00103A40" w:rsidRDefault="00952566" w:rsidP="00952566">
            <w:pPr>
              <w:pStyle w:val="ListParagraph"/>
              <w:numPr>
                <w:ilvl w:val="0"/>
                <w:numId w:val="22"/>
              </w:numPr>
              <w:spacing w:line="480" w:lineRule="auto"/>
              <w:rPr>
                <w:rFonts w:ascii="Arial" w:hAnsi="Arial" w:cs="Arial"/>
                <w:sz w:val="28"/>
                <w:szCs w:val="28"/>
              </w:rPr>
            </w:pPr>
            <w:r w:rsidRPr="00103A40">
              <w:rPr>
                <w:rFonts w:ascii="Arial" w:hAnsi="Arial" w:cs="Arial"/>
                <w:sz w:val="28"/>
                <w:szCs w:val="28"/>
              </w:rPr>
              <w:t>look around in different stores</w:t>
            </w:r>
          </w:p>
          <w:p w14:paraId="4EDFA74C" w14:textId="77777777" w:rsidR="00952566" w:rsidRPr="00103A40" w:rsidRDefault="00952566" w:rsidP="00952566">
            <w:pPr>
              <w:spacing w:after="0" w:line="480" w:lineRule="auto"/>
              <w:rPr>
                <w:rFonts w:ascii="Arial" w:hAnsi="Arial" w:cs="Arial"/>
                <w:sz w:val="28"/>
                <w:szCs w:val="28"/>
              </w:rPr>
            </w:pPr>
          </w:p>
          <w:p w14:paraId="7521FA6E" w14:textId="77777777" w:rsidR="00952566" w:rsidRPr="00103A40" w:rsidRDefault="00952566" w:rsidP="00952566">
            <w:pPr>
              <w:spacing w:after="0" w:line="480" w:lineRule="auto"/>
              <w:rPr>
                <w:rFonts w:ascii="Arial" w:hAnsi="Arial" w:cs="Arial"/>
                <w:sz w:val="28"/>
                <w:szCs w:val="28"/>
              </w:rPr>
            </w:pPr>
          </w:p>
          <w:p w14:paraId="33913669" w14:textId="77777777" w:rsidR="00952566" w:rsidRPr="00103A40" w:rsidRDefault="00952566" w:rsidP="00952566">
            <w:pPr>
              <w:pStyle w:val="ListParagraph"/>
              <w:numPr>
                <w:ilvl w:val="0"/>
                <w:numId w:val="22"/>
              </w:numPr>
              <w:spacing w:line="480" w:lineRule="auto"/>
              <w:rPr>
                <w:rFonts w:ascii="Arial" w:hAnsi="Arial" w:cs="Arial"/>
                <w:sz w:val="28"/>
                <w:szCs w:val="28"/>
              </w:rPr>
            </w:pPr>
            <w:r w:rsidRPr="00103A40">
              <w:rPr>
                <w:rFonts w:ascii="Arial" w:hAnsi="Arial" w:cs="Arial"/>
                <w:sz w:val="28"/>
                <w:szCs w:val="28"/>
              </w:rPr>
              <w:t>look on different websites</w:t>
            </w:r>
          </w:p>
          <w:p w14:paraId="64E13C13" w14:textId="77777777" w:rsidR="00952566" w:rsidRPr="00103A40" w:rsidRDefault="00952566" w:rsidP="00952566">
            <w:pPr>
              <w:spacing w:after="0" w:line="480" w:lineRule="auto"/>
              <w:rPr>
                <w:rFonts w:ascii="Arial" w:hAnsi="Arial" w:cs="Arial"/>
                <w:sz w:val="28"/>
                <w:szCs w:val="28"/>
              </w:rPr>
            </w:pPr>
          </w:p>
        </w:tc>
      </w:tr>
      <w:tr w:rsidR="00952566" w:rsidRPr="00103A40" w14:paraId="1293C3DE" w14:textId="77777777" w:rsidTr="00103A40">
        <w:tc>
          <w:tcPr>
            <w:tcW w:w="3085" w:type="dxa"/>
          </w:tcPr>
          <w:p w14:paraId="08C015EE" w14:textId="77777777" w:rsidR="00952566" w:rsidRPr="00103A40" w:rsidRDefault="00952566" w:rsidP="00952566">
            <w:pPr>
              <w:spacing w:after="0" w:line="480" w:lineRule="auto"/>
              <w:rPr>
                <w:rFonts w:ascii="Arial" w:hAnsi="Arial" w:cs="Arial"/>
                <w:sz w:val="28"/>
                <w:szCs w:val="28"/>
              </w:rPr>
            </w:pPr>
          </w:p>
          <w:p w14:paraId="4C15F56C"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37AC5DE2" wp14:editId="6A9A777F">
                  <wp:extent cx="981075" cy="981075"/>
                  <wp:effectExtent l="0" t="0" r="0" b="9525"/>
                  <wp:docPr id="213" name="Picture 213" descr="Person holding up hand to say Stop">
                    <a:hlinkClick xmlns:a="http://schemas.openxmlformats.org/drawingml/2006/main" r:id="rId78" tooltip="&quot;No 3&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o 3">
                            <a:hlinkClick r:id="rId78" tooltip="&quot;No 3&quot;"/>
                          </pic:cNvPr>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981075" cy="981075"/>
                          </a:xfrm>
                          <a:prstGeom prst="rect">
                            <a:avLst/>
                          </a:prstGeom>
                          <a:noFill/>
                          <a:ln>
                            <a:noFill/>
                          </a:ln>
                        </pic:spPr>
                      </pic:pic>
                    </a:graphicData>
                  </a:graphic>
                </wp:inline>
              </w:drawing>
            </w:r>
          </w:p>
          <w:p w14:paraId="0174FF4A" w14:textId="77777777" w:rsidR="00952566" w:rsidRPr="00103A40" w:rsidRDefault="00952566" w:rsidP="00952566">
            <w:pPr>
              <w:spacing w:after="0" w:line="480" w:lineRule="auto"/>
              <w:rPr>
                <w:rFonts w:ascii="Arial" w:hAnsi="Arial" w:cs="Arial"/>
                <w:sz w:val="28"/>
                <w:szCs w:val="28"/>
              </w:rPr>
            </w:pPr>
          </w:p>
          <w:p w14:paraId="00725F34"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42E73F85" wp14:editId="3C7C98E0">
                  <wp:extent cx="1352550" cy="1352550"/>
                  <wp:effectExtent l="0" t="0" r="0" b="0"/>
                  <wp:docPr id="214" name="Picture 214" descr="A person thinking">
                    <a:hlinkClick xmlns:a="http://schemas.openxmlformats.org/drawingml/2006/main" r:id="rId80" tooltip="&quot;Think twice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ink twice1">
                            <a:hlinkClick r:id="rId80" tooltip="&quot;Think twice1&quot;"/>
                          </pic:cNvP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352550" cy="1352550"/>
                          </a:xfrm>
                          <a:prstGeom prst="rect">
                            <a:avLst/>
                          </a:prstGeom>
                          <a:noFill/>
                          <a:ln>
                            <a:noFill/>
                          </a:ln>
                        </pic:spPr>
                      </pic:pic>
                    </a:graphicData>
                  </a:graphic>
                </wp:inline>
              </w:drawing>
            </w:r>
          </w:p>
          <w:p w14:paraId="3EBAEC8A" w14:textId="77777777" w:rsidR="00952566" w:rsidRPr="00103A40" w:rsidRDefault="00952566" w:rsidP="00952566">
            <w:pPr>
              <w:spacing w:after="0" w:line="480" w:lineRule="auto"/>
              <w:rPr>
                <w:rFonts w:ascii="Arial" w:hAnsi="Arial" w:cs="Arial"/>
                <w:sz w:val="28"/>
                <w:szCs w:val="28"/>
              </w:rPr>
            </w:pPr>
          </w:p>
          <w:p w14:paraId="24113446" w14:textId="77777777" w:rsidR="00952566" w:rsidRPr="00103A40" w:rsidRDefault="00952566" w:rsidP="00952566">
            <w:pPr>
              <w:spacing w:after="0" w:line="480" w:lineRule="auto"/>
              <w:rPr>
                <w:rFonts w:ascii="Arial" w:hAnsi="Arial" w:cs="Arial"/>
                <w:sz w:val="28"/>
                <w:szCs w:val="28"/>
              </w:rPr>
            </w:pPr>
          </w:p>
          <w:p w14:paraId="430F2D42"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13018EC3" wp14:editId="3DCE89F5">
                  <wp:extent cx="1200150" cy="1200150"/>
                  <wp:effectExtent l="0" t="0" r="0" b="0"/>
                  <wp:docPr id="215" name="Picture 215" descr="A person with a hand up to ask question">
                    <a:hlinkClick xmlns:a="http://schemas.openxmlformats.org/drawingml/2006/main" r:id="rId82" tooltip="&quot;Indiana questio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ndiana question">
                            <a:hlinkClick r:id="rId82" tooltip="&quot;Indiana question&quot;"/>
                          </pic:cNvPr>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200150" cy="1200150"/>
                          </a:xfrm>
                          <a:prstGeom prst="rect">
                            <a:avLst/>
                          </a:prstGeom>
                          <a:noFill/>
                          <a:ln>
                            <a:noFill/>
                          </a:ln>
                        </pic:spPr>
                      </pic:pic>
                    </a:graphicData>
                  </a:graphic>
                </wp:inline>
              </w:drawing>
            </w:r>
          </w:p>
          <w:p w14:paraId="38480FEC"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378F61E8" wp14:editId="12ABDC52">
                  <wp:extent cx="1273996" cy="1123004"/>
                  <wp:effectExtent l="0" t="0" r="2540" b="1270"/>
                  <wp:docPr id="216" name="Picture 216" descr="Hands taking money out of a wal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hutterstock_242756344.jpg"/>
                          <pic:cNvPicPr/>
                        </pic:nvPicPr>
                        <pic:blipFill rotWithShape="1">
                          <a:blip r:embed="rId84" cstate="print">
                            <a:extLst>
                              <a:ext uri="{28A0092B-C50C-407E-A947-70E740481C1C}">
                                <a14:useLocalDpi xmlns:a14="http://schemas.microsoft.com/office/drawing/2010/main" val="0"/>
                              </a:ext>
                            </a:extLst>
                          </a:blip>
                          <a:srcRect r="22677"/>
                          <a:stretch/>
                        </pic:blipFill>
                        <pic:spPr bwMode="auto">
                          <a:xfrm>
                            <a:off x="0" y="0"/>
                            <a:ext cx="1283882" cy="1131719"/>
                          </a:xfrm>
                          <a:prstGeom prst="rect">
                            <a:avLst/>
                          </a:prstGeom>
                          <a:ln>
                            <a:noFill/>
                          </a:ln>
                          <a:extLst>
                            <a:ext uri="{53640926-AAD7-44D8-BBD7-CCE9431645EC}">
                              <a14:shadowObscured xmlns:a14="http://schemas.microsoft.com/office/drawing/2010/main"/>
                            </a:ext>
                          </a:extLst>
                        </pic:spPr>
                      </pic:pic>
                    </a:graphicData>
                  </a:graphic>
                </wp:inline>
              </w:drawing>
            </w:r>
          </w:p>
          <w:p w14:paraId="3F97AD7F"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663003DD" wp14:editId="5B111977">
                  <wp:extent cx="1657350" cy="1212424"/>
                  <wp:effectExtent l="0" t="0" r="0" b="6985"/>
                  <wp:docPr id="43" name="Picture 43" descr="Person with both hands out asking question">
                    <a:hlinkClick xmlns:a="http://schemas.openxmlformats.org/drawingml/2006/main" r:id="rId85" tooltip="&quot;Charles 7&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harles 7">
                            <a:hlinkClick r:id="rId85" tooltip="&quot;Charles 7&quot;"/>
                          </pic:cNvPr>
                          <pic:cNvPicPr>
                            <a:picLocks noChangeAspect="1" noChangeArrowheads="1"/>
                          </pic:cNvPicPr>
                        </pic:nvPicPr>
                        <pic:blipFill rotWithShape="1">
                          <a:blip r:embed="rId86">
                            <a:extLst>
                              <a:ext uri="{28A0092B-C50C-407E-A947-70E740481C1C}">
                                <a14:useLocalDpi xmlns:a14="http://schemas.microsoft.com/office/drawing/2010/main" val="0"/>
                              </a:ext>
                            </a:extLst>
                          </a:blip>
                          <a:srcRect t="12752" b="14094"/>
                          <a:stretch/>
                        </pic:blipFill>
                        <pic:spPr bwMode="auto">
                          <a:xfrm>
                            <a:off x="0" y="0"/>
                            <a:ext cx="1667631" cy="1219945"/>
                          </a:xfrm>
                          <a:prstGeom prst="rect">
                            <a:avLst/>
                          </a:prstGeom>
                          <a:noFill/>
                          <a:ln>
                            <a:noFill/>
                          </a:ln>
                          <a:extLst>
                            <a:ext uri="{53640926-AAD7-44D8-BBD7-CCE9431645EC}">
                              <a14:shadowObscured xmlns:a14="http://schemas.microsoft.com/office/drawing/2010/main"/>
                            </a:ext>
                          </a:extLst>
                        </pic:spPr>
                      </pic:pic>
                    </a:graphicData>
                  </a:graphic>
                </wp:inline>
              </w:drawing>
            </w:r>
          </w:p>
          <w:p w14:paraId="38E7B608"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lastRenderedPageBreak/>
              <w:drawing>
                <wp:inline distT="0" distB="0" distL="0" distR="0" wp14:anchorId="3A0ABE73" wp14:editId="493921E9">
                  <wp:extent cx="1009650" cy="1009650"/>
                  <wp:effectExtent l="0" t="0" r="0" b="0"/>
                  <wp:docPr id="46" name="Picture 46" descr="Person thinking">
                    <a:hlinkClick xmlns:a="http://schemas.openxmlformats.org/drawingml/2006/main" r:id="rId87" tooltip="&quot;Think 10&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hink 10">
                            <a:hlinkClick r:id="rId87" tooltip="&quot;Think 10&quot;"/>
                          </pic:cNvPr>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noFill/>
                          <a:ln>
                            <a:noFill/>
                          </a:ln>
                        </pic:spPr>
                      </pic:pic>
                    </a:graphicData>
                  </a:graphic>
                </wp:inline>
              </w:drawing>
            </w:r>
          </w:p>
          <w:p w14:paraId="2C3F2307" w14:textId="77777777" w:rsidR="00952566" w:rsidRPr="00103A40" w:rsidRDefault="00952566" w:rsidP="00952566">
            <w:pPr>
              <w:spacing w:after="0"/>
              <w:rPr>
                <w:rFonts w:ascii="Arial" w:hAnsi="Arial" w:cs="Arial"/>
                <w:sz w:val="28"/>
                <w:szCs w:val="28"/>
              </w:rPr>
            </w:pPr>
          </w:p>
          <w:p w14:paraId="0D2FA062" w14:textId="77777777" w:rsidR="00952566" w:rsidRPr="00103A40" w:rsidRDefault="00952566" w:rsidP="00952566">
            <w:pPr>
              <w:tabs>
                <w:tab w:val="left" w:pos="1695"/>
              </w:tabs>
              <w:spacing w:after="0"/>
              <w:rPr>
                <w:rFonts w:ascii="Arial" w:hAnsi="Arial" w:cs="Arial"/>
                <w:sz w:val="28"/>
                <w:szCs w:val="28"/>
              </w:rPr>
            </w:pPr>
            <w:r w:rsidRPr="00103A40">
              <w:rPr>
                <w:rFonts w:ascii="Arial" w:hAnsi="Arial" w:cs="Arial"/>
                <w:sz w:val="28"/>
                <w:szCs w:val="28"/>
              </w:rPr>
              <w:tab/>
            </w:r>
          </w:p>
          <w:p w14:paraId="77288519" w14:textId="77777777" w:rsidR="00952566" w:rsidRPr="00103A40" w:rsidRDefault="00952566" w:rsidP="00952566">
            <w:pPr>
              <w:tabs>
                <w:tab w:val="left" w:pos="1695"/>
              </w:tabs>
              <w:spacing w:after="0"/>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2FD6C335" wp14:editId="5D0BA0BE">
                  <wp:extent cx="1304925" cy="1304925"/>
                  <wp:effectExtent l="0" t="0" r="9525" b="0"/>
                  <wp:docPr id="48" name="Picture 48" descr="A person talking to support worker">
                    <a:hlinkClick xmlns:a="http://schemas.openxmlformats.org/drawingml/2006/main" r:id="rId89" tooltip="&quot;Support advice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upport advice1">
                            <a:hlinkClick r:id="rId89" tooltip="&quot;Support advice1&quot;"/>
                          </pic:cNvPr>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304925" cy="1304925"/>
                          </a:xfrm>
                          <a:prstGeom prst="rect">
                            <a:avLst/>
                          </a:prstGeom>
                          <a:noFill/>
                          <a:ln>
                            <a:noFill/>
                          </a:ln>
                        </pic:spPr>
                      </pic:pic>
                    </a:graphicData>
                  </a:graphic>
                </wp:inline>
              </w:drawing>
            </w:r>
          </w:p>
        </w:tc>
        <w:tc>
          <w:tcPr>
            <w:tcW w:w="6157" w:type="dxa"/>
          </w:tcPr>
          <w:p w14:paraId="68870472" w14:textId="77777777" w:rsidR="00952566" w:rsidRPr="00103A40" w:rsidRDefault="00952566" w:rsidP="00952566">
            <w:pPr>
              <w:spacing w:after="0" w:line="480" w:lineRule="auto"/>
              <w:rPr>
                <w:rFonts w:ascii="Arial" w:hAnsi="Arial" w:cs="Arial"/>
                <w:sz w:val="28"/>
                <w:szCs w:val="28"/>
              </w:rPr>
            </w:pPr>
          </w:p>
          <w:p w14:paraId="1EC266B4"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You </w:t>
            </w:r>
            <w:r w:rsidRPr="00103A40">
              <w:rPr>
                <w:rFonts w:ascii="Arial" w:hAnsi="Arial" w:cs="Arial"/>
                <w:b/>
                <w:sz w:val="28"/>
                <w:szCs w:val="28"/>
              </w:rPr>
              <w:t>do not</w:t>
            </w:r>
            <w:r w:rsidRPr="00103A40">
              <w:rPr>
                <w:rFonts w:ascii="Arial" w:hAnsi="Arial" w:cs="Arial"/>
                <w:sz w:val="28"/>
                <w:szCs w:val="28"/>
              </w:rPr>
              <w:t xml:space="preserve"> have to sign up for </w:t>
            </w:r>
          </w:p>
          <w:p w14:paraId="22EAC057" w14:textId="77777777" w:rsidR="00952566" w:rsidRPr="00103A40" w:rsidRDefault="00952566" w:rsidP="00952566">
            <w:pPr>
              <w:spacing w:after="0" w:line="480" w:lineRule="auto"/>
              <w:rPr>
                <w:rFonts w:ascii="Arial" w:hAnsi="Arial" w:cs="Arial"/>
                <w:color w:val="FF0000"/>
                <w:sz w:val="28"/>
                <w:szCs w:val="28"/>
              </w:rPr>
            </w:pPr>
            <w:r w:rsidRPr="00103A40">
              <w:rPr>
                <w:rFonts w:ascii="Arial" w:hAnsi="Arial" w:cs="Arial"/>
                <w:sz w:val="28"/>
                <w:szCs w:val="28"/>
              </w:rPr>
              <w:t xml:space="preserve">something today </w:t>
            </w:r>
          </w:p>
          <w:p w14:paraId="22E17EE2" w14:textId="77777777" w:rsidR="00952566" w:rsidRPr="00103A40" w:rsidRDefault="00952566" w:rsidP="00952566">
            <w:pPr>
              <w:spacing w:after="0" w:line="480" w:lineRule="auto"/>
              <w:rPr>
                <w:rFonts w:ascii="Arial" w:hAnsi="Arial" w:cs="Arial"/>
                <w:sz w:val="28"/>
                <w:szCs w:val="28"/>
              </w:rPr>
            </w:pPr>
          </w:p>
          <w:p w14:paraId="3FCD5D32" w14:textId="77777777" w:rsidR="00952566" w:rsidRPr="00103A40" w:rsidRDefault="00952566" w:rsidP="00952566">
            <w:pPr>
              <w:spacing w:after="0" w:line="480" w:lineRule="auto"/>
              <w:rPr>
                <w:rFonts w:ascii="Arial" w:hAnsi="Arial" w:cs="Arial"/>
                <w:sz w:val="28"/>
                <w:szCs w:val="28"/>
              </w:rPr>
            </w:pPr>
          </w:p>
          <w:p w14:paraId="447D30BD" w14:textId="77777777" w:rsidR="00952566" w:rsidRPr="00103A40" w:rsidRDefault="00952566" w:rsidP="00952566">
            <w:pPr>
              <w:spacing w:after="0" w:line="480" w:lineRule="auto"/>
              <w:rPr>
                <w:rFonts w:ascii="Arial" w:hAnsi="Arial" w:cs="Arial"/>
                <w:sz w:val="28"/>
                <w:szCs w:val="28"/>
              </w:rPr>
            </w:pPr>
          </w:p>
          <w:p w14:paraId="11C399E1" w14:textId="77777777" w:rsidR="00952566" w:rsidRPr="00103A40" w:rsidRDefault="00952566" w:rsidP="00952566">
            <w:pPr>
              <w:pStyle w:val="ListParagraph"/>
              <w:spacing w:line="480" w:lineRule="auto"/>
              <w:rPr>
                <w:rFonts w:ascii="Arial" w:hAnsi="Arial" w:cs="Arial"/>
                <w:sz w:val="28"/>
                <w:szCs w:val="28"/>
              </w:rPr>
            </w:pPr>
            <w:r w:rsidRPr="00103A40">
              <w:rPr>
                <w:rFonts w:ascii="Arial" w:hAnsi="Arial" w:cs="Arial"/>
                <w:sz w:val="28"/>
                <w:szCs w:val="28"/>
              </w:rPr>
              <w:t>Before you decide</w:t>
            </w:r>
          </w:p>
          <w:p w14:paraId="17F310B3" w14:textId="77777777" w:rsidR="00952566" w:rsidRPr="00103A40" w:rsidRDefault="00952566" w:rsidP="00952566">
            <w:pPr>
              <w:spacing w:after="0" w:line="480" w:lineRule="auto"/>
              <w:rPr>
                <w:rFonts w:ascii="Arial" w:hAnsi="Arial" w:cs="Arial"/>
                <w:sz w:val="28"/>
                <w:szCs w:val="28"/>
              </w:rPr>
            </w:pPr>
          </w:p>
          <w:p w14:paraId="62D47333" w14:textId="77777777" w:rsidR="00952566" w:rsidRPr="00103A40" w:rsidRDefault="00952566" w:rsidP="00952566">
            <w:pPr>
              <w:spacing w:after="0" w:line="480" w:lineRule="auto"/>
              <w:rPr>
                <w:rFonts w:ascii="Arial" w:hAnsi="Arial" w:cs="Arial"/>
                <w:sz w:val="28"/>
                <w:szCs w:val="28"/>
              </w:rPr>
            </w:pPr>
          </w:p>
          <w:p w14:paraId="0B545302" w14:textId="77777777" w:rsidR="00952566" w:rsidRPr="00103A40" w:rsidRDefault="00952566" w:rsidP="00952566">
            <w:pPr>
              <w:spacing w:after="0" w:line="480" w:lineRule="auto"/>
              <w:rPr>
                <w:rFonts w:ascii="Arial" w:hAnsi="Arial" w:cs="Arial"/>
                <w:sz w:val="28"/>
                <w:szCs w:val="28"/>
              </w:rPr>
            </w:pPr>
          </w:p>
          <w:p w14:paraId="3D012149" w14:textId="77777777" w:rsidR="00952566" w:rsidRPr="00103A40" w:rsidRDefault="00952566" w:rsidP="00952566">
            <w:pPr>
              <w:spacing w:after="0" w:line="480" w:lineRule="auto"/>
              <w:rPr>
                <w:rFonts w:ascii="Arial" w:hAnsi="Arial" w:cs="Arial"/>
                <w:sz w:val="28"/>
                <w:szCs w:val="28"/>
              </w:rPr>
            </w:pPr>
          </w:p>
          <w:p w14:paraId="6F66B1C7" w14:textId="77777777" w:rsidR="00952566" w:rsidRPr="00103A40" w:rsidRDefault="00952566" w:rsidP="00952566">
            <w:pPr>
              <w:spacing w:after="0" w:line="480" w:lineRule="auto"/>
              <w:rPr>
                <w:rFonts w:ascii="Arial" w:hAnsi="Arial" w:cs="Arial"/>
                <w:sz w:val="28"/>
                <w:szCs w:val="28"/>
              </w:rPr>
            </w:pPr>
          </w:p>
          <w:p w14:paraId="51BF0B57" w14:textId="77777777" w:rsidR="00952566" w:rsidRPr="00103A40" w:rsidRDefault="00952566" w:rsidP="00952566">
            <w:pPr>
              <w:pStyle w:val="ListParagraph"/>
              <w:numPr>
                <w:ilvl w:val="0"/>
                <w:numId w:val="32"/>
              </w:numPr>
              <w:spacing w:line="480" w:lineRule="auto"/>
              <w:rPr>
                <w:rFonts w:ascii="Arial" w:hAnsi="Arial" w:cs="Arial"/>
                <w:sz w:val="28"/>
                <w:szCs w:val="28"/>
              </w:rPr>
            </w:pPr>
            <w:r w:rsidRPr="00103A40">
              <w:rPr>
                <w:rFonts w:ascii="Arial" w:hAnsi="Arial" w:cs="Arial"/>
                <w:sz w:val="28"/>
                <w:szCs w:val="28"/>
              </w:rPr>
              <w:t>ask questions like</w:t>
            </w:r>
          </w:p>
          <w:p w14:paraId="2922DFC0" w14:textId="77777777" w:rsidR="00952566" w:rsidRPr="00103A40" w:rsidRDefault="00952566" w:rsidP="00952566">
            <w:pPr>
              <w:spacing w:after="0" w:line="480" w:lineRule="auto"/>
              <w:rPr>
                <w:rFonts w:ascii="Arial" w:hAnsi="Arial" w:cs="Arial"/>
                <w:sz w:val="28"/>
                <w:szCs w:val="28"/>
              </w:rPr>
            </w:pPr>
          </w:p>
          <w:p w14:paraId="39EE85BE" w14:textId="77777777" w:rsidR="00952566" w:rsidRPr="00103A40" w:rsidRDefault="00952566" w:rsidP="00952566">
            <w:pPr>
              <w:pStyle w:val="ListParagraph"/>
              <w:spacing w:line="480" w:lineRule="auto"/>
              <w:rPr>
                <w:rFonts w:ascii="Arial" w:hAnsi="Arial" w:cs="Arial"/>
                <w:sz w:val="28"/>
                <w:szCs w:val="28"/>
              </w:rPr>
            </w:pPr>
            <w:r w:rsidRPr="00103A40">
              <w:rPr>
                <w:rFonts w:ascii="Arial" w:hAnsi="Arial" w:cs="Arial"/>
                <w:sz w:val="28"/>
                <w:szCs w:val="28"/>
              </w:rPr>
              <w:t xml:space="preserve">     </w:t>
            </w:r>
          </w:p>
          <w:p w14:paraId="0E8D9E52" w14:textId="77777777" w:rsidR="00952566" w:rsidRPr="00103A40" w:rsidRDefault="00952566" w:rsidP="00952566">
            <w:pPr>
              <w:pStyle w:val="ListParagraph"/>
              <w:spacing w:line="480" w:lineRule="auto"/>
              <w:rPr>
                <w:rFonts w:ascii="Arial" w:hAnsi="Arial" w:cs="Arial"/>
                <w:sz w:val="28"/>
                <w:szCs w:val="28"/>
              </w:rPr>
            </w:pPr>
            <w:r w:rsidRPr="00103A40">
              <w:rPr>
                <w:rFonts w:ascii="Arial" w:hAnsi="Arial" w:cs="Arial"/>
                <w:sz w:val="28"/>
                <w:szCs w:val="28"/>
              </w:rPr>
              <w:t>how much will it cost</w:t>
            </w:r>
          </w:p>
          <w:p w14:paraId="69FF7086" w14:textId="77777777" w:rsidR="00952566" w:rsidRPr="00103A40" w:rsidRDefault="00952566" w:rsidP="00952566">
            <w:pPr>
              <w:spacing w:after="0" w:line="480" w:lineRule="auto"/>
              <w:rPr>
                <w:rFonts w:ascii="Arial" w:hAnsi="Arial" w:cs="Arial"/>
                <w:sz w:val="28"/>
                <w:szCs w:val="28"/>
              </w:rPr>
            </w:pPr>
          </w:p>
          <w:p w14:paraId="078CC27D" w14:textId="77777777" w:rsidR="00952566" w:rsidRPr="00103A40" w:rsidRDefault="00952566" w:rsidP="00952566">
            <w:pPr>
              <w:spacing w:after="0" w:line="480" w:lineRule="auto"/>
              <w:rPr>
                <w:rFonts w:ascii="Arial" w:hAnsi="Arial" w:cs="Arial"/>
                <w:sz w:val="28"/>
                <w:szCs w:val="28"/>
              </w:rPr>
            </w:pPr>
          </w:p>
          <w:p w14:paraId="3E0DE7EA" w14:textId="77777777" w:rsidR="00952566" w:rsidRPr="00103A40" w:rsidRDefault="00952566" w:rsidP="00952566">
            <w:pPr>
              <w:pStyle w:val="ListParagraph"/>
              <w:spacing w:line="480" w:lineRule="auto"/>
              <w:rPr>
                <w:rFonts w:ascii="Arial" w:hAnsi="Arial" w:cs="Arial"/>
                <w:sz w:val="28"/>
                <w:szCs w:val="28"/>
              </w:rPr>
            </w:pPr>
            <w:r w:rsidRPr="00103A40">
              <w:rPr>
                <w:rFonts w:ascii="Arial" w:hAnsi="Arial" w:cs="Arial"/>
                <w:sz w:val="28"/>
                <w:szCs w:val="28"/>
              </w:rPr>
              <w:t xml:space="preserve"> what will I get </w:t>
            </w:r>
          </w:p>
          <w:p w14:paraId="3686BFD2" w14:textId="77777777" w:rsidR="00952566" w:rsidRPr="00103A40" w:rsidRDefault="00952566" w:rsidP="00952566">
            <w:pPr>
              <w:pStyle w:val="ListParagraph"/>
              <w:spacing w:line="480" w:lineRule="auto"/>
              <w:rPr>
                <w:rFonts w:ascii="Arial" w:hAnsi="Arial" w:cs="Arial"/>
                <w:sz w:val="28"/>
                <w:szCs w:val="28"/>
              </w:rPr>
            </w:pPr>
            <w:r w:rsidRPr="00103A40">
              <w:rPr>
                <w:rFonts w:ascii="Arial" w:hAnsi="Arial" w:cs="Arial"/>
                <w:sz w:val="28"/>
                <w:szCs w:val="28"/>
              </w:rPr>
              <w:t xml:space="preserve">     how many calls </w:t>
            </w:r>
          </w:p>
          <w:p w14:paraId="6A799D86" w14:textId="77777777" w:rsidR="00952566" w:rsidRPr="00103A40" w:rsidRDefault="00952566" w:rsidP="00952566">
            <w:pPr>
              <w:pStyle w:val="ListParagraph"/>
              <w:spacing w:line="480" w:lineRule="auto"/>
              <w:rPr>
                <w:rFonts w:ascii="Arial" w:hAnsi="Arial" w:cs="Arial"/>
                <w:sz w:val="28"/>
                <w:szCs w:val="28"/>
              </w:rPr>
            </w:pPr>
            <w:r w:rsidRPr="00103A40">
              <w:rPr>
                <w:rFonts w:ascii="Arial" w:hAnsi="Arial" w:cs="Arial"/>
                <w:sz w:val="28"/>
                <w:szCs w:val="28"/>
              </w:rPr>
              <w:t xml:space="preserve">     how much </w:t>
            </w:r>
            <w:r w:rsidRPr="00103A40">
              <w:rPr>
                <w:rFonts w:ascii="Arial" w:hAnsi="Arial" w:cs="Arial"/>
                <w:b/>
                <w:sz w:val="28"/>
                <w:szCs w:val="28"/>
              </w:rPr>
              <w:t>data</w:t>
            </w:r>
          </w:p>
          <w:p w14:paraId="569D0D66" w14:textId="77777777" w:rsidR="00952566" w:rsidRPr="00103A40" w:rsidRDefault="00952566" w:rsidP="00952566">
            <w:pPr>
              <w:pStyle w:val="ListParagraph"/>
              <w:spacing w:line="480" w:lineRule="auto"/>
              <w:ind w:left="1440"/>
              <w:rPr>
                <w:rFonts w:ascii="Arial" w:hAnsi="Arial" w:cs="Arial"/>
                <w:sz w:val="28"/>
                <w:szCs w:val="28"/>
              </w:rPr>
            </w:pPr>
          </w:p>
          <w:p w14:paraId="6217D539" w14:textId="77777777" w:rsidR="00952566" w:rsidRPr="00103A40" w:rsidRDefault="00952566" w:rsidP="00952566">
            <w:pPr>
              <w:pStyle w:val="ListParagraph"/>
              <w:numPr>
                <w:ilvl w:val="0"/>
                <w:numId w:val="29"/>
              </w:numPr>
              <w:spacing w:line="480" w:lineRule="auto"/>
              <w:rPr>
                <w:rFonts w:ascii="Arial" w:hAnsi="Arial" w:cs="Arial"/>
                <w:sz w:val="28"/>
                <w:szCs w:val="28"/>
              </w:rPr>
            </w:pPr>
            <w:r w:rsidRPr="00103A40">
              <w:rPr>
                <w:rFonts w:ascii="Arial" w:hAnsi="Arial" w:cs="Arial"/>
                <w:sz w:val="28"/>
                <w:szCs w:val="28"/>
              </w:rPr>
              <w:t>think about it at home</w:t>
            </w:r>
          </w:p>
          <w:p w14:paraId="475BDD60" w14:textId="77777777" w:rsidR="00952566" w:rsidRPr="00103A40" w:rsidRDefault="00952566" w:rsidP="00952566">
            <w:pPr>
              <w:spacing w:after="0" w:line="480" w:lineRule="auto"/>
              <w:rPr>
                <w:rFonts w:ascii="Arial" w:hAnsi="Arial" w:cs="Arial"/>
                <w:sz w:val="28"/>
                <w:szCs w:val="28"/>
              </w:rPr>
            </w:pPr>
          </w:p>
          <w:p w14:paraId="2A487468" w14:textId="77777777" w:rsidR="00952566" w:rsidRPr="00103A40" w:rsidRDefault="00952566" w:rsidP="00952566">
            <w:pPr>
              <w:spacing w:after="0" w:line="480" w:lineRule="auto"/>
              <w:rPr>
                <w:rFonts w:ascii="Arial" w:hAnsi="Arial" w:cs="Arial"/>
                <w:sz w:val="28"/>
                <w:szCs w:val="28"/>
              </w:rPr>
            </w:pPr>
          </w:p>
          <w:p w14:paraId="38A68D07" w14:textId="77777777" w:rsidR="00952566" w:rsidRPr="00103A40" w:rsidRDefault="00952566" w:rsidP="00952566">
            <w:pPr>
              <w:spacing w:after="0" w:line="480" w:lineRule="auto"/>
              <w:rPr>
                <w:rFonts w:ascii="Arial" w:hAnsi="Arial" w:cs="Arial"/>
                <w:sz w:val="28"/>
                <w:szCs w:val="28"/>
              </w:rPr>
            </w:pPr>
          </w:p>
          <w:p w14:paraId="687D17D0" w14:textId="77777777" w:rsidR="00952566" w:rsidRPr="00103A40" w:rsidRDefault="00952566" w:rsidP="00952566">
            <w:pPr>
              <w:pStyle w:val="ListParagraph"/>
              <w:numPr>
                <w:ilvl w:val="0"/>
                <w:numId w:val="29"/>
              </w:numPr>
              <w:spacing w:line="480" w:lineRule="auto"/>
              <w:rPr>
                <w:rFonts w:ascii="Arial" w:hAnsi="Arial" w:cs="Arial"/>
                <w:sz w:val="28"/>
                <w:szCs w:val="28"/>
              </w:rPr>
            </w:pPr>
            <w:r w:rsidRPr="00103A40">
              <w:rPr>
                <w:rFonts w:ascii="Arial" w:hAnsi="Arial" w:cs="Arial"/>
                <w:sz w:val="28"/>
                <w:szCs w:val="28"/>
              </w:rPr>
              <w:t xml:space="preserve">talk about it with a </w:t>
            </w:r>
            <w:r w:rsidRPr="00103A40">
              <w:rPr>
                <w:rFonts w:ascii="Arial" w:hAnsi="Arial" w:cs="Arial"/>
                <w:b/>
                <w:sz w:val="28"/>
                <w:szCs w:val="28"/>
              </w:rPr>
              <w:t>support person</w:t>
            </w:r>
          </w:p>
          <w:p w14:paraId="22077156" w14:textId="77777777" w:rsidR="00952566" w:rsidRPr="00103A40" w:rsidRDefault="00952566" w:rsidP="00952566">
            <w:pPr>
              <w:spacing w:after="0" w:line="480" w:lineRule="auto"/>
              <w:rPr>
                <w:rFonts w:ascii="Arial" w:hAnsi="Arial" w:cs="Arial"/>
                <w:b/>
                <w:sz w:val="28"/>
                <w:szCs w:val="28"/>
              </w:rPr>
            </w:pPr>
          </w:p>
        </w:tc>
      </w:tr>
      <w:tr w:rsidR="00952566" w:rsidRPr="00103A40" w14:paraId="12B2372D" w14:textId="77777777" w:rsidTr="00103A40">
        <w:trPr>
          <w:trHeight w:val="4915"/>
        </w:trPr>
        <w:tc>
          <w:tcPr>
            <w:tcW w:w="3085" w:type="dxa"/>
          </w:tcPr>
          <w:p w14:paraId="49CDC409" w14:textId="77777777" w:rsidR="00952566" w:rsidRPr="00103A40" w:rsidRDefault="00952566" w:rsidP="00952566">
            <w:pPr>
              <w:spacing w:after="0" w:line="480" w:lineRule="auto"/>
              <w:rPr>
                <w:rFonts w:ascii="Arial" w:hAnsi="Arial" w:cs="Arial"/>
                <w:sz w:val="28"/>
                <w:szCs w:val="28"/>
              </w:rPr>
            </w:pPr>
          </w:p>
          <w:p w14:paraId="75E6636F" w14:textId="77777777" w:rsidR="00952566" w:rsidRPr="00103A40" w:rsidRDefault="00952566" w:rsidP="00952566">
            <w:pPr>
              <w:spacing w:after="0" w:line="480" w:lineRule="auto"/>
              <w:rPr>
                <w:rFonts w:ascii="Arial" w:hAnsi="Arial" w:cs="Arial"/>
                <w:sz w:val="28"/>
                <w:szCs w:val="28"/>
              </w:rPr>
            </w:pPr>
          </w:p>
          <w:p w14:paraId="2281952F"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222286B8" wp14:editId="219717B0">
                  <wp:extent cx="1352550" cy="1352550"/>
                  <wp:effectExtent l="0" t="0" r="0" b="0"/>
                  <wp:docPr id="217" name="Picture 217" descr="Two people looking at an iPad">
                    <a:hlinkClick xmlns:a="http://schemas.openxmlformats.org/drawingml/2006/main" r:id="rId91" tooltip="&quot;iPad Help 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Pad Help 1">
                            <a:hlinkClick r:id="rId91" tooltip="&quot;iPad Help 1&quot;"/>
                          </pic:cNvPr>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352550" cy="1352550"/>
                          </a:xfrm>
                          <a:prstGeom prst="rect">
                            <a:avLst/>
                          </a:prstGeom>
                          <a:noFill/>
                          <a:ln>
                            <a:noFill/>
                          </a:ln>
                        </pic:spPr>
                      </pic:pic>
                    </a:graphicData>
                  </a:graphic>
                </wp:inline>
              </w:drawing>
            </w:r>
          </w:p>
          <w:p w14:paraId="6044E94A"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3C74826B" wp14:editId="5CBC27A6">
                  <wp:extent cx="1181100" cy="1181100"/>
                  <wp:effectExtent l="0" t="0" r="0" b="0"/>
                  <wp:docPr id="51" name="Picture 51" descr="Two people talking">
                    <a:hlinkClick xmlns:a="http://schemas.openxmlformats.org/drawingml/2006/main" r:id="rId93" tooltip="&quot;Market research&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rket research">
                            <a:hlinkClick r:id="rId93" tooltip="&quot;Market research&quot;"/>
                          </pic:cNvP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181100" cy="1181100"/>
                          </a:xfrm>
                          <a:prstGeom prst="rect">
                            <a:avLst/>
                          </a:prstGeom>
                          <a:noFill/>
                          <a:ln>
                            <a:noFill/>
                          </a:ln>
                        </pic:spPr>
                      </pic:pic>
                    </a:graphicData>
                  </a:graphic>
                </wp:inline>
              </w:drawing>
            </w:r>
          </w:p>
          <w:p w14:paraId="4EB6A515"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3949F0E8" wp14:editId="64ABD9CF">
                  <wp:extent cx="1143000" cy="1143000"/>
                  <wp:effectExtent l="0" t="0" r="0" b="0"/>
                  <wp:docPr id="55" name="Picture 55" descr="Person pointing at you with question marks behind">
                    <a:hlinkClick xmlns:a="http://schemas.openxmlformats.org/drawingml/2006/main" r:id="rId95" tooltip="&quot;You choos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You choose">
                            <a:hlinkClick r:id="rId95" tooltip="&quot;You choose&quot;"/>
                          </pic:cNvPr>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p>
          <w:p w14:paraId="4FE7F15E" w14:textId="77777777" w:rsidR="00952566" w:rsidRPr="00103A40" w:rsidRDefault="00952566" w:rsidP="00952566">
            <w:pPr>
              <w:spacing w:after="0" w:line="480" w:lineRule="auto"/>
              <w:rPr>
                <w:rFonts w:ascii="Arial" w:hAnsi="Arial" w:cs="Arial"/>
                <w:sz w:val="28"/>
                <w:szCs w:val="28"/>
              </w:rPr>
            </w:pPr>
          </w:p>
        </w:tc>
        <w:tc>
          <w:tcPr>
            <w:tcW w:w="6157" w:type="dxa"/>
          </w:tcPr>
          <w:p w14:paraId="10237BB8" w14:textId="77777777" w:rsidR="00952566" w:rsidRPr="00103A40" w:rsidRDefault="00952566" w:rsidP="00952566">
            <w:pPr>
              <w:spacing w:after="0" w:line="480" w:lineRule="auto"/>
              <w:rPr>
                <w:rFonts w:ascii="Arial" w:hAnsi="Arial" w:cs="Arial"/>
                <w:sz w:val="28"/>
                <w:szCs w:val="28"/>
              </w:rPr>
            </w:pPr>
          </w:p>
          <w:p w14:paraId="3C4DE9C8"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You can ask your </w:t>
            </w:r>
            <w:r w:rsidRPr="00103A40">
              <w:rPr>
                <w:rFonts w:ascii="Arial" w:hAnsi="Arial" w:cs="Arial"/>
                <w:b/>
                <w:sz w:val="28"/>
                <w:szCs w:val="28"/>
              </w:rPr>
              <w:t>support person</w:t>
            </w:r>
            <w:r w:rsidRPr="00103A40">
              <w:rPr>
                <w:rFonts w:ascii="Arial" w:hAnsi="Arial" w:cs="Arial"/>
                <w:sz w:val="28"/>
                <w:szCs w:val="28"/>
              </w:rPr>
              <w:t xml:space="preserve"> to</w:t>
            </w:r>
          </w:p>
          <w:p w14:paraId="140E7061" w14:textId="77777777" w:rsidR="00952566" w:rsidRPr="00103A40" w:rsidRDefault="00952566" w:rsidP="00952566">
            <w:pPr>
              <w:spacing w:after="0" w:line="480" w:lineRule="auto"/>
              <w:rPr>
                <w:rFonts w:ascii="Arial" w:hAnsi="Arial" w:cs="Arial"/>
                <w:sz w:val="28"/>
                <w:szCs w:val="28"/>
              </w:rPr>
            </w:pPr>
          </w:p>
          <w:p w14:paraId="08FA0119" w14:textId="77777777" w:rsidR="00952566" w:rsidRPr="00103A40" w:rsidRDefault="00952566" w:rsidP="00952566">
            <w:pPr>
              <w:pStyle w:val="ListParagraph"/>
              <w:numPr>
                <w:ilvl w:val="0"/>
                <w:numId w:val="23"/>
              </w:numPr>
              <w:spacing w:line="480" w:lineRule="auto"/>
              <w:rPr>
                <w:rFonts w:ascii="Arial" w:hAnsi="Arial" w:cs="Arial"/>
                <w:sz w:val="28"/>
                <w:szCs w:val="28"/>
              </w:rPr>
            </w:pPr>
            <w:r w:rsidRPr="00103A40">
              <w:rPr>
                <w:rFonts w:ascii="Arial" w:hAnsi="Arial" w:cs="Arial"/>
                <w:sz w:val="28"/>
                <w:szCs w:val="28"/>
              </w:rPr>
              <w:t>help you look around at different stores or websites</w:t>
            </w:r>
          </w:p>
          <w:p w14:paraId="7A08D6F9" w14:textId="77777777" w:rsidR="00952566" w:rsidRPr="00103A40" w:rsidRDefault="00952566" w:rsidP="00952566">
            <w:pPr>
              <w:spacing w:after="0" w:line="480" w:lineRule="auto"/>
              <w:rPr>
                <w:rFonts w:ascii="Arial" w:hAnsi="Arial" w:cs="Arial"/>
                <w:sz w:val="28"/>
                <w:szCs w:val="28"/>
              </w:rPr>
            </w:pPr>
          </w:p>
          <w:p w14:paraId="402C05D1" w14:textId="77777777" w:rsidR="00952566" w:rsidRPr="00103A40" w:rsidRDefault="00952566" w:rsidP="00952566">
            <w:pPr>
              <w:spacing w:after="0" w:line="480" w:lineRule="auto"/>
              <w:rPr>
                <w:rFonts w:ascii="Arial" w:hAnsi="Arial" w:cs="Arial"/>
                <w:sz w:val="28"/>
                <w:szCs w:val="28"/>
              </w:rPr>
            </w:pPr>
          </w:p>
          <w:p w14:paraId="73E80A66" w14:textId="77777777" w:rsidR="00952566" w:rsidRPr="00103A40" w:rsidRDefault="00952566" w:rsidP="00952566">
            <w:pPr>
              <w:pStyle w:val="ListParagraph"/>
              <w:numPr>
                <w:ilvl w:val="0"/>
                <w:numId w:val="23"/>
              </w:numPr>
              <w:spacing w:line="480" w:lineRule="auto"/>
              <w:rPr>
                <w:rFonts w:ascii="Arial" w:hAnsi="Arial" w:cs="Arial"/>
                <w:sz w:val="28"/>
                <w:szCs w:val="28"/>
              </w:rPr>
            </w:pPr>
            <w:r w:rsidRPr="00103A40">
              <w:rPr>
                <w:rFonts w:ascii="Arial" w:hAnsi="Arial" w:cs="Arial"/>
                <w:sz w:val="28"/>
                <w:szCs w:val="28"/>
              </w:rPr>
              <w:t>help you ask questions</w:t>
            </w:r>
          </w:p>
          <w:p w14:paraId="27E3E557" w14:textId="77777777" w:rsidR="00952566" w:rsidRPr="00103A40" w:rsidRDefault="00952566" w:rsidP="00952566">
            <w:pPr>
              <w:spacing w:after="0" w:line="480" w:lineRule="auto"/>
              <w:rPr>
                <w:rFonts w:ascii="Arial" w:hAnsi="Arial" w:cs="Arial"/>
                <w:sz w:val="28"/>
                <w:szCs w:val="28"/>
              </w:rPr>
            </w:pPr>
          </w:p>
          <w:p w14:paraId="6CE1FEDD" w14:textId="77777777" w:rsidR="00952566" w:rsidRPr="00103A40" w:rsidRDefault="00952566" w:rsidP="00952566">
            <w:pPr>
              <w:spacing w:after="0" w:line="480" w:lineRule="auto"/>
              <w:rPr>
                <w:rFonts w:ascii="Arial" w:hAnsi="Arial" w:cs="Arial"/>
                <w:sz w:val="28"/>
                <w:szCs w:val="28"/>
              </w:rPr>
            </w:pPr>
          </w:p>
          <w:p w14:paraId="34FB5055" w14:textId="77777777" w:rsidR="00952566" w:rsidRPr="00103A40" w:rsidRDefault="00952566" w:rsidP="00952566">
            <w:pPr>
              <w:pStyle w:val="ListParagraph"/>
              <w:numPr>
                <w:ilvl w:val="0"/>
                <w:numId w:val="23"/>
              </w:numPr>
              <w:spacing w:line="480" w:lineRule="auto"/>
              <w:rPr>
                <w:rFonts w:ascii="Arial" w:hAnsi="Arial" w:cs="Arial"/>
                <w:sz w:val="28"/>
                <w:szCs w:val="28"/>
              </w:rPr>
            </w:pPr>
            <w:r w:rsidRPr="00103A40">
              <w:rPr>
                <w:rFonts w:ascii="Arial" w:hAnsi="Arial" w:cs="Arial"/>
                <w:sz w:val="28"/>
                <w:szCs w:val="28"/>
              </w:rPr>
              <w:t>help you decide what you want to buy</w:t>
            </w:r>
          </w:p>
          <w:p w14:paraId="2845A406" w14:textId="77777777" w:rsidR="00952566" w:rsidRPr="00103A40" w:rsidRDefault="00952566" w:rsidP="00952566">
            <w:pPr>
              <w:spacing w:after="0" w:line="480" w:lineRule="auto"/>
              <w:rPr>
                <w:rFonts w:ascii="Arial" w:hAnsi="Arial" w:cs="Arial"/>
                <w:sz w:val="28"/>
                <w:szCs w:val="28"/>
              </w:rPr>
            </w:pPr>
          </w:p>
        </w:tc>
      </w:tr>
      <w:tr w:rsidR="00952566" w:rsidRPr="00103A40" w14:paraId="541D3B7B" w14:textId="77777777" w:rsidTr="00103A40">
        <w:trPr>
          <w:trHeight w:val="3167"/>
        </w:trPr>
        <w:tc>
          <w:tcPr>
            <w:tcW w:w="3085" w:type="dxa"/>
          </w:tcPr>
          <w:p w14:paraId="59FB6747" w14:textId="77777777" w:rsidR="00952566" w:rsidRPr="00103A40" w:rsidRDefault="00952566" w:rsidP="00952566">
            <w:pPr>
              <w:spacing w:after="0" w:line="480" w:lineRule="auto"/>
              <w:rPr>
                <w:rFonts w:ascii="Arial" w:hAnsi="Arial" w:cs="Arial"/>
                <w:sz w:val="28"/>
                <w:szCs w:val="28"/>
              </w:rPr>
            </w:pPr>
          </w:p>
          <w:p w14:paraId="1CB5F5E6" w14:textId="77777777" w:rsidR="00952566" w:rsidRPr="00103A40" w:rsidRDefault="00952566" w:rsidP="00952566">
            <w:pPr>
              <w:spacing w:after="0" w:line="480" w:lineRule="auto"/>
              <w:rPr>
                <w:rFonts w:ascii="Arial" w:hAnsi="Arial" w:cs="Arial"/>
                <w:sz w:val="28"/>
                <w:szCs w:val="28"/>
              </w:rPr>
            </w:pPr>
          </w:p>
          <w:p w14:paraId="0BA729A3"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2FCFB8C3" wp14:editId="4EEFCD28">
                  <wp:extent cx="1181100" cy="1181100"/>
                  <wp:effectExtent l="0" t="0" r="0" b="0"/>
                  <wp:docPr id="56" name="Picture 56" descr="Person choosing between two support people">
                    <a:hlinkClick xmlns:a="http://schemas.openxmlformats.org/drawingml/2006/main" r:id="rId97" tooltip="&quot;Choose support3&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oose support3">
                            <a:hlinkClick r:id="rId97" tooltip="&quot;Choose support3&quot;"/>
                          </pic:cNvPr>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181100" cy="1181100"/>
                          </a:xfrm>
                          <a:prstGeom prst="rect">
                            <a:avLst/>
                          </a:prstGeom>
                          <a:noFill/>
                          <a:ln>
                            <a:noFill/>
                          </a:ln>
                        </pic:spPr>
                      </pic:pic>
                    </a:graphicData>
                  </a:graphic>
                </wp:inline>
              </w:drawing>
            </w:r>
          </w:p>
        </w:tc>
        <w:tc>
          <w:tcPr>
            <w:tcW w:w="6157" w:type="dxa"/>
          </w:tcPr>
          <w:p w14:paraId="26F504B8"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If your </w:t>
            </w:r>
            <w:r w:rsidRPr="00103A40">
              <w:rPr>
                <w:rFonts w:ascii="Arial" w:hAnsi="Arial" w:cs="Arial"/>
                <w:b/>
                <w:sz w:val="28"/>
                <w:szCs w:val="28"/>
              </w:rPr>
              <w:t>support person</w:t>
            </w:r>
            <w:r w:rsidRPr="00103A40">
              <w:rPr>
                <w:rFonts w:ascii="Arial" w:hAnsi="Arial" w:cs="Arial"/>
                <w:sz w:val="28"/>
                <w:szCs w:val="28"/>
              </w:rPr>
              <w:t xml:space="preserve"> isn’t doing what you want you can</w:t>
            </w:r>
          </w:p>
          <w:p w14:paraId="20C2CAA8" w14:textId="77777777" w:rsidR="00952566" w:rsidRPr="00103A40" w:rsidRDefault="00952566" w:rsidP="00952566">
            <w:pPr>
              <w:pStyle w:val="ListParagraph"/>
              <w:numPr>
                <w:ilvl w:val="0"/>
                <w:numId w:val="28"/>
              </w:numPr>
              <w:spacing w:line="480" w:lineRule="auto"/>
              <w:ind w:hanging="59"/>
              <w:rPr>
                <w:rFonts w:ascii="Arial" w:hAnsi="Arial" w:cs="Arial"/>
                <w:sz w:val="28"/>
                <w:szCs w:val="28"/>
              </w:rPr>
            </w:pPr>
            <w:r w:rsidRPr="00103A40">
              <w:rPr>
                <w:rFonts w:ascii="Arial" w:hAnsi="Arial" w:cs="Arial"/>
                <w:sz w:val="28"/>
                <w:szCs w:val="28"/>
              </w:rPr>
              <w:t xml:space="preserve">choose someone else to </w:t>
            </w:r>
          </w:p>
          <w:p w14:paraId="6BE55144" w14:textId="77777777" w:rsidR="00952566" w:rsidRPr="00103A40" w:rsidRDefault="00952566" w:rsidP="00952566">
            <w:pPr>
              <w:pStyle w:val="ListParagraph"/>
              <w:spacing w:line="480" w:lineRule="auto"/>
              <w:ind w:left="1080"/>
              <w:rPr>
                <w:rFonts w:ascii="Arial" w:hAnsi="Arial" w:cs="Arial"/>
                <w:sz w:val="28"/>
                <w:szCs w:val="28"/>
              </w:rPr>
            </w:pPr>
            <w:r w:rsidRPr="00103A40">
              <w:rPr>
                <w:rFonts w:ascii="Arial" w:hAnsi="Arial" w:cs="Arial"/>
                <w:sz w:val="28"/>
                <w:szCs w:val="28"/>
              </w:rPr>
              <w:t xml:space="preserve">     support you</w:t>
            </w:r>
          </w:p>
          <w:p w14:paraId="576B8D6C" w14:textId="77777777" w:rsidR="00952566" w:rsidRPr="00103A40" w:rsidRDefault="00952566" w:rsidP="00952566">
            <w:pPr>
              <w:pStyle w:val="ListParagraph"/>
              <w:numPr>
                <w:ilvl w:val="0"/>
                <w:numId w:val="28"/>
              </w:numPr>
              <w:spacing w:line="480" w:lineRule="auto"/>
              <w:ind w:left="1498" w:hanging="471"/>
              <w:rPr>
                <w:rFonts w:ascii="Arial" w:hAnsi="Arial" w:cs="Arial"/>
                <w:sz w:val="28"/>
                <w:szCs w:val="28"/>
              </w:rPr>
            </w:pPr>
            <w:r w:rsidRPr="00103A40">
              <w:rPr>
                <w:rFonts w:ascii="Arial" w:hAnsi="Arial" w:cs="Arial"/>
                <w:sz w:val="28"/>
                <w:szCs w:val="28"/>
              </w:rPr>
              <w:t>make the decision without any help</w:t>
            </w:r>
          </w:p>
        </w:tc>
      </w:tr>
      <w:tr w:rsidR="00952566" w:rsidRPr="00103A40" w14:paraId="031FF704" w14:textId="77777777" w:rsidTr="00103A40">
        <w:tc>
          <w:tcPr>
            <w:tcW w:w="3085" w:type="dxa"/>
          </w:tcPr>
          <w:p w14:paraId="007FAFF6" w14:textId="77777777" w:rsidR="00952566" w:rsidRPr="00103A40" w:rsidRDefault="00952566" w:rsidP="00952566">
            <w:pPr>
              <w:spacing w:after="0" w:line="480" w:lineRule="auto"/>
              <w:rPr>
                <w:rFonts w:ascii="Arial" w:hAnsi="Arial" w:cs="Arial"/>
                <w:sz w:val="28"/>
                <w:szCs w:val="28"/>
              </w:rPr>
            </w:pPr>
          </w:p>
          <w:p w14:paraId="3D8E0E6A"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609E59D6" wp14:editId="35E94C92">
                  <wp:extent cx="1133475" cy="1133475"/>
                  <wp:effectExtent l="0" t="0" r="9525" b="9525"/>
                  <wp:docPr id="40" name="Picture 40" descr="A person feeling stress">
                    <a:hlinkClick xmlns:a="http://schemas.openxmlformats.org/drawingml/2006/main" r:id="rId99" tooltip="&quot;Stres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ress">
                            <a:hlinkClick r:id="rId99" tooltip="&quot;Stress&quot;"/>
                          </pic:cNvPr>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133475" cy="1133475"/>
                          </a:xfrm>
                          <a:prstGeom prst="rect">
                            <a:avLst/>
                          </a:prstGeom>
                          <a:noFill/>
                          <a:ln>
                            <a:noFill/>
                          </a:ln>
                        </pic:spPr>
                      </pic:pic>
                    </a:graphicData>
                  </a:graphic>
                </wp:inline>
              </w:drawing>
            </w:r>
          </w:p>
          <w:p w14:paraId="0DCBCC22"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522B511C" wp14:editId="62D3715E">
                  <wp:extent cx="1038225" cy="1038225"/>
                  <wp:effectExtent l="0" t="0" r="9525" b="9525"/>
                  <wp:docPr id="57" name="Picture 57" descr="Clock showing 20 mins">
                    <a:hlinkClick xmlns:a="http://schemas.openxmlformats.org/drawingml/2006/main" r:id="rId101" tooltip="&quot;Time duratio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ime duration">
                            <a:hlinkClick r:id="rId101" tooltip="&quot;Time duration&quot;"/>
                          </pic:cNvPr>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038225" cy="1038225"/>
                          </a:xfrm>
                          <a:prstGeom prst="rect">
                            <a:avLst/>
                          </a:prstGeom>
                          <a:noFill/>
                          <a:ln>
                            <a:noFill/>
                          </a:ln>
                        </pic:spPr>
                      </pic:pic>
                    </a:graphicData>
                  </a:graphic>
                </wp:inline>
              </w:drawing>
            </w:r>
          </w:p>
          <w:p w14:paraId="5E62E833" w14:textId="77777777" w:rsidR="00952566" w:rsidRPr="00103A40" w:rsidRDefault="00952566" w:rsidP="00952566">
            <w:pPr>
              <w:spacing w:after="0" w:line="480" w:lineRule="auto"/>
              <w:rPr>
                <w:rFonts w:ascii="Arial" w:hAnsi="Arial" w:cs="Arial"/>
                <w:noProof/>
                <w:color w:val="000000"/>
                <w:sz w:val="28"/>
                <w:szCs w:val="28"/>
                <w:lang w:eastAsia="en-AU"/>
              </w:rPr>
            </w:pPr>
          </w:p>
          <w:p w14:paraId="1372E10B" w14:textId="77777777" w:rsidR="00952566" w:rsidRPr="00103A40" w:rsidRDefault="00952566" w:rsidP="00952566">
            <w:pPr>
              <w:spacing w:after="0" w:line="480" w:lineRule="auto"/>
              <w:rPr>
                <w:rFonts w:ascii="Arial" w:hAnsi="Arial" w:cs="Arial"/>
                <w:noProof/>
                <w:color w:val="000000"/>
                <w:sz w:val="28"/>
                <w:szCs w:val="28"/>
                <w:lang w:eastAsia="en-AU"/>
              </w:rPr>
            </w:pPr>
            <w:r w:rsidRPr="00103A40">
              <w:rPr>
                <w:rFonts w:ascii="Arial" w:hAnsi="Arial" w:cs="Arial"/>
                <w:noProof/>
                <w:color w:val="000000"/>
                <w:sz w:val="30"/>
                <w:szCs w:val="30"/>
                <w:lang w:eastAsia="en-AU"/>
              </w:rPr>
              <w:drawing>
                <wp:inline distT="0" distB="0" distL="0" distR="0" wp14:anchorId="64B106F3" wp14:editId="76649661">
                  <wp:extent cx="1228725" cy="1228725"/>
                  <wp:effectExtent l="0" t="0" r="9525" b="0"/>
                  <wp:docPr id="58" name="Picture 58" descr="A person talking to support worker">
                    <a:hlinkClick xmlns:a="http://schemas.openxmlformats.org/drawingml/2006/main" r:id="rId89" tooltip="&quot;Support advice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upport advice1">
                            <a:hlinkClick r:id="rId89" tooltip="&quot;Support advice1&quot;"/>
                          </pic:cNvPr>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228725" cy="1228725"/>
                          </a:xfrm>
                          <a:prstGeom prst="rect">
                            <a:avLst/>
                          </a:prstGeom>
                          <a:noFill/>
                          <a:ln>
                            <a:noFill/>
                          </a:ln>
                        </pic:spPr>
                      </pic:pic>
                    </a:graphicData>
                  </a:graphic>
                </wp:inline>
              </w:drawing>
            </w:r>
          </w:p>
          <w:p w14:paraId="393027C8"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0BE9FBFB" wp14:editId="2A747FA9">
                  <wp:extent cx="952500" cy="952500"/>
                  <wp:effectExtent l="0" t="0" r="0" b="0"/>
                  <wp:docPr id="61" name="Picture 61" descr="A piece of paper that says 'info' and below there is writing in Easy English">
                    <a:hlinkClick xmlns:a="http://schemas.openxmlformats.org/drawingml/2006/main" r:id="rId103" tooltip="&quot;Info Easy Rea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nfo Easy Read">
                            <a:hlinkClick r:id="rId103" tooltip="&quot;Info Easy Read&quot;"/>
                          </pic:cNvPr>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p w14:paraId="0772F3C2" w14:textId="77777777" w:rsidR="00952566" w:rsidRPr="00103A40" w:rsidRDefault="00952566" w:rsidP="00952566">
            <w:pPr>
              <w:spacing w:after="0" w:line="480" w:lineRule="auto"/>
              <w:rPr>
                <w:rFonts w:ascii="Arial" w:hAnsi="Arial" w:cs="Arial"/>
                <w:noProof/>
                <w:color w:val="000000"/>
                <w:sz w:val="28"/>
                <w:szCs w:val="28"/>
                <w:lang w:eastAsia="en-AU"/>
              </w:rPr>
            </w:pPr>
          </w:p>
          <w:p w14:paraId="5FFE139F" w14:textId="77777777" w:rsidR="00952566" w:rsidRPr="00103A40" w:rsidRDefault="00952566" w:rsidP="00952566">
            <w:pPr>
              <w:spacing w:after="0" w:line="480" w:lineRule="auto"/>
              <w:rPr>
                <w:rFonts w:ascii="Arial" w:hAnsi="Arial" w:cs="Arial"/>
                <w:noProof/>
                <w:color w:val="000000"/>
                <w:sz w:val="28"/>
                <w:szCs w:val="28"/>
                <w:lang w:eastAsia="en-AU"/>
              </w:rPr>
            </w:pPr>
          </w:p>
          <w:p w14:paraId="314392CE" w14:textId="77777777" w:rsidR="00952566" w:rsidRPr="00103A40" w:rsidRDefault="00952566" w:rsidP="00952566">
            <w:pPr>
              <w:spacing w:after="0" w:line="480" w:lineRule="auto"/>
              <w:rPr>
                <w:rFonts w:ascii="Arial" w:hAnsi="Arial" w:cs="Arial"/>
                <w:noProof/>
                <w:color w:val="000000"/>
                <w:sz w:val="28"/>
                <w:szCs w:val="28"/>
                <w:lang w:eastAsia="en-AU"/>
              </w:rPr>
            </w:pPr>
            <w:r w:rsidRPr="00103A40">
              <w:rPr>
                <w:rFonts w:ascii="Arial" w:hAnsi="Arial" w:cs="Arial"/>
                <w:noProof/>
                <w:color w:val="000000"/>
                <w:sz w:val="30"/>
                <w:szCs w:val="30"/>
                <w:lang w:eastAsia="en-AU"/>
              </w:rPr>
              <w:drawing>
                <wp:inline distT="0" distB="0" distL="0" distR="0" wp14:anchorId="52524811" wp14:editId="39A38D91">
                  <wp:extent cx="1009650" cy="1009650"/>
                  <wp:effectExtent l="0" t="0" r="0" b="0"/>
                  <wp:docPr id="63" name="Picture 63" descr="Person on the phone">
                    <a:hlinkClick xmlns:a="http://schemas.openxmlformats.org/drawingml/2006/main" r:id="rId105" tooltip="&quot;Phone 1 Upse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hone 1 Upset">
                            <a:hlinkClick r:id="rId105" tooltip="&quot;Phone 1 Upset&quot;"/>
                          </pic:cNvPr>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noFill/>
                          <a:ln>
                            <a:noFill/>
                          </a:ln>
                        </pic:spPr>
                      </pic:pic>
                    </a:graphicData>
                  </a:graphic>
                </wp:inline>
              </w:drawing>
            </w:r>
          </w:p>
          <w:p w14:paraId="0863ACBA" w14:textId="77777777" w:rsidR="00952566" w:rsidRPr="00103A40" w:rsidRDefault="00952566" w:rsidP="00952566">
            <w:pPr>
              <w:spacing w:after="0"/>
              <w:rPr>
                <w:rFonts w:ascii="Arial" w:hAnsi="Arial" w:cs="Arial"/>
                <w:sz w:val="28"/>
                <w:szCs w:val="28"/>
              </w:rPr>
            </w:pPr>
          </w:p>
          <w:p w14:paraId="72E5FE69" w14:textId="77777777" w:rsidR="00952566" w:rsidRPr="00103A40" w:rsidRDefault="00952566" w:rsidP="00952566">
            <w:pPr>
              <w:spacing w:after="0"/>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527AC1E6" wp14:editId="4A6D86AC">
                  <wp:extent cx="1400175" cy="1400175"/>
                  <wp:effectExtent l="0" t="0" r="0" b="9525"/>
                  <wp:docPr id="30" name="Picture 30" descr="A person walking away">
                    <a:hlinkClick xmlns:a="http://schemas.openxmlformats.org/drawingml/2006/main" r:id="rId107" tooltip="&quot;Zola 8&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Zola 8">
                            <a:hlinkClick r:id="rId107" tooltip="&quot;Zola 8&quot;"/>
                          </pic:cNvPr>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400175" cy="1400175"/>
                          </a:xfrm>
                          <a:prstGeom prst="rect">
                            <a:avLst/>
                          </a:prstGeom>
                          <a:noFill/>
                          <a:ln>
                            <a:noFill/>
                          </a:ln>
                        </pic:spPr>
                      </pic:pic>
                    </a:graphicData>
                  </a:graphic>
                </wp:inline>
              </w:drawing>
            </w:r>
          </w:p>
        </w:tc>
        <w:tc>
          <w:tcPr>
            <w:tcW w:w="6157" w:type="dxa"/>
          </w:tcPr>
          <w:p w14:paraId="7C5DEDBD" w14:textId="77777777" w:rsidR="00952566" w:rsidRPr="00103A40" w:rsidRDefault="00952566" w:rsidP="00952566">
            <w:pPr>
              <w:spacing w:after="0" w:line="480" w:lineRule="auto"/>
              <w:rPr>
                <w:rFonts w:ascii="Arial" w:hAnsi="Arial" w:cs="Arial"/>
                <w:sz w:val="28"/>
                <w:szCs w:val="28"/>
              </w:rPr>
            </w:pPr>
          </w:p>
          <w:p w14:paraId="3A766592" w14:textId="77777777" w:rsidR="00952566" w:rsidRPr="00103A40" w:rsidRDefault="00952566" w:rsidP="00952566">
            <w:pPr>
              <w:spacing w:after="0" w:line="480" w:lineRule="auto"/>
              <w:rPr>
                <w:rFonts w:ascii="Arial" w:hAnsi="Arial" w:cs="Arial"/>
                <w:sz w:val="28"/>
                <w:szCs w:val="28"/>
              </w:rPr>
            </w:pPr>
          </w:p>
          <w:p w14:paraId="6B2359E5"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If you feel stress, tell the sales person</w:t>
            </w:r>
          </w:p>
          <w:p w14:paraId="463C8773" w14:textId="77777777" w:rsidR="00952566" w:rsidRPr="00103A40" w:rsidRDefault="00952566" w:rsidP="00952566">
            <w:pPr>
              <w:spacing w:after="0" w:line="480" w:lineRule="auto"/>
              <w:rPr>
                <w:rFonts w:ascii="Arial" w:hAnsi="Arial" w:cs="Arial"/>
                <w:sz w:val="28"/>
                <w:szCs w:val="28"/>
              </w:rPr>
            </w:pPr>
          </w:p>
          <w:p w14:paraId="1B2517ED" w14:textId="77777777" w:rsidR="00952566" w:rsidRPr="00103A40" w:rsidRDefault="00952566" w:rsidP="00952566">
            <w:pPr>
              <w:spacing w:after="0" w:line="480" w:lineRule="auto"/>
              <w:rPr>
                <w:rFonts w:ascii="Arial" w:hAnsi="Arial" w:cs="Arial"/>
                <w:sz w:val="28"/>
                <w:szCs w:val="28"/>
              </w:rPr>
            </w:pPr>
          </w:p>
          <w:p w14:paraId="7913AE12" w14:textId="77777777" w:rsidR="00952566" w:rsidRPr="00103A40" w:rsidRDefault="00952566" w:rsidP="00952566">
            <w:pPr>
              <w:pStyle w:val="ListParagraph"/>
              <w:numPr>
                <w:ilvl w:val="0"/>
                <w:numId w:val="24"/>
              </w:numPr>
              <w:spacing w:line="480" w:lineRule="auto"/>
              <w:rPr>
                <w:rFonts w:ascii="Arial" w:hAnsi="Arial" w:cs="Arial"/>
                <w:sz w:val="28"/>
                <w:szCs w:val="28"/>
              </w:rPr>
            </w:pPr>
            <w:r w:rsidRPr="00103A40">
              <w:rPr>
                <w:rFonts w:ascii="Arial" w:hAnsi="Arial" w:cs="Arial"/>
                <w:sz w:val="28"/>
                <w:szCs w:val="28"/>
              </w:rPr>
              <w:t>you need more time</w:t>
            </w:r>
          </w:p>
          <w:p w14:paraId="0309D39E" w14:textId="77777777" w:rsidR="00952566" w:rsidRPr="00103A40" w:rsidRDefault="00952566" w:rsidP="00952566">
            <w:pPr>
              <w:spacing w:after="0" w:line="480" w:lineRule="auto"/>
              <w:rPr>
                <w:rFonts w:ascii="Arial" w:hAnsi="Arial" w:cs="Arial"/>
                <w:sz w:val="28"/>
                <w:szCs w:val="28"/>
              </w:rPr>
            </w:pPr>
          </w:p>
          <w:p w14:paraId="2B07F73E" w14:textId="77777777" w:rsidR="00952566" w:rsidRPr="00103A40" w:rsidRDefault="00952566" w:rsidP="00952566">
            <w:pPr>
              <w:spacing w:after="0" w:line="480" w:lineRule="auto"/>
              <w:rPr>
                <w:rFonts w:ascii="Arial" w:hAnsi="Arial" w:cs="Arial"/>
                <w:sz w:val="28"/>
                <w:szCs w:val="28"/>
              </w:rPr>
            </w:pPr>
          </w:p>
          <w:p w14:paraId="6BA4CAC2" w14:textId="77777777" w:rsidR="00952566" w:rsidRPr="00103A40" w:rsidRDefault="00952566" w:rsidP="00952566">
            <w:pPr>
              <w:spacing w:after="0" w:line="480" w:lineRule="auto"/>
              <w:rPr>
                <w:rFonts w:ascii="Arial" w:hAnsi="Arial" w:cs="Arial"/>
                <w:sz w:val="28"/>
                <w:szCs w:val="28"/>
              </w:rPr>
            </w:pPr>
          </w:p>
          <w:p w14:paraId="2C035F07" w14:textId="77777777" w:rsidR="00952566" w:rsidRPr="00103A40" w:rsidRDefault="00952566" w:rsidP="00952566">
            <w:pPr>
              <w:pStyle w:val="ListParagraph"/>
              <w:numPr>
                <w:ilvl w:val="0"/>
                <w:numId w:val="24"/>
              </w:numPr>
              <w:spacing w:line="480" w:lineRule="auto"/>
              <w:rPr>
                <w:rFonts w:ascii="Arial" w:hAnsi="Arial" w:cs="Arial"/>
                <w:b/>
                <w:sz w:val="28"/>
                <w:szCs w:val="28"/>
              </w:rPr>
            </w:pPr>
            <w:r w:rsidRPr="00103A40">
              <w:rPr>
                <w:rFonts w:ascii="Arial" w:hAnsi="Arial" w:cs="Arial"/>
                <w:sz w:val="28"/>
                <w:szCs w:val="28"/>
              </w:rPr>
              <w:t xml:space="preserve">you need to talk to your </w:t>
            </w:r>
            <w:r w:rsidRPr="00103A40">
              <w:rPr>
                <w:rFonts w:ascii="Arial" w:hAnsi="Arial" w:cs="Arial"/>
                <w:b/>
                <w:sz w:val="28"/>
                <w:szCs w:val="28"/>
              </w:rPr>
              <w:t>support person</w:t>
            </w:r>
          </w:p>
          <w:p w14:paraId="18614E69"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br/>
            </w:r>
          </w:p>
          <w:p w14:paraId="6809D4D4" w14:textId="77777777" w:rsidR="00952566" w:rsidRPr="00103A40" w:rsidRDefault="00952566" w:rsidP="00952566">
            <w:pPr>
              <w:pStyle w:val="ListParagraph"/>
              <w:numPr>
                <w:ilvl w:val="0"/>
                <w:numId w:val="24"/>
              </w:numPr>
              <w:spacing w:line="480" w:lineRule="auto"/>
              <w:rPr>
                <w:rFonts w:ascii="Arial" w:hAnsi="Arial" w:cs="Arial"/>
                <w:sz w:val="28"/>
                <w:szCs w:val="28"/>
              </w:rPr>
            </w:pPr>
            <w:r w:rsidRPr="00103A40">
              <w:rPr>
                <w:rFonts w:ascii="Arial" w:hAnsi="Arial" w:cs="Arial"/>
                <w:sz w:val="28"/>
                <w:szCs w:val="28"/>
              </w:rPr>
              <w:t>you need more information</w:t>
            </w:r>
          </w:p>
          <w:p w14:paraId="5C36BC2E" w14:textId="77777777" w:rsidR="00952566" w:rsidRPr="00103A40" w:rsidRDefault="00952566" w:rsidP="00952566">
            <w:pPr>
              <w:spacing w:after="0" w:line="480" w:lineRule="auto"/>
              <w:rPr>
                <w:rFonts w:ascii="Arial" w:hAnsi="Arial" w:cs="Arial"/>
                <w:sz w:val="28"/>
                <w:szCs w:val="28"/>
              </w:rPr>
            </w:pPr>
          </w:p>
          <w:p w14:paraId="3ADE1185" w14:textId="77777777" w:rsidR="00952566" w:rsidRPr="00103A40" w:rsidRDefault="00952566" w:rsidP="00952566">
            <w:pPr>
              <w:spacing w:after="0" w:line="480" w:lineRule="auto"/>
              <w:rPr>
                <w:rFonts w:ascii="Arial" w:hAnsi="Arial" w:cs="Arial"/>
                <w:sz w:val="28"/>
                <w:szCs w:val="28"/>
              </w:rPr>
            </w:pPr>
          </w:p>
          <w:p w14:paraId="7452E8DD"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If you still feel stress you can </w:t>
            </w:r>
          </w:p>
          <w:p w14:paraId="2BBC666A" w14:textId="77777777" w:rsidR="00952566" w:rsidRPr="00103A40" w:rsidRDefault="00952566" w:rsidP="00952566">
            <w:pPr>
              <w:spacing w:after="0" w:line="480" w:lineRule="auto"/>
              <w:rPr>
                <w:rFonts w:ascii="Arial" w:hAnsi="Arial" w:cs="Arial"/>
                <w:sz w:val="28"/>
                <w:szCs w:val="28"/>
              </w:rPr>
            </w:pPr>
          </w:p>
          <w:p w14:paraId="75B1BB5C" w14:textId="77777777" w:rsidR="00952566" w:rsidRPr="00103A40" w:rsidRDefault="00952566" w:rsidP="00952566">
            <w:pPr>
              <w:pStyle w:val="ListParagraph"/>
              <w:numPr>
                <w:ilvl w:val="0"/>
                <w:numId w:val="30"/>
              </w:numPr>
              <w:spacing w:line="480" w:lineRule="auto"/>
              <w:rPr>
                <w:rFonts w:ascii="Arial" w:hAnsi="Arial" w:cs="Arial"/>
                <w:sz w:val="28"/>
                <w:szCs w:val="28"/>
              </w:rPr>
            </w:pPr>
            <w:r w:rsidRPr="00103A40">
              <w:rPr>
                <w:rFonts w:ascii="Arial" w:hAnsi="Arial" w:cs="Arial"/>
                <w:sz w:val="28"/>
                <w:szCs w:val="28"/>
              </w:rPr>
              <w:t xml:space="preserve">hang up </w:t>
            </w:r>
          </w:p>
          <w:p w14:paraId="3E6DA3DF" w14:textId="77777777" w:rsidR="00952566" w:rsidRPr="00103A40" w:rsidRDefault="00952566" w:rsidP="00952566">
            <w:pPr>
              <w:spacing w:after="0" w:line="480" w:lineRule="auto"/>
              <w:rPr>
                <w:rFonts w:ascii="Arial" w:hAnsi="Arial" w:cs="Arial"/>
                <w:sz w:val="28"/>
                <w:szCs w:val="28"/>
              </w:rPr>
            </w:pPr>
          </w:p>
          <w:p w14:paraId="0F3467C6" w14:textId="77777777" w:rsidR="00952566" w:rsidRPr="00103A40" w:rsidRDefault="00952566" w:rsidP="00952566">
            <w:pPr>
              <w:spacing w:after="0" w:line="480" w:lineRule="auto"/>
              <w:rPr>
                <w:rFonts w:ascii="Arial" w:hAnsi="Arial" w:cs="Arial"/>
                <w:sz w:val="28"/>
                <w:szCs w:val="28"/>
              </w:rPr>
            </w:pPr>
          </w:p>
          <w:p w14:paraId="687DCE86" w14:textId="77777777" w:rsidR="00952566" w:rsidRPr="00103A40" w:rsidRDefault="00952566" w:rsidP="00952566">
            <w:pPr>
              <w:pStyle w:val="ListParagraph"/>
              <w:numPr>
                <w:ilvl w:val="0"/>
                <w:numId w:val="30"/>
              </w:numPr>
              <w:spacing w:line="480" w:lineRule="auto"/>
              <w:rPr>
                <w:rFonts w:ascii="Arial" w:hAnsi="Arial" w:cs="Arial"/>
                <w:sz w:val="28"/>
                <w:szCs w:val="28"/>
              </w:rPr>
            </w:pPr>
            <w:r w:rsidRPr="00103A40">
              <w:rPr>
                <w:rFonts w:ascii="Arial" w:hAnsi="Arial" w:cs="Arial"/>
                <w:sz w:val="28"/>
                <w:szCs w:val="28"/>
              </w:rPr>
              <w:t>walk out</w:t>
            </w:r>
          </w:p>
          <w:p w14:paraId="3D68E257" w14:textId="77777777" w:rsidR="00952566" w:rsidRPr="00103A40" w:rsidRDefault="00952566" w:rsidP="00952566">
            <w:pPr>
              <w:spacing w:after="0" w:line="480" w:lineRule="auto"/>
              <w:rPr>
                <w:rFonts w:ascii="Arial" w:hAnsi="Arial" w:cs="Arial"/>
                <w:sz w:val="28"/>
                <w:szCs w:val="28"/>
              </w:rPr>
            </w:pPr>
          </w:p>
          <w:p w14:paraId="7BC00083" w14:textId="77777777" w:rsidR="00952566" w:rsidRPr="00103A40" w:rsidRDefault="00952566" w:rsidP="00952566">
            <w:pPr>
              <w:spacing w:after="0" w:line="480" w:lineRule="auto"/>
              <w:rPr>
                <w:rFonts w:ascii="Arial" w:hAnsi="Arial" w:cs="Arial"/>
                <w:sz w:val="28"/>
                <w:szCs w:val="28"/>
              </w:rPr>
            </w:pPr>
          </w:p>
          <w:p w14:paraId="0FE0AAC9" w14:textId="77777777" w:rsidR="00952566" w:rsidRPr="00103A40" w:rsidRDefault="00952566" w:rsidP="00952566">
            <w:pPr>
              <w:spacing w:after="0" w:line="480" w:lineRule="auto"/>
              <w:rPr>
                <w:rFonts w:ascii="Arial" w:hAnsi="Arial" w:cs="Arial"/>
                <w:sz w:val="28"/>
                <w:szCs w:val="28"/>
              </w:rPr>
            </w:pPr>
          </w:p>
          <w:p w14:paraId="3904AAF9" w14:textId="77777777" w:rsidR="00952566" w:rsidRPr="00103A40" w:rsidRDefault="00952566" w:rsidP="00952566">
            <w:pPr>
              <w:spacing w:after="0" w:line="480" w:lineRule="auto"/>
              <w:rPr>
                <w:rFonts w:ascii="Arial" w:hAnsi="Arial" w:cs="Arial"/>
                <w:sz w:val="28"/>
                <w:szCs w:val="28"/>
              </w:rPr>
            </w:pPr>
          </w:p>
        </w:tc>
      </w:tr>
      <w:tr w:rsidR="00952566" w:rsidRPr="00103A40" w14:paraId="292452C0" w14:textId="77777777" w:rsidTr="00103A40">
        <w:tc>
          <w:tcPr>
            <w:tcW w:w="3085" w:type="dxa"/>
          </w:tcPr>
          <w:p w14:paraId="7C53FEC9"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lastRenderedPageBreak/>
              <w:drawing>
                <wp:inline distT="0" distB="0" distL="0" distR="0" wp14:anchorId="66D44076" wp14:editId="77B9CFBF">
                  <wp:extent cx="971550" cy="971550"/>
                  <wp:effectExtent l="0" t="0" r="0" b="0"/>
                  <wp:docPr id="68" name="Picture 68" descr="Information sign">
                    <a:hlinkClick xmlns:a="http://schemas.openxmlformats.org/drawingml/2006/main" r:id="rId109" tooltip="&quot;Information sig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nformation sign">
                            <a:hlinkClick r:id="rId109" tooltip="&quot;Information sign&quot;"/>
                          </pic:cNvPr>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971550" cy="971550"/>
                          </a:xfrm>
                          <a:prstGeom prst="rect">
                            <a:avLst/>
                          </a:prstGeom>
                          <a:noFill/>
                          <a:ln>
                            <a:noFill/>
                          </a:ln>
                        </pic:spPr>
                      </pic:pic>
                    </a:graphicData>
                  </a:graphic>
                </wp:inline>
              </w:drawing>
            </w:r>
          </w:p>
          <w:p w14:paraId="3D6256EA"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2E63CD45" wp14:editId="45C6A5B6">
                  <wp:extent cx="1181100" cy="1181100"/>
                  <wp:effectExtent l="0" t="0" r="0" b="0"/>
                  <wp:docPr id="218" name="Picture 218" descr="A person reading while another person stands next to them">
                    <a:hlinkClick xmlns:a="http://schemas.openxmlformats.org/drawingml/2006/main" r:id="rId111" tooltip="&quot;Share Information 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hare Information 2">
                            <a:hlinkClick r:id="rId111" tooltip="&quot;Share Information 2&quot;"/>
                          </pic:cNvPr>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181100" cy="1181100"/>
                          </a:xfrm>
                          <a:prstGeom prst="rect">
                            <a:avLst/>
                          </a:prstGeom>
                          <a:noFill/>
                          <a:ln>
                            <a:noFill/>
                          </a:ln>
                        </pic:spPr>
                      </pic:pic>
                    </a:graphicData>
                  </a:graphic>
                </wp:inline>
              </w:drawing>
            </w:r>
          </w:p>
          <w:p w14:paraId="00AD1D2A" w14:textId="77777777" w:rsidR="00952566" w:rsidRPr="00103A40" w:rsidRDefault="00952566" w:rsidP="00952566">
            <w:pPr>
              <w:spacing w:after="0" w:line="480" w:lineRule="auto"/>
              <w:rPr>
                <w:rFonts w:ascii="Arial" w:hAnsi="Arial" w:cs="Arial"/>
                <w:sz w:val="28"/>
                <w:szCs w:val="28"/>
              </w:rPr>
            </w:pPr>
          </w:p>
          <w:p w14:paraId="0C4472AF"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70D00231" wp14:editId="76F11226">
                  <wp:extent cx="1047750" cy="1047750"/>
                  <wp:effectExtent l="0" t="0" r="0" b="0"/>
                  <wp:docPr id="219" name="Picture 219" descr="Two people talking on the 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Phone conversation"/>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047750" cy="1047750"/>
                          </a:xfrm>
                          <a:prstGeom prst="rect">
                            <a:avLst/>
                          </a:prstGeom>
                          <a:noFill/>
                          <a:ln>
                            <a:noFill/>
                          </a:ln>
                        </pic:spPr>
                      </pic:pic>
                    </a:graphicData>
                  </a:graphic>
                </wp:inline>
              </w:drawing>
            </w:r>
          </w:p>
          <w:p w14:paraId="38F04D50" w14:textId="77777777" w:rsidR="00952566" w:rsidRPr="00103A40" w:rsidRDefault="00952566" w:rsidP="00952566">
            <w:pPr>
              <w:spacing w:after="0" w:line="480" w:lineRule="auto"/>
              <w:rPr>
                <w:rFonts w:ascii="Arial" w:hAnsi="Arial" w:cs="Arial"/>
                <w:sz w:val="28"/>
                <w:szCs w:val="28"/>
              </w:rPr>
            </w:pPr>
          </w:p>
          <w:p w14:paraId="75D2BBB5"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195241DB" wp14:editId="03B52064">
                  <wp:extent cx="1295400" cy="1295400"/>
                  <wp:effectExtent l="0" t="0" r="0" b="0"/>
                  <wp:docPr id="105" name="Picture 105" descr="Computer Laptop">
                    <a:hlinkClick xmlns:a="http://schemas.openxmlformats.org/drawingml/2006/main" r:id="rId65" tooltip="&quot;Computer Lap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mputer Laptop">
                            <a:hlinkClick r:id="rId65" tooltip="&quot;Computer Laptop&quot;"/>
                          </pic:cNvPr>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inline>
              </w:drawing>
            </w:r>
          </w:p>
          <w:p w14:paraId="3077F568" w14:textId="77777777" w:rsidR="00952566" w:rsidRPr="00103A40" w:rsidRDefault="00952566" w:rsidP="00952566">
            <w:pPr>
              <w:spacing w:after="0" w:line="480" w:lineRule="auto"/>
              <w:rPr>
                <w:rFonts w:ascii="Arial" w:hAnsi="Arial" w:cs="Arial"/>
                <w:sz w:val="28"/>
                <w:szCs w:val="28"/>
              </w:rPr>
            </w:pPr>
          </w:p>
          <w:p w14:paraId="050E6AEE"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56A847C9" wp14:editId="10D6D159">
                  <wp:extent cx="1143000" cy="1143000"/>
                  <wp:effectExtent l="0" t="0" r="0" b="0"/>
                  <wp:docPr id="220" name="Picture 220" descr="An open laptop with the word 'email' and an open envelope on the screen">
                    <a:hlinkClick xmlns:a="http://schemas.openxmlformats.org/drawingml/2006/main" r:id="rId115" tooltip="&quot;Email&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mail">
                            <a:hlinkClick r:id="rId115" tooltip="&quot;Email&quot;"/>
                          </pic:cNvP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p>
          <w:p w14:paraId="1528DF44" w14:textId="77777777" w:rsidR="00952566" w:rsidRPr="00103A40" w:rsidRDefault="00952566" w:rsidP="00952566">
            <w:pPr>
              <w:spacing w:after="0" w:line="480" w:lineRule="auto"/>
              <w:rPr>
                <w:rFonts w:ascii="Arial" w:hAnsi="Arial" w:cs="Arial"/>
                <w:sz w:val="28"/>
                <w:szCs w:val="28"/>
              </w:rPr>
            </w:pPr>
          </w:p>
          <w:p w14:paraId="5C09ED06"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1C2A0951" wp14:editId="13B434EE">
                  <wp:extent cx="838200" cy="838200"/>
                  <wp:effectExtent l="0" t="0" r="0" b="0"/>
                  <wp:docPr id="221" name="Picture 221" descr="A piece of paper that says 'info' and below there is writing in Easy English">
                    <a:hlinkClick xmlns:a="http://schemas.openxmlformats.org/drawingml/2006/main" r:id="rId103" tooltip="&quot;Info Easy Rea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nfo Easy Read">
                            <a:hlinkClick r:id="rId103" tooltip="&quot;Info Easy Read&quot;"/>
                          </pic:cNvPr>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p>
          <w:p w14:paraId="03D6D74D" w14:textId="77777777" w:rsidR="00952566" w:rsidRPr="00103A40" w:rsidRDefault="00952566" w:rsidP="00952566">
            <w:pPr>
              <w:spacing w:after="0" w:line="480" w:lineRule="auto"/>
              <w:rPr>
                <w:rFonts w:ascii="Arial" w:hAnsi="Arial" w:cs="Arial"/>
                <w:sz w:val="28"/>
                <w:szCs w:val="28"/>
              </w:rPr>
            </w:pPr>
          </w:p>
          <w:p w14:paraId="640E4976" w14:textId="77777777" w:rsidR="00952566" w:rsidRPr="00103A40" w:rsidRDefault="00952566" w:rsidP="00952566">
            <w:pPr>
              <w:spacing w:after="0"/>
              <w:rPr>
                <w:rFonts w:ascii="Arial" w:hAnsi="Arial" w:cs="Arial"/>
                <w:sz w:val="28"/>
                <w:szCs w:val="28"/>
              </w:rPr>
            </w:pPr>
          </w:p>
          <w:p w14:paraId="13251F51" w14:textId="77777777" w:rsidR="00952566" w:rsidRPr="00103A40" w:rsidRDefault="00952566" w:rsidP="00952566">
            <w:pPr>
              <w:spacing w:after="0"/>
              <w:rPr>
                <w:rFonts w:ascii="Arial" w:hAnsi="Arial" w:cs="Arial"/>
                <w:sz w:val="28"/>
                <w:szCs w:val="28"/>
              </w:rPr>
            </w:pPr>
            <w:r w:rsidRPr="00103A40">
              <w:rPr>
                <w:rFonts w:ascii="Arial" w:hAnsi="Arial" w:cs="Arial"/>
                <w:noProof/>
                <w:sz w:val="28"/>
                <w:szCs w:val="28"/>
                <w:lang w:eastAsia="en-AU"/>
              </w:rPr>
              <w:drawing>
                <wp:inline distT="0" distB="0" distL="0" distR="0" wp14:anchorId="035F5366" wp14:editId="7B0F27B9">
                  <wp:extent cx="1352550" cy="1352550"/>
                  <wp:effectExtent l="0" t="0" r="0" b="0"/>
                  <wp:docPr id="222" name="Picture 222" descr="Two women - one is the support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Support"/>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352550" cy="1352550"/>
                          </a:xfrm>
                          <a:prstGeom prst="rect">
                            <a:avLst/>
                          </a:prstGeom>
                          <a:noFill/>
                          <a:ln>
                            <a:noFill/>
                          </a:ln>
                        </pic:spPr>
                      </pic:pic>
                    </a:graphicData>
                  </a:graphic>
                </wp:inline>
              </w:drawing>
            </w:r>
          </w:p>
        </w:tc>
        <w:tc>
          <w:tcPr>
            <w:tcW w:w="6157" w:type="dxa"/>
          </w:tcPr>
          <w:p w14:paraId="122F2C0A" w14:textId="77777777" w:rsidR="00952566" w:rsidRPr="00103A40" w:rsidRDefault="00952566" w:rsidP="00952566">
            <w:pPr>
              <w:spacing w:after="0" w:line="480" w:lineRule="auto"/>
              <w:rPr>
                <w:rFonts w:ascii="Arial" w:hAnsi="Arial" w:cs="Arial"/>
                <w:sz w:val="28"/>
                <w:szCs w:val="28"/>
              </w:rPr>
            </w:pPr>
          </w:p>
          <w:p w14:paraId="36B9254B"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You can get information about what you want to buy </w:t>
            </w:r>
          </w:p>
          <w:p w14:paraId="77D887C8" w14:textId="77777777" w:rsidR="00952566" w:rsidRPr="00103A40" w:rsidRDefault="00952566" w:rsidP="00952566">
            <w:pPr>
              <w:spacing w:after="0" w:line="480" w:lineRule="auto"/>
              <w:rPr>
                <w:rFonts w:ascii="Arial" w:hAnsi="Arial" w:cs="Arial"/>
                <w:sz w:val="28"/>
                <w:szCs w:val="28"/>
              </w:rPr>
            </w:pPr>
          </w:p>
          <w:p w14:paraId="48DE062E" w14:textId="77777777" w:rsidR="00952566" w:rsidRPr="00103A40" w:rsidRDefault="00952566" w:rsidP="00952566">
            <w:pPr>
              <w:pStyle w:val="ListParagraph"/>
              <w:numPr>
                <w:ilvl w:val="0"/>
                <w:numId w:val="25"/>
              </w:numPr>
              <w:spacing w:line="480" w:lineRule="auto"/>
              <w:rPr>
                <w:rFonts w:ascii="Arial" w:hAnsi="Arial" w:cs="Arial"/>
                <w:sz w:val="28"/>
                <w:szCs w:val="28"/>
              </w:rPr>
            </w:pPr>
            <w:r w:rsidRPr="00103A40">
              <w:rPr>
                <w:rFonts w:ascii="Arial" w:hAnsi="Arial" w:cs="Arial"/>
                <w:sz w:val="28"/>
                <w:szCs w:val="28"/>
              </w:rPr>
              <w:t>talk to someone in our shop</w:t>
            </w:r>
          </w:p>
          <w:p w14:paraId="089FFCBD" w14:textId="77777777" w:rsidR="00952566" w:rsidRPr="00103A40" w:rsidRDefault="00952566" w:rsidP="00952566">
            <w:pPr>
              <w:spacing w:after="0" w:line="480" w:lineRule="auto"/>
              <w:rPr>
                <w:rFonts w:ascii="Arial" w:hAnsi="Arial" w:cs="Arial"/>
                <w:sz w:val="28"/>
                <w:szCs w:val="28"/>
              </w:rPr>
            </w:pPr>
          </w:p>
          <w:p w14:paraId="7CAF92F5" w14:textId="77777777" w:rsidR="00952566" w:rsidRPr="00103A40" w:rsidRDefault="00952566" w:rsidP="00952566">
            <w:pPr>
              <w:spacing w:after="0" w:line="480" w:lineRule="auto"/>
              <w:rPr>
                <w:rFonts w:ascii="Arial" w:hAnsi="Arial" w:cs="Arial"/>
                <w:sz w:val="28"/>
                <w:szCs w:val="28"/>
              </w:rPr>
            </w:pPr>
          </w:p>
          <w:p w14:paraId="76A5B8F6" w14:textId="77777777" w:rsidR="00952566" w:rsidRPr="00103A40" w:rsidRDefault="00952566" w:rsidP="00952566">
            <w:pPr>
              <w:spacing w:after="0" w:line="480" w:lineRule="auto"/>
              <w:rPr>
                <w:rFonts w:ascii="Arial" w:hAnsi="Arial" w:cs="Arial"/>
                <w:sz w:val="28"/>
                <w:szCs w:val="28"/>
              </w:rPr>
            </w:pPr>
          </w:p>
          <w:p w14:paraId="4EB5AE3A" w14:textId="77777777" w:rsidR="00952566" w:rsidRPr="00103A40" w:rsidRDefault="00952566" w:rsidP="00952566">
            <w:pPr>
              <w:pStyle w:val="ListParagraph"/>
              <w:numPr>
                <w:ilvl w:val="0"/>
                <w:numId w:val="25"/>
              </w:numPr>
              <w:spacing w:line="480" w:lineRule="auto"/>
              <w:rPr>
                <w:rFonts w:ascii="Arial" w:hAnsi="Arial" w:cs="Arial"/>
                <w:sz w:val="28"/>
                <w:szCs w:val="28"/>
              </w:rPr>
            </w:pPr>
            <w:r w:rsidRPr="00103A40">
              <w:rPr>
                <w:rFonts w:ascii="Arial" w:hAnsi="Arial" w:cs="Arial"/>
                <w:sz w:val="28"/>
                <w:szCs w:val="28"/>
              </w:rPr>
              <w:t xml:space="preserve">phone us </w:t>
            </w:r>
            <w:r w:rsidRPr="00103A40">
              <w:rPr>
                <w:rFonts w:ascii="Arial" w:hAnsi="Arial" w:cs="Arial"/>
                <w:i/>
                <w:color w:val="FF0000"/>
                <w:sz w:val="28"/>
                <w:szCs w:val="28"/>
              </w:rPr>
              <w:t>[supplier to add how to get through to a helpful person]</w:t>
            </w:r>
          </w:p>
          <w:p w14:paraId="2AE9C076" w14:textId="77777777" w:rsidR="00952566" w:rsidRPr="00103A40" w:rsidRDefault="00952566" w:rsidP="00952566">
            <w:pPr>
              <w:spacing w:after="0" w:line="480" w:lineRule="auto"/>
              <w:rPr>
                <w:rFonts w:ascii="Arial" w:hAnsi="Arial" w:cs="Arial"/>
                <w:sz w:val="28"/>
                <w:szCs w:val="28"/>
              </w:rPr>
            </w:pPr>
          </w:p>
          <w:p w14:paraId="64893D17" w14:textId="77777777" w:rsidR="00952566" w:rsidRPr="00103A40" w:rsidRDefault="00952566" w:rsidP="00952566">
            <w:pPr>
              <w:spacing w:after="0" w:line="480" w:lineRule="auto"/>
              <w:rPr>
                <w:rFonts w:ascii="Arial" w:hAnsi="Arial" w:cs="Arial"/>
                <w:sz w:val="28"/>
                <w:szCs w:val="28"/>
              </w:rPr>
            </w:pPr>
          </w:p>
          <w:p w14:paraId="7FF98D78" w14:textId="77777777" w:rsidR="00952566" w:rsidRPr="00103A40" w:rsidRDefault="00952566" w:rsidP="00952566">
            <w:pPr>
              <w:pStyle w:val="ListParagraph"/>
              <w:numPr>
                <w:ilvl w:val="0"/>
                <w:numId w:val="25"/>
              </w:numPr>
              <w:spacing w:line="480" w:lineRule="auto"/>
              <w:rPr>
                <w:rFonts w:ascii="Arial" w:hAnsi="Arial" w:cs="Arial"/>
                <w:sz w:val="28"/>
                <w:szCs w:val="28"/>
              </w:rPr>
            </w:pPr>
            <w:r w:rsidRPr="00103A40">
              <w:rPr>
                <w:rFonts w:ascii="Arial" w:hAnsi="Arial" w:cs="Arial"/>
                <w:sz w:val="28"/>
                <w:szCs w:val="28"/>
              </w:rPr>
              <w:t xml:space="preserve">look at our internet site </w:t>
            </w:r>
            <w:r w:rsidRPr="00103A40">
              <w:rPr>
                <w:rFonts w:ascii="Arial" w:hAnsi="Arial" w:cs="Arial"/>
                <w:i/>
                <w:color w:val="FF0000"/>
                <w:sz w:val="28"/>
                <w:szCs w:val="28"/>
              </w:rPr>
              <w:t>[supplier to add internet link]</w:t>
            </w:r>
          </w:p>
          <w:p w14:paraId="23B526F0" w14:textId="77777777" w:rsidR="00952566" w:rsidRPr="00103A40" w:rsidRDefault="00952566" w:rsidP="00952566">
            <w:pPr>
              <w:spacing w:after="0" w:line="480" w:lineRule="auto"/>
              <w:rPr>
                <w:rFonts w:ascii="Arial" w:hAnsi="Arial" w:cs="Arial"/>
                <w:sz w:val="28"/>
                <w:szCs w:val="28"/>
              </w:rPr>
            </w:pPr>
          </w:p>
          <w:p w14:paraId="77A37FDA" w14:textId="77777777" w:rsidR="00952566" w:rsidRPr="00103A40" w:rsidRDefault="00952566" w:rsidP="00952566">
            <w:pPr>
              <w:spacing w:after="0" w:line="480" w:lineRule="auto"/>
              <w:rPr>
                <w:rFonts w:ascii="Arial" w:hAnsi="Arial" w:cs="Arial"/>
                <w:sz w:val="28"/>
                <w:szCs w:val="28"/>
              </w:rPr>
            </w:pPr>
          </w:p>
          <w:p w14:paraId="566CD703" w14:textId="77777777" w:rsidR="00952566" w:rsidRPr="00103A40" w:rsidRDefault="00952566" w:rsidP="00952566">
            <w:pPr>
              <w:pStyle w:val="ListParagraph"/>
              <w:numPr>
                <w:ilvl w:val="0"/>
                <w:numId w:val="25"/>
              </w:numPr>
              <w:spacing w:line="480" w:lineRule="auto"/>
              <w:rPr>
                <w:rFonts w:ascii="Arial" w:hAnsi="Arial" w:cs="Arial"/>
                <w:sz w:val="28"/>
                <w:szCs w:val="28"/>
              </w:rPr>
            </w:pPr>
            <w:r w:rsidRPr="00103A40">
              <w:rPr>
                <w:rFonts w:ascii="Arial" w:hAnsi="Arial" w:cs="Arial"/>
                <w:sz w:val="28"/>
                <w:szCs w:val="28"/>
              </w:rPr>
              <w:t xml:space="preserve">send us an email or talk on our website </w:t>
            </w:r>
            <w:r w:rsidRPr="00103A40">
              <w:rPr>
                <w:rFonts w:ascii="Arial" w:hAnsi="Arial" w:cs="Arial"/>
                <w:i/>
                <w:color w:val="FF0000"/>
                <w:sz w:val="28"/>
                <w:szCs w:val="28"/>
              </w:rPr>
              <w:t>[supplier to add internet link]</w:t>
            </w:r>
          </w:p>
          <w:p w14:paraId="28818201" w14:textId="77777777" w:rsidR="00952566" w:rsidRPr="00103A40" w:rsidRDefault="00952566" w:rsidP="00952566">
            <w:pPr>
              <w:spacing w:after="0" w:line="480" w:lineRule="auto"/>
              <w:rPr>
                <w:rFonts w:ascii="Arial" w:hAnsi="Arial" w:cs="Arial"/>
                <w:sz w:val="28"/>
                <w:szCs w:val="28"/>
              </w:rPr>
            </w:pPr>
          </w:p>
          <w:p w14:paraId="0B653A22" w14:textId="77777777" w:rsidR="00952566" w:rsidRPr="00103A40" w:rsidRDefault="00952566" w:rsidP="00952566">
            <w:pPr>
              <w:pStyle w:val="ListParagraph"/>
              <w:numPr>
                <w:ilvl w:val="0"/>
                <w:numId w:val="25"/>
              </w:numPr>
              <w:spacing w:line="480" w:lineRule="auto"/>
              <w:rPr>
                <w:rFonts w:ascii="Arial" w:hAnsi="Arial" w:cs="Arial"/>
                <w:sz w:val="28"/>
                <w:szCs w:val="28"/>
              </w:rPr>
            </w:pPr>
            <w:r w:rsidRPr="00103A40">
              <w:rPr>
                <w:rFonts w:ascii="Arial" w:hAnsi="Arial" w:cs="Arial"/>
                <w:sz w:val="28"/>
                <w:szCs w:val="28"/>
              </w:rPr>
              <w:t>ask for a printed copy of any information that we tell you</w:t>
            </w:r>
          </w:p>
          <w:p w14:paraId="4573CEB1" w14:textId="77777777" w:rsidR="00952566" w:rsidRPr="00103A40" w:rsidRDefault="00952566" w:rsidP="00952566">
            <w:pPr>
              <w:spacing w:after="0" w:line="480" w:lineRule="auto"/>
              <w:rPr>
                <w:rFonts w:ascii="Arial" w:hAnsi="Arial" w:cs="Arial"/>
                <w:sz w:val="28"/>
                <w:szCs w:val="28"/>
              </w:rPr>
            </w:pPr>
          </w:p>
          <w:p w14:paraId="06CD39D1" w14:textId="77777777" w:rsidR="00952566" w:rsidRPr="00103A40" w:rsidRDefault="00952566" w:rsidP="00952566">
            <w:pPr>
              <w:spacing w:after="0" w:line="480" w:lineRule="auto"/>
              <w:rPr>
                <w:rFonts w:ascii="Arial" w:hAnsi="Arial" w:cs="Arial"/>
                <w:sz w:val="28"/>
                <w:szCs w:val="28"/>
              </w:rPr>
            </w:pPr>
          </w:p>
          <w:p w14:paraId="0A2FAE6B"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You can ask us to contact your </w:t>
            </w:r>
            <w:r w:rsidRPr="00103A40">
              <w:rPr>
                <w:rFonts w:ascii="Arial" w:hAnsi="Arial" w:cs="Arial"/>
                <w:b/>
                <w:sz w:val="28"/>
                <w:szCs w:val="28"/>
              </w:rPr>
              <w:t>support person</w:t>
            </w:r>
            <w:r w:rsidRPr="00103A40">
              <w:rPr>
                <w:rFonts w:ascii="Arial" w:hAnsi="Arial" w:cs="Arial"/>
                <w:sz w:val="28"/>
                <w:szCs w:val="28"/>
              </w:rPr>
              <w:t xml:space="preserve"> and explain things to them</w:t>
            </w:r>
          </w:p>
          <w:p w14:paraId="6242E7C8" w14:textId="77777777" w:rsidR="00952566" w:rsidRPr="00103A40" w:rsidRDefault="00952566" w:rsidP="00952566">
            <w:pPr>
              <w:spacing w:after="0" w:line="480" w:lineRule="auto"/>
              <w:rPr>
                <w:rFonts w:ascii="Arial" w:hAnsi="Arial" w:cs="Arial"/>
                <w:sz w:val="28"/>
                <w:szCs w:val="28"/>
              </w:rPr>
            </w:pPr>
          </w:p>
          <w:p w14:paraId="3BC2C43D" w14:textId="77777777" w:rsidR="00952566" w:rsidRPr="00103A40" w:rsidRDefault="00952566" w:rsidP="00952566">
            <w:pPr>
              <w:spacing w:after="0" w:line="480" w:lineRule="auto"/>
              <w:rPr>
                <w:rFonts w:ascii="Arial" w:hAnsi="Arial" w:cs="Arial"/>
                <w:sz w:val="28"/>
                <w:szCs w:val="28"/>
              </w:rPr>
            </w:pPr>
          </w:p>
          <w:p w14:paraId="39EF372C" w14:textId="77777777" w:rsidR="00952566" w:rsidRPr="00103A40" w:rsidRDefault="00952566" w:rsidP="00952566">
            <w:pPr>
              <w:spacing w:after="0" w:line="480" w:lineRule="auto"/>
              <w:rPr>
                <w:rFonts w:ascii="Arial" w:hAnsi="Arial" w:cs="Arial"/>
                <w:sz w:val="28"/>
                <w:szCs w:val="28"/>
              </w:rPr>
            </w:pPr>
          </w:p>
        </w:tc>
      </w:tr>
      <w:tr w:rsidR="00952566" w:rsidRPr="00103A40" w14:paraId="2818277F" w14:textId="77777777" w:rsidTr="00103A40">
        <w:tc>
          <w:tcPr>
            <w:tcW w:w="3085" w:type="dxa"/>
          </w:tcPr>
          <w:p w14:paraId="71875954" w14:textId="77777777" w:rsidR="00952566" w:rsidRPr="00103A40" w:rsidRDefault="00952566" w:rsidP="00952566">
            <w:pPr>
              <w:spacing w:after="0" w:line="480" w:lineRule="auto"/>
              <w:rPr>
                <w:rFonts w:ascii="Arial" w:hAnsi="Arial" w:cs="Arial"/>
                <w:sz w:val="28"/>
                <w:szCs w:val="28"/>
              </w:rPr>
            </w:pPr>
          </w:p>
        </w:tc>
        <w:tc>
          <w:tcPr>
            <w:tcW w:w="6157" w:type="dxa"/>
          </w:tcPr>
          <w:p w14:paraId="707AD397" w14:textId="77777777" w:rsidR="00952566" w:rsidRPr="00103A40" w:rsidRDefault="00952566" w:rsidP="00952566">
            <w:pPr>
              <w:spacing w:after="0" w:line="480" w:lineRule="auto"/>
              <w:rPr>
                <w:rFonts w:ascii="Arial" w:hAnsi="Arial" w:cs="Arial"/>
                <w:sz w:val="28"/>
                <w:szCs w:val="28"/>
              </w:rPr>
            </w:pPr>
          </w:p>
          <w:p w14:paraId="33142D3C" w14:textId="77777777" w:rsidR="00952566" w:rsidRPr="00103A40" w:rsidRDefault="00952566" w:rsidP="00952566">
            <w:pPr>
              <w:spacing w:after="0" w:line="480" w:lineRule="auto"/>
              <w:rPr>
                <w:rFonts w:ascii="Arial" w:hAnsi="Arial" w:cs="Arial"/>
                <w:sz w:val="28"/>
                <w:szCs w:val="28"/>
              </w:rPr>
            </w:pPr>
          </w:p>
        </w:tc>
      </w:tr>
    </w:tbl>
    <w:p w14:paraId="41AFFEAA"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br w:type="page"/>
      </w:r>
    </w:p>
    <w:p w14:paraId="17C99D32"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lastRenderedPageBreak/>
        <w:t>Hard words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0"/>
        <w:gridCol w:w="5826"/>
      </w:tblGrid>
      <w:tr w:rsidR="00952566" w:rsidRPr="00103A40" w14:paraId="17B05F9B" w14:textId="77777777" w:rsidTr="00103A40">
        <w:tc>
          <w:tcPr>
            <w:tcW w:w="3227" w:type="dxa"/>
          </w:tcPr>
          <w:p w14:paraId="2CA04E0C"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0F73E2D7" wp14:editId="6BD204AE">
                  <wp:extent cx="1295400" cy="1295400"/>
                  <wp:effectExtent l="0" t="0" r="0" b="0"/>
                  <wp:docPr id="104" name="Picture 104" descr="Computer Laptop">
                    <a:hlinkClick xmlns:a="http://schemas.openxmlformats.org/drawingml/2006/main" r:id="rId65" tooltip="&quot;Computer Lap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mputer Laptop">
                            <a:hlinkClick r:id="rId65" tooltip="&quot;Computer Laptop&quot;"/>
                          </pic:cNvPr>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inline>
              </w:drawing>
            </w:r>
          </w:p>
        </w:tc>
        <w:tc>
          <w:tcPr>
            <w:tcW w:w="6015" w:type="dxa"/>
          </w:tcPr>
          <w:p w14:paraId="1CDEF5C2" w14:textId="77777777" w:rsidR="00952566" w:rsidRPr="00103A40" w:rsidRDefault="00952566" w:rsidP="00952566">
            <w:pPr>
              <w:spacing w:after="0" w:line="480" w:lineRule="auto"/>
              <w:rPr>
                <w:rFonts w:ascii="Arial" w:hAnsi="Arial" w:cs="Arial"/>
                <w:b/>
                <w:sz w:val="28"/>
                <w:szCs w:val="28"/>
              </w:rPr>
            </w:pPr>
          </w:p>
          <w:p w14:paraId="3086CD53"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internet service</w:t>
            </w:r>
          </w:p>
          <w:p w14:paraId="3E7FA552" w14:textId="77777777" w:rsidR="00952566" w:rsidRPr="00103A40" w:rsidRDefault="00952566" w:rsidP="00952566">
            <w:pPr>
              <w:spacing w:after="0" w:line="480" w:lineRule="auto"/>
              <w:rPr>
                <w:rFonts w:ascii="Arial" w:hAnsi="Arial" w:cs="Arial"/>
                <w:b/>
                <w:sz w:val="28"/>
                <w:szCs w:val="28"/>
              </w:rPr>
            </w:pPr>
          </w:p>
          <w:p w14:paraId="41F60F29"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you pay for this so you can use the internet at home</w:t>
            </w:r>
          </w:p>
        </w:tc>
      </w:tr>
      <w:tr w:rsidR="00952566" w:rsidRPr="00103A40" w14:paraId="5C03274D" w14:textId="77777777" w:rsidTr="00103A40">
        <w:tc>
          <w:tcPr>
            <w:tcW w:w="3227" w:type="dxa"/>
          </w:tcPr>
          <w:p w14:paraId="64506A44" w14:textId="77777777" w:rsidR="00952566" w:rsidRPr="00103A40" w:rsidRDefault="00952566" w:rsidP="00952566">
            <w:pPr>
              <w:spacing w:after="0" w:line="480" w:lineRule="auto"/>
              <w:rPr>
                <w:rFonts w:ascii="Arial" w:hAnsi="Arial" w:cs="Arial"/>
                <w:sz w:val="28"/>
                <w:szCs w:val="28"/>
              </w:rPr>
            </w:pPr>
            <w:bookmarkStart w:id="438" w:name="_Hlk528657617"/>
          </w:p>
          <w:p w14:paraId="7C098BF0"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730A785A" wp14:editId="73B7F952">
                  <wp:extent cx="1143000" cy="1143000"/>
                  <wp:effectExtent l="0" t="0" r="0" b="0"/>
                  <wp:docPr id="71" name="Picture 71" descr="Contract with hand signing">
                    <a:hlinkClick xmlns:a="http://schemas.openxmlformats.org/drawingml/2006/main" r:id="rId69" tooltip="&quot;Contrac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ntract">
                            <a:hlinkClick r:id="rId69" tooltip="&quot;Contract&quot;"/>
                          </pic:cNvP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bookmarkEnd w:id="438"/>
          </w:p>
          <w:p w14:paraId="154A8335"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73E4BCE4" wp14:editId="292F6BA5">
                  <wp:extent cx="1276350" cy="1276350"/>
                  <wp:effectExtent l="0" t="0" r="0" b="0"/>
                  <wp:docPr id="223" name="Picture 223" descr="Six calendar pages with different months  on them">
                    <a:hlinkClick xmlns:a="http://schemas.openxmlformats.org/drawingml/2006/main" r:id="rId118" tooltip="&quot;Month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onths">
                            <a:hlinkClick r:id="rId118" tooltip="&quot;Months&quot;"/>
                          </pic:cNvPr>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276350" cy="1276350"/>
                          </a:xfrm>
                          <a:prstGeom prst="rect">
                            <a:avLst/>
                          </a:prstGeom>
                          <a:noFill/>
                          <a:ln>
                            <a:noFill/>
                          </a:ln>
                        </pic:spPr>
                      </pic:pic>
                    </a:graphicData>
                  </a:graphic>
                </wp:inline>
              </w:drawing>
            </w:r>
          </w:p>
        </w:tc>
        <w:tc>
          <w:tcPr>
            <w:tcW w:w="6015" w:type="dxa"/>
          </w:tcPr>
          <w:p w14:paraId="66983608" w14:textId="77777777" w:rsidR="00952566" w:rsidRPr="00103A40" w:rsidRDefault="00952566" w:rsidP="00952566">
            <w:pPr>
              <w:spacing w:after="0" w:line="480" w:lineRule="auto"/>
              <w:rPr>
                <w:rFonts w:ascii="Arial" w:hAnsi="Arial" w:cs="Arial"/>
                <w:b/>
                <w:sz w:val="28"/>
                <w:szCs w:val="28"/>
              </w:rPr>
            </w:pPr>
          </w:p>
          <w:p w14:paraId="785DD06E" w14:textId="77777777" w:rsidR="00952566" w:rsidRPr="00103A40" w:rsidRDefault="00952566" w:rsidP="00952566">
            <w:pPr>
              <w:spacing w:after="0" w:line="480" w:lineRule="auto"/>
              <w:rPr>
                <w:rFonts w:ascii="Arial" w:hAnsi="Arial" w:cs="Arial"/>
                <w:b/>
                <w:sz w:val="28"/>
                <w:szCs w:val="28"/>
              </w:rPr>
            </w:pPr>
          </w:p>
          <w:p w14:paraId="42121202"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 xml:space="preserve">plan </w:t>
            </w:r>
            <w:r w:rsidRPr="00103A40">
              <w:rPr>
                <w:rFonts w:ascii="Arial" w:hAnsi="Arial" w:cs="Arial"/>
                <w:sz w:val="28"/>
                <w:szCs w:val="28"/>
              </w:rPr>
              <w:t xml:space="preserve">is a </w:t>
            </w:r>
            <w:r w:rsidRPr="00103A40">
              <w:rPr>
                <w:rFonts w:ascii="Arial" w:hAnsi="Arial" w:cs="Arial"/>
                <w:b/>
                <w:sz w:val="28"/>
                <w:szCs w:val="28"/>
              </w:rPr>
              <w:t>contract</w:t>
            </w:r>
            <w:r w:rsidRPr="00103A40">
              <w:rPr>
                <w:rFonts w:ascii="Arial" w:hAnsi="Arial" w:cs="Arial"/>
                <w:sz w:val="28"/>
                <w:szCs w:val="28"/>
              </w:rPr>
              <w:t xml:space="preserve"> you sign to agree to buy phone or internet</w:t>
            </w:r>
          </w:p>
          <w:p w14:paraId="4A49AEEB" w14:textId="77777777" w:rsidR="00952566" w:rsidRPr="00103A40" w:rsidRDefault="00952566" w:rsidP="00952566">
            <w:pPr>
              <w:spacing w:after="0" w:line="480" w:lineRule="auto"/>
              <w:rPr>
                <w:rFonts w:ascii="Arial" w:hAnsi="Arial" w:cs="Arial"/>
                <w:sz w:val="28"/>
                <w:szCs w:val="28"/>
              </w:rPr>
            </w:pPr>
          </w:p>
          <w:p w14:paraId="07C83F32" w14:textId="77777777" w:rsidR="00952566" w:rsidRPr="00103A40" w:rsidRDefault="00952566" w:rsidP="00952566">
            <w:pPr>
              <w:pStyle w:val="ListParagraph"/>
              <w:numPr>
                <w:ilvl w:val="0"/>
                <w:numId w:val="31"/>
              </w:numPr>
              <w:spacing w:line="480" w:lineRule="auto"/>
              <w:rPr>
                <w:rFonts w:ascii="Arial" w:hAnsi="Arial" w:cs="Arial"/>
                <w:sz w:val="28"/>
                <w:szCs w:val="28"/>
              </w:rPr>
            </w:pPr>
            <w:r w:rsidRPr="00103A40">
              <w:rPr>
                <w:rFonts w:ascii="Arial" w:hAnsi="Arial" w:cs="Arial"/>
                <w:sz w:val="28"/>
                <w:szCs w:val="28"/>
              </w:rPr>
              <w:t>usually paid monthly</w:t>
            </w:r>
          </w:p>
          <w:p w14:paraId="282D2221" w14:textId="77777777" w:rsidR="00952566" w:rsidRPr="00103A40" w:rsidRDefault="00952566" w:rsidP="00952566">
            <w:pPr>
              <w:spacing w:after="0" w:line="480" w:lineRule="auto"/>
              <w:ind w:left="360"/>
              <w:rPr>
                <w:rFonts w:ascii="Arial" w:hAnsi="Arial" w:cs="Arial"/>
                <w:b/>
                <w:sz w:val="28"/>
                <w:szCs w:val="28"/>
              </w:rPr>
            </w:pPr>
            <w:r w:rsidRPr="00103A40">
              <w:rPr>
                <w:rFonts w:ascii="Arial" w:hAnsi="Arial" w:cs="Arial"/>
                <w:sz w:val="28"/>
                <w:szCs w:val="28"/>
              </w:rPr>
              <w:t xml:space="preserve">you can ask to pay weekly or </w:t>
            </w:r>
            <w:r w:rsidRPr="00103A40">
              <w:rPr>
                <w:rFonts w:ascii="Arial" w:hAnsi="Arial" w:cs="Arial"/>
                <w:b/>
                <w:sz w:val="28"/>
                <w:szCs w:val="28"/>
              </w:rPr>
              <w:t>fortnightly</w:t>
            </w:r>
          </w:p>
          <w:p w14:paraId="668311F8" w14:textId="77777777" w:rsidR="00952566" w:rsidRPr="00103A40" w:rsidRDefault="00952566" w:rsidP="00952566">
            <w:pPr>
              <w:spacing w:after="0" w:line="480" w:lineRule="auto"/>
              <w:ind w:left="360"/>
              <w:rPr>
                <w:rFonts w:ascii="Arial" w:hAnsi="Arial" w:cs="Arial"/>
                <w:b/>
                <w:sz w:val="28"/>
                <w:szCs w:val="28"/>
              </w:rPr>
            </w:pPr>
          </w:p>
          <w:p w14:paraId="4D5549F5" w14:textId="77777777" w:rsidR="00952566" w:rsidRPr="00103A40" w:rsidRDefault="00952566" w:rsidP="00952566">
            <w:pPr>
              <w:spacing w:after="0" w:line="480" w:lineRule="auto"/>
              <w:ind w:left="360"/>
              <w:rPr>
                <w:rFonts w:ascii="Arial" w:hAnsi="Arial" w:cs="Arial"/>
                <w:sz w:val="28"/>
                <w:szCs w:val="28"/>
              </w:rPr>
            </w:pPr>
            <w:r w:rsidRPr="00103A40">
              <w:rPr>
                <w:rFonts w:ascii="Arial" w:hAnsi="Arial" w:cs="Arial"/>
                <w:b/>
                <w:sz w:val="28"/>
                <w:szCs w:val="28"/>
              </w:rPr>
              <w:t xml:space="preserve">fortnightly </w:t>
            </w:r>
            <w:r w:rsidRPr="00103A40">
              <w:rPr>
                <w:rFonts w:ascii="Arial" w:hAnsi="Arial" w:cs="Arial"/>
                <w:sz w:val="28"/>
                <w:szCs w:val="28"/>
              </w:rPr>
              <w:t>is every  2  weeks</w:t>
            </w:r>
          </w:p>
        </w:tc>
      </w:tr>
      <w:tr w:rsidR="00952566" w:rsidRPr="00103A40" w14:paraId="1D00BE7E" w14:textId="77777777" w:rsidTr="00103A40">
        <w:tc>
          <w:tcPr>
            <w:tcW w:w="3227" w:type="dxa"/>
          </w:tcPr>
          <w:p w14:paraId="00079303" w14:textId="77777777" w:rsidR="00952566" w:rsidRPr="00103A40" w:rsidRDefault="00952566" w:rsidP="00952566">
            <w:pPr>
              <w:spacing w:after="0" w:line="480" w:lineRule="auto"/>
              <w:rPr>
                <w:rFonts w:ascii="Arial" w:hAnsi="Arial" w:cs="Arial"/>
                <w:sz w:val="28"/>
                <w:szCs w:val="28"/>
              </w:rPr>
            </w:pPr>
          </w:p>
          <w:p w14:paraId="3D9F8BFE"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noProof/>
                <w:sz w:val="28"/>
                <w:szCs w:val="28"/>
                <w:lang w:eastAsia="en-AU"/>
              </w:rPr>
              <w:drawing>
                <wp:inline distT="0" distB="0" distL="0" distR="0" wp14:anchorId="1B415350" wp14:editId="3425EAA5">
                  <wp:extent cx="1552575" cy="1552575"/>
                  <wp:effectExtent l="0" t="0" r="9525" b="0"/>
                  <wp:docPr id="149" name="Picture 149" descr="Two women - one is the support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Support"/>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p w14:paraId="2CCA6811" w14:textId="77777777" w:rsidR="00952566" w:rsidRPr="00103A40" w:rsidRDefault="00952566" w:rsidP="00952566">
            <w:pPr>
              <w:spacing w:after="0" w:line="480" w:lineRule="auto"/>
              <w:rPr>
                <w:rFonts w:ascii="Arial" w:hAnsi="Arial" w:cs="Arial"/>
                <w:sz w:val="28"/>
                <w:szCs w:val="28"/>
              </w:rPr>
            </w:pPr>
          </w:p>
        </w:tc>
        <w:tc>
          <w:tcPr>
            <w:tcW w:w="6015" w:type="dxa"/>
          </w:tcPr>
          <w:p w14:paraId="6C071EA7" w14:textId="77777777" w:rsidR="00952566" w:rsidRPr="00103A40" w:rsidRDefault="00952566" w:rsidP="00952566">
            <w:pPr>
              <w:spacing w:after="0" w:line="480" w:lineRule="auto"/>
              <w:rPr>
                <w:rFonts w:ascii="Arial" w:hAnsi="Arial" w:cs="Arial"/>
                <w:b/>
                <w:sz w:val="28"/>
                <w:szCs w:val="28"/>
              </w:rPr>
            </w:pPr>
          </w:p>
          <w:p w14:paraId="682FDBA2" w14:textId="77777777" w:rsidR="00952566" w:rsidRPr="00103A40" w:rsidRDefault="00952566" w:rsidP="00952566">
            <w:pPr>
              <w:spacing w:after="0" w:line="480" w:lineRule="auto"/>
              <w:rPr>
                <w:rFonts w:ascii="Arial" w:hAnsi="Arial" w:cs="Arial"/>
                <w:b/>
                <w:sz w:val="28"/>
                <w:szCs w:val="28"/>
              </w:rPr>
            </w:pPr>
          </w:p>
          <w:p w14:paraId="0F09D682"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b/>
                <w:sz w:val="28"/>
                <w:szCs w:val="28"/>
              </w:rPr>
              <w:t xml:space="preserve">support person </w:t>
            </w:r>
            <w:r w:rsidRPr="00103A40">
              <w:rPr>
                <w:rFonts w:ascii="Arial" w:hAnsi="Arial" w:cs="Arial"/>
                <w:sz w:val="28"/>
                <w:szCs w:val="28"/>
              </w:rPr>
              <w:t xml:space="preserve">is someone you trust </w:t>
            </w:r>
          </w:p>
          <w:p w14:paraId="0776E7FC"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to help you</w:t>
            </w:r>
          </w:p>
          <w:p w14:paraId="77AE6F35" w14:textId="77777777" w:rsidR="00952566" w:rsidRPr="00103A40" w:rsidRDefault="00952566" w:rsidP="00952566">
            <w:pPr>
              <w:spacing w:after="0" w:line="480" w:lineRule="auto"/>
              <w:rPr>
                <w:rFonts w:ascii="Arial" w:hAnsi="Arial" w:cs="Arial"/>
                <w:sz w:val="28"/>
                <w:szCs w:val="28"/>
              </w:rPr>
            </w:pPr>
          </w:p>
          <w:p w14:paraId="79ED3B16" w14:textId="77777777" w:rsidR="00952566" w:rsidRPr="00103A40" w:rsidRDefault="00952566" w:rsidP="00952566">
            <w:pPr>
              <w:pStyle w:val="ListParagraph"/>
              <w:spacing w:line="480" w:lineRule="auto"/>
              <w:rPr>
                <w:rFonts w:ascii="Arial" w:hAnsi="Arial" w:cs="Arial"/>
                <w:sz w:val="28"/>
                <w:szCs w:val="28"/>
              </w:rPr>
            </w:pPr>
          </w:p>
        </w:tc>
      </w:tr>
      <w:tr w:rsidR="00952566" w:rsidRPr="00103A40" w14:paraId="466846A3" w14:textId="77777777" w:rsidTr="00103A40">
        <w:tc>
          <w:tcPr>
            <w:tcW w:w="3227" w:type="dxa"/>
          </w:tcPr>
          <w:p w14:paraId="4098B939" w14:textId="77777777" w:rsidR="00952566" w:rsidRPr="00103A40" w:rsidRDefault="00952566" w:rsidP="00952566">
            <w:pPr>
              <w:spacing w:after="0" w:line="480" w:lineRule="auto"/>
              <w:rPr>
                <w:rFonts w:ascii="Arial" w:hAnsi="Arial" w:cs="Arial"/>
                <w:noProof/>
                <w:color w:val="000000"/>
                <w:sz w:val="28"/>
                <w:szCs w:val="28"/>
                <w:lang w:eastAsia="en-AU"/>
              </w:rPr>
            </w:pPr>
          </w:p>
          <w:p w14:paraId="3E068431" w14:textId="77777777" w:rsidR="00952566" w:rsidRPr="00103A40" w:rsidRDefault="00952566" w:rsidP="00952566">
            <w:pPr>
              <w:spacing w:after="0" w:line="480" w:lineRule="auto"/>
              <w:rPr>
                <w:rFonts w:ascii="Arial" w:hAnsi="Arial" w:cs="Arial"/>
                <w:noProof/>
                <w:color w:val="000000"/>
                <w:sz w:val="28"/>
                <w:szCs w:val="28"/>
                <w:lang w:eastAsia="en-AU"/>
              </w:rPr>
            </w:pPr>
            <w:r w:rsidRPr="00103A40">
              <w:rPr>
                <w:rFonts w:ascii="Arial" w:hAnsi="Arial" w:cs="Arial"/>
                <w:noProof/>
                <w:color w:val="000000"/>
                <w:sz w:val="28"/>
                <w:szCs w:val="28"/>
                <w:lang w:eastAsia="en-AU"/>
              </w:rPr>
              <w:drawing>
                <wp:inline distT="0" distB="0" distL="0" distR="0" wp14:anchorId="2DA799D4" wp14:editId="11C52459">
                  <wp:extent cx="1371600" cy="1371600"/>
                  <wp:effectExtent l="0" t="0" r="0" b="0"/>
                  <wp:docPr id="146" name="Picture 146" descr="A person sitting down, and looking at an iPad">
                    <a:hlinkClick xmlns:a="http://schemas.openxmlformats.org/drawingml/2006/main" r:id="rId63" tooltip="&quot;Use iPad 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 iPad 1">
                            <a:hlinkClick r:id="rId63" tooltip="&quot;Use iPad 1&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p>
          <w:p w14:paraId="1B0A2664" w14:textId="77777777" w:rsidR="00952566" w:rsidRPr="00103A40" w:rsidRDefault="00952566" w:rsidP="00952566">
            <w:pPr>
              <w:spacing w:after="0" w:line="480" w:lineRule="auto"/>
              <w:rPr>
                <w:rFonts w:ascii="Arial" w:hAnsi="Arial" w:cs="Arial"/>
                <w:sz w:val="28"/>
                <w:szCs w:val="28"/>
              </w:rPr>
            </w:pPr>
          </w:p>
          <w:p w14:paraId="6F6F94F4" w14:textId="77777777" w:rsidR="00952566" w:rsidRPr="00103A40" w:rsidRDefault="00952566" w:rsidP="00952566">
            <w:pPr>
              <w:spacing w:after="0" w:line="480" w:lineRule="auto"/>
              <w:rPr>
                <w:rFonts w:ascii="Arial" w:hAnsi="Arial" w:cs="Arial"/>
                <w:sz w:val="28"/>
                <w:szCs w:val="28"/>
              </w:rPr>
            </w:pPr>
          </w:p>
          <w:p w14:paraId="26B2518C" w14:textId="77777777" w:rsidR="00952566" w:rsidRPr="00103A40" w:rsidRDefault="00952566" w:rsidP="00952566">
            <w:pPr>
              <w:spacing w:after="0" w:line="480" w:lineRule="auto"/>
              <w:rPr>
                <w:rFonts w:ascii="Arial" w:hAnsi="Arial" w:cs="Arial"/>
                <w:sz w:val="28"/>
                <w:szCs w:val="28"/>
              </w:rPr>
            </w:pPr>
          </w:p>
          <w:p w14:paraId="21EF39E8" w14:textId="77777777" w:rsidR="00952566" w:rsidRPr="00103A40" w:rsidRDefault="00952566" w:rsidP="00952566">
            <w:pPr>
              <w:spacing w:after="0" w:line="480" w:lineRule="auto"/>
              <w:rPr>
                <w:rFonts w:ascii="Arial" w:hAnsi="Arial" w:cs="Arial"/>
                <w:sz w:val="28"/>
                <w:szCs w:val="28"/>
              </w:rPr>
            </w:pPr>
          </w:p>
          <w:p w14:paraId="718D4F25" w14:textId="77777777" w:rsidR="00952566" w:rsidRPr="00103A40" w:rsidRDefault="00952566" w:rsidP="00952566">
            <w:pPr>
              <w:spacing w:after="0" w:line="480" w:lineRule="auto"/>
              <w:rPr>
                <w:rFonts w:ascii="Arial" w:hAnsi="Arial" w:cs="Arial"/>
                <w:sz w:val="28"/>
                <w:szCs w:val="28"/>
              </w:rPr>
            </w:pPr>
          </w:p>
          <w:p w14:paraId="552244C9"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53102500" wp14:editId="2D685375">
                  <wp:extent cx="1409700" cy="1409700"/>
                  <wp:effectExtent l="0" t="0" r="0" b="0"/>
                  <wp:docPr id="224" name="Picture 224" descr="Person sitting on a chair, typing on a computer">
                    <a:hlinkClick xmlns:a="http://schemas.openxmlformats.org/drawingml/2006/main" r:id="rId121" tooltip="&quot;James 15&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James 15">
                            <a:hlinkClick r:id="rId121" tooltip="&quot;James 15&quot;"/>
                          </pic:cNvPr>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409700" cy="1409700"/>
                          </a:xfrm>
                          <a:prstGeom prst="rect">
                            <a:avLst/>
                          </a:prstGeom>
                          <a:noFill/>
                          <a:ln>
                            <a:noFill/>
                          </a:ln>
                        </pic:spPr>
                      </pic:pic>
                    </a:graphicData>
                  </a:graphic>
                </wp:inline>
              </w:drawing>
            </w:r>
          </w:p>
        </w:tc>
        <w:tc>
          <w:tcPr>
            <w:tcW w:w="6015" w:type="dxa"/>
          </w:tcPr>
          <w:p w14:paraId="1EB5C716" w14:textId="77777777" w:rsidR="00952566" w:rsidRPr="00103A40" w:rsidRDefault="00952566" w:rsidP="00952566">
            <w:pPr>
              <w:spacing w:after="0" w:line="480" w:lineRule="auto"/>
              <w:rPr>
                <w:rFonts w:ascii="Arial" w:hAnsi="Arial" w:cs="Arial"/>
                <w:b/>
                <w:sz w:val="28"/>
                <w:szCs w:val="28"/>
              </w:rPr>
            </w:pPr>
          </w:p>
          <w:p w14:paraId="3EA35854"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 xml:space="preserve">tablet </w:t>
            </w:r>
          </w:p>
          <w:p w14:paraId="1B807758" w14:textId="77777777" w:rsidR="00952566" w:rsidRPr="00103A40" w:rsidRDefault="00952566" w:rsidP="00952566">
            <w:pPr>
              <w:spacing w:after="0" w:line="480" w:lineRule="auto"/>
              <w:rPr>
                <w:rFonts w:ascii="Arial" w:hAnsi="Arial" w:cs="Arial"/>
                <w:sz w:val="28"/>
                <w:szCs w:val="28"/>
              </w:rPr>
            </w:pPr>
          </w:p>
          <w:p w14:paraId="2A6F22DE"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a flat, hand held device like</w:t>
            </w:r>
          </w:p>
          <w:p w14:paraId="04996576" w14:textId="77777777" w:rsidR="00952566" w:rsidRPr="00103A40" w:rsidRDefault="00952566" w:rsidP="00952566">
            <w:pPr>
              <w:pStyle w:val="ListParagraph"/>
              <w:numPr>
                <w:ilvl w:val="0"/>
                <w:numId w:val="26"/>
              </w:numPr>
              <w:spacing w:line="480" w:lineRule="auto"/>
              <w:rPr>
                <w:rFonts w:ascii="Arial" w:hAnsi="Arial" w:cs="Arial"/>
                <w:sz w:val="28"/>
                <w:szCs w:val="28"/>
              </w:rPr>
            </w:pPr>
            <w:r w:rsidRPr="00103A40">
              <w:rPr>
                <w:rFonts w:ascii="Arial" w:hAnsi="Arial" w:cs="Arial"/>
                <w:sz w:val="28"/>
                <w:szCs w:val="28"/>
              </w:rPr>
              <w:t>iPad</w:t>
            </w:r>
          </w:p>
          <w:p w14:paraId="0BD605EF" w14:textId="77777777" w:rsidR="00952566" w:rsidRPr="00103A40" w:rsidRDefault="00952566" w:rsidP="00952566">
            <w:pPr>
              <w:pStyle w:val="ListParagraph"/>
              <w:numPr>
                <w:ilvl w:val="0"/>
                <w:numId w:val="26"/>
              </w:numPr>
              <w:spacing w:line="480" w:lineRule="auto"/>
              <w:rPr>
                <w:rFonts w:ascii="Arial" w:hAnsi="Arial" w:cs="Arial"/>
                <w:sz w:val="28"/>
                <w:szCs w:val="28"/>
              </w:rPr>
            </w:pPr>
            <w:r w:rsidRPr="00103A40">
              <w:rPr>
                <w:rFonts w:ascii="Arial" w:hAnsi="Arial" w:cs="Arial"/>
                <w:sz w:val="28"/>
                <w:szCs w:val="28"/>
              </w:rPr>
              <w:t>Samsung Galaxy</w:t>
            </w:r>
          </w:p>
          <w:p w14:paraId="2CAE5FCB" w14:textId="77777777" w:rsidR="00952566" w:rsidRPr="00103A40" w:rsidRDefault="00952566" w:rsidP="00952566">
            <w:pPr>
              <w:pStyle w:val="ListParagraph"/>
              <w:numPr>
                <w:ilvl w:val="0"/>
                <w:numId w:val="26"/>
              </w:numPr>
              <w:spacing w:line="480" w:lineRule="auto"/>
              <w:rPr>
                <w:rFonts w:ascii="Arial" w:hAnsi="Arial" w:cs="Arial"/>
                <w:b/>
                <w:sz w:val="28"/>
                <w:szCs w:val="28"/>
              </w:rPr>
            </w:pPr>
            <w:r w:rsidRPr="00103A40">
              <w:rPr>
                <w:rFonts w:ascii="Arial" w:hAnsi="Arial" w:cs="Arial"/>
                <w:sz w:val="28"/>
                <w:szCs w:val="28"/>
              </w:rPr>
              <w:t>Microsoft Surface</w:t>
            </w:r>
          </w:p>
          <w:p w14:paraId="389DAA8A" w14:textId="77777777" w:rsidR="00952566" w:rsidRPr="00103A40" w:rsidRDefault="00952566" w:rsidP="00952566">
            <w:pPr>
              <w:pStyle w:val="ListParagraph"/>
              <w:spacing w:line="480" w:lineRule="auto"/>
              <w:rPr>
                <w:rFonts w:ascii="Arial" w:hAnsi="Arial" w:cs="Arial"/>
                <w:sz w:val="28"/>
                <w:szCs w:val="28"/>
              </w:rPr>
            </w:pPr>
          </w:p>
          <w:p w14:paraId="13A44807" w14:textId="77777777" w:rsidR="00952566" w:rsidRPr="00103A40" w:rsidRDefault="00952566" w:rsidP="00952566">
            <w:pPr>
              <w:pStyle w:val="ListParagraph"/>
              <w:spacing w:line="480" w:lineRule="auto"/>
              <w:rPr>
                <w:rFonts w:ascii="Arial" w:hAnsi="Arial" w:cs="Arial"/>
                <w:sz w:val="28"/>
                <w:szCs w:val="28"/>
              </w:rPr>
            </w:pPr>
          </w:p>
          <w:p w14:paraId="206BEA7E"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data</w:t>
            </w:r>
          </w:p>
          <w:p w14:paraId="670FB538" w14:textId="77777777" w:rsidR="00952566" w:rsidRPr="00103A40" w:rsidRDefault="00952566" w:rsidP="00952566">
            <w:pPr>
              <w:spacing w:after="0" w:line="480" w:lineRule="auto"/>
              <w:rPr>
                <w:rFonts w:ascii="Arial" w:hAnsi="Arial" w:cs="Arial"/>
                <w:b/>
                <w:sz w:val="28"/>
                <w:szCs w:val="28"/>
              </w:rPr>
            </w:pPr>
          </w:p>
          <w:p w14:paraId="60A81031"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amount of internet you can use for </w:t>
            </w:r>
          </w:p>
          <w:p w14:paraId="2A820264" w14:textId="77777777" w:rsidR="00952566" w:rsidRPr="00103A40" w:rsidRDefault="00952566" w:rsidP="00952566">
            <w:pPr>
              <w:pStyle w:val="ListParagraph"/>
              <w:numPr>
                <w:ilvl w:val="0"/>
                <w:numId w:val="27"/>
              </w:numPr>
              <w:spacing w:line="480" w:lineRule="auto"/>
              <w:rPr>
                <w:rFonts w:ascii="Arial" w:hAnsi="Arial" w:cs="Arial"/>
                <w:sz w:val="28"/>
                <w:szCs w:val="28"/>
              </w:rPr>
            </w:pPr>
            <w:r w:rsidRPr="00103A40">
              <w:rPr>
                <w:rFonts w:ascii="Arial" w:hAnsi="Arial" w:cs="Arial"/>
                <w:sz w:val="28"/>
                <w:szCs w:val="28"/>
              </w:rPr>
              <w:t>watching TV or movies</w:t>
            </w:r>
          </w:p>
          <w:p w14:paraId="58A280F5" w14:textId="77777777" w:rsidR="00952566" w:rsidRPr="00103A40" w:rsidRDefault="00952566" w:rsidP="00952566">
            <w:pPr>
              <w:pStyle w:val="ListParagraph"/>
              <w:numPr>
                <w:ilvl w:val="0"/>
                <w:numId w:val="27"/>
              </w:numPr>
              <w:spacing w:line="480" w:lineRule="auto"/>
              <w:rPr>
                <w:rFonts w:ascii="Arial" w:hAnsi="Arial" w:cs="Arial"/>
                <w:sz w:val="28"/>
                <w:szCs w:val="28"/>
              </w:rPr>
            </w:pPr>
            <w:r w:rsidRPr="00103A40">
              <w:rPr>
                <w:rFonts w:ascii="Arial" w:hAnsi="Arial" w:cs="Arial"/>
                <w:sz w:val="28"/>
                <w:szCs w:val="28"/>
              </w:rPr>
              <w:t>listening to music</w:t>
            </w:r>
          </w:p>
          <w:p w14:paraId="6D3A0D8B" w14:textId="77777777" w:rsidR="00952566" w:rsidRPr="00103A40" w:rsidRDefault="00952566" w:rsidP="00952566">
            <w:pPr>
              <w:pStyle w:val="ListParagraph"/>
              <w:numPr>
                <w:ilvl w:val="0"/>
                <w:numId w:val="27"/>
              </w:numPr>
              <w:spacing w:line="480" w:lineRule="auto"/>
              <w:rPr>
                <w:rFonts w:ascii="Arial" w:hAnsi="Arial" w:cs="Arial"/>
                <w:sz w:val="28"/>
                <w:szCs w:val="28"/>
              </w:rPr>
            </w:pPr>
            <w:r w:rsidRPr="00103A40">
              <w:rPr>
                <w:rFonts w:ascii="Arial" w:hAnsi="Arial" w:cs="Arial"/>
                <w:sz w:val="28"/>
                <w:szCs w:val="28"/>
              </w:rPr>
              <w:t>reading emails</w:t>
            </w:r>
          </w:p>
          <w:p w14:paraId="672685D4"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like: 15GB of data</w:t>
            </w:r>
          </w:p>
          <w:p w14:paraId="4BE90B6E" w14:textId="77777777" w:rsidR="00952566" w:rsidRPr="00103A40" w:rsidRDefault="00952566" w:rsidP="00952566">
            <w:pPr>
              <w:spacing w:after="0" w:line="480" w:lineRule="auto"/>
              <w:ind w:left="360"/>
              <w:rPr>
                <w:rFonts w:ascii="Arial" w:hAnsi="Arial" w:cs="Arial"/>
                <w:b/>
                <w:sz w:val="28"/>
                <w:szCs w:val="28"/>
              </w:rPr>
            </w:pPr>
          </w:p>
        </w:tc>
      </w:tr>
    </w:tbl>
    <w:p w14:paraId="296AC697" w14:textId="77777777" w:rsidR="00952566" w:rsidRPr="00103A40" w:rsidRDefault="00952566" w:rsidP="00952566">
      <w:pPr>
        <w:spacing w:after="0"/>
        <w:rPr>
          <w:rFonts w:ascii="Arial" w:hAnsi="Arial" w:cs="Arial"/>
        </w:rPr>
      </w:pPr>
    </w:p>
    <w:p w14:paraId="4A16D548" w14:textId="77777777" w:rsidR="00952566" w:rsidRPr="00952566" w:rsidRDefault="00952566" w:rsidP="00952566">
      <w:pPr>
        <w:pStyle w:val="Heading1"/>
        <w:spacing w:before="0" w:after="0" w:line="480" w:lineRule="auto"/>
        <w:rPr>
          <w:rFonts w:ascii="Arial" w:hAnsi="Arial" w:cs="Arial"/>
          <w:sz w:val="32"/>
          <w:szCs w:val="32"/>
        </w:rPr>
      </w:pPr>
      <w:r w:rsidRPr="00952566">
        <w:rPr>
          <w:rFonts w:ascii="Arial" w:hAnsi="Arial" w:cs="Arial"/>
          <w:sz w:val="32"/>
          <w:szCs w:val="32"/>
        </w:rPr>
        <w:lastRenderedPageBreak/>
        <w:t>2  Paying for a phone tablet or internet service</w:t>
      </w:r>
    </w:p>
    <w:p w14:paraId="69010452" w14:textId="77777777" w:rsidR="00952566" w:rsidRPr="00A44FD0" w:rsidRDefault="00952566" w:rsidP="00952566">
      <w:pPr>
        <w:spacing w:after="0" w:line="480" w:lineRule="auto"/>
        <w:rPr>
          <w:rFonts w:ascii="Arial" w:hAnsi="Arial" w:cs="Arial"/>
          <w:sz w:val="28"/>
          <w:szCs w:val="28"/>
        </w:rPr>
      </w:pPr>
      <w:r w:rsidRPr="00A44FD0">
        <w:rPr>
          <w:rFonts w:ascii="Arial" w:hAnsi="Arial" w:cs="Arial"/>
          <w:sz w:val="28"/>
          <w:szCs w:val="28"/>
        </w:rPr>
        <w:t>Things you need to know</w:t>
      </w:r>
    </w:p>
    <w:p w14:paraId="670FABDB" w14:textId="77777777" w:rsidR="00952566" w:rsidRPr="00A44FD0" w:rsidRDefault="00952566" w:rsidP="00952566">
      <w:pPr>
        <w:spacing w:after="0" w:line="480" w:lineRule="auto"/>
        <w:rPr>
          <w:rFonts w:ascii="Arial" w:hAnsi="Arial" w:cs="Arial"/>
          <w:sz w:val="28"/>
          <w:szCs w:val="28"/>
        </w:rPr>
      </w:pPr>
    </w:p>
    <w:p w14:paraId="5F40EA3E" w14:textId="77777777" w:rsidR="00952566" w:rsidRPr="00A44FD0" w:rsidRDefault="00952566" w:rsidP="00952566">
      <w:pPr>
        <w:spacing w:after="0" w:line="480" w:lineRule="auto"/>
        <w:rPr>
          <w:rFonts w:ascii="Arial" w:hAnsi="Arial" w:cs="Arial"/>
          <w:sz w:val="28"/>
          <w:szCs w:val="28"/>
        </w:rPr>
      </w:pPr>
      <w:r w:rsidRPr="00A44FD0">
        <w:rPr>
          <w:rFonts w:ascii="Arial" w:hAnsi="Arial" w:cs="Arial"/>
          <w:sz w:val="28"/>
          <w:szCs w:val="28"/>
        </w:rPr>
        <w:t xml:space="preserve">In this fact sheet </w:t>
      </w:r>
      <w:r w:rsidRPr="00A44FD0">
        <w:rPr>
          <w:rFonts w:ascii="Arial" w:hAnsi="Arial" w:cs="Arial"/>
          <w:b/>
          <w:sz w:val="28"/>
          <w:szCs w:val="28"/>
        </w:rPr>
        <w:t xml:space="preserve">hard words </w:t>
      </w:r>
      <w:r w:rsidRPr="00A44FD0">
        <w:rPr>
          <w:rFonts w:ascii="Arial" w:hAnsi="Arial" w:cs="Arial"/>
          <w:sz w:val="28"/>
          <w:szCs w:val="28"/>
        </w:rPr>
        <w:t xml:space="preserve">are in </w:t>
      </w:r>
      <w:r w:rsidRPr="00A44FD0">
        <w:rPr>
          <w:rFonts w:ascii="Arial" w:hAnsi="Arial" w:cs="Arial"/>
          <w:b/>
          <w:sz w:val="28"/>
          <w:szCs w:val="28"/>
        </w:rPr>
        <w:t>bold</w:t>
      </w:r>
      <w:r w:rsidRPr="00A44FD0">
        <w:rPr>
          <w:rFonts w:ascii="Arial" w:hAnsi="Arial" w:cs="Arial"/>
          <w:sz w:val="28"/>
          <w:szCs w:val="28"/>
        </w:rPr>
        <w:t xml:space="preserve"> </w:t>
      </w:r>
    </w:p>
    <w:p w14:paraId="586725C3" w14:textId="77777777" w:rsidR="00952566" w:rsidRPr="00A44FD0" w:rsidRDefault="00952566" w:rsidP="00952566">
      <w:pPr>
        <w:spacing w:after="0" w:line="480" w:lineRule="auto"/>
        <w:rPr>
          <w:rFonts w:ascii="Arial" w:hAnsi="Arial" w:cs="Arial"/>
          <w:sz w:val="28"/>
          <w:szCs w:val="28"/>
        </w:rPr>
      </w:pPr>
      <w:r w:rsidRPr="00A44FD0">
        <w:rPr>
          <w:rFonts w:ascii="Arial" w:hAnsi="Arial" w:cs="Arial"/>
          <w:sz w:val="28"/>
          <w:szCs w:val="28"/>
        </w:rPr>
        <w:t>You can find the meaning of hard words at the end of the fact sheet</w:t>
      </w:r>
    </w:p>
    <w:p w14:paraId="0820907F" w14:textId="77777777" w:rsidR="00952566" w:rsidRPr="00103A40" w:rsidRDefault="00952566" w:rsidP="00952566">
      <w:pPr>
        <w:spacing w:after="0" w:line="480" w:lineRule="auto"/>
        <w:rPr>
          <w:rFonts w:ascii="Arial" w:hAnsi="Arial" w:cs="Arial"/>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26"/>
        <w:gridCol w:w="6100"/>
      </w:tblGrid>
      <w:tr w:rsidR="00952566" w:rsidRPr="00103A40" w14:paraId="26F5E79B" w14:textId="77777777" w:rsidTr="00103A40">
        <w:tc>
          <w:tcPr>
            <w:tcW w:w="2926" w:type="dxa"/>
          </w:tcPr>
          <w:p w14:paraId="645405C4" w14:textId="77777777" w:rsidR="00952566" w:rsidRPr="00103A40" w:rsidRDefault="00952566" w:rsidP="00952566">
            <w:pPr>
              <w:spacing w:after="0" w:line="480" w:lineRule="auto"/>
              <w:rPr>
                <w:rFonts w:ascii="Arial" w:hAnsi="Arial" w:cs="Arial"/>
                <w:sz w:val="28"/>
                <w:szCs w:val="28"/>
              </w:rPr>
            </w:pPr>
          </w:p>
          <w:p w14:paraId="066E21CC"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16567CE8" wp14:editId="0F029C1D">
                  <wp:extent cx="1143000" cy="1143000"/>
                  <wp:effectExtent l="0" t="0" r="0" b="0"/>
                  <wp:docPr id="72" name="Picture 72" descr="Contract with hand signing">
                    <a:hlinkClick xmlns:a="http://schemas.openxmlformats.org/drawingml/2006/main" r:id="rId69" tooltip="&quot;Contrac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Contract with hand signi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p>
          <w:p w14:paraId="4A1350AC" w14:textId="77777777" w:rsidR="00952566" w:rsidRPr="00103A40" w:rsidRDefault="00952566" w:rsidP="00952566">
            <w:pPr>
              <w:spacing w:after="0" w:line="480" w:lineRule="auto"/>
              <w:rPr>
                <w:rFonts w:ascii="Arial" w:hAnsi="Arial" w:cs="Arial"/>
                <w:sz w:val="28"/>
                <w:szCs w:val="28"/>
              </w:rPr>
            </w:pPr>
          </w:p>
          <w:p w14:paraId="620AADD9" w14:textId="77777777" w:rsidR="00952566" w:rsidRPr="00103A40" w:rsidRDefault="00952566" w:rsidP="00952566">
            <w:pPr>
              <w:spacing w:after="0" w:line="480" w:lineRule="auto"/>
              <w:rPr>
                <w:rFonts w:ascii="Arial" w:hAnsi="Arial" w:cs="Arial"/>
                <w:sz w:val="28"/>
                <w:szCs w:val="28"/>
              </w:rPr>
            </w:pPr>
          </w:p>
          <w:p w14:paraId="4EBC5617"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722BB11D" wp14:editId="1136A8AA">
                  <wp:extent cx="1047750" cy="1047750"/>
                  <wp:effectExtent l="0" t="0" r="0" b="0"/>
                  <wp:docPr id="77" name="Picture 77" descr="Person on phone">
                    <a:hlinkClick xmlns:a="http://schemas.openxmlformats.org/drawingml/2006/main" r:id="rId123" tooltip="&quot;Phone call 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Person on phone"/>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047750" cy="1047750"/>
                          </a:xfrm>
                          <a:prstGeom prst="rect">
                            <a:avLst/>
                          </a:prstGeom>
                          <a:noFill/>
                          <a:ln>
                            <a:noFill/>
                          </a:ln>
                        </pic:spPr>
                      </pic:pic>
                    </a:graphicData>
                  </a:graphic>
                </wp:inline>
              </w:drawing>
            </w:r>
          </w:p>
          <w:p w14:paraId="2A3F9EA7"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78F1306F" wp14:editId="57DC18BF">
                  <wp:extent cx="1238250" cy="1238250"/>
                  <wp:effectExtent l="0" t="0" r="0" b="0"/>
                  <wp:docPr id="78" name="Picture 78" descr="Mobile phone showing a text message">
                    <a:hlinkClick xmlns:a="http://schemas.openxmlformats.org/drawingml/2006/main" r:id="rId125" tooltip="&quot;Text messag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Mobile phone showing a text message"/>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238250" cy="1238250"/>
                          </a:xfrm>
                          <a:prstGeom prst="rect">
                            <a:avLst/>
                          </a:prstGeom>
                          <a:noFill/>
                          <a:ln>
                            <a:noFill/>
                          </a:ln>
                        </pic:spPr>
                      </pic:pic>
                    </a:graphicData>
                  </a:graphic>
                </wp:inline>
              </w:drawing>
            </w:r>
          </w:p>
          <w:p w14:paraId="65B62E87" w14:textId="77777777" w:rsidR="00952566" w:rsidRPr="00103A40" w:rsidRDefault="00952566" w:rsidP="00952566">
            <w:pPr>
              <w:spacing w:after="0" w:line="480" w:lineRule="auto"/>
              <w:rPr>
                <w:rFonts w:ascii="Arial" w:hAnsi="Arial" w:cs="Arial"/>
                <w:sz w:val="28"/>
                <w:szCs w:val="28"/>
              </w:rPr>
            </w:pPr>
          </w:p>
          <w:p w14:paraId="1923E449" w14:textId="77777777" w:rsidR="00952566" w:rsidRPr="00103A40" w:rsidRDefault="00952566" w:rsidP="00952566">
            <w:pPr>
              <w:spacing w:after="0"/>
              <w:rPr>
                <w:rFonts w:ascii="Arial" w:hAnsi="Arial" w:cs="Arial"/>
                <w:sz w:val="28"/>
                <w:szCs w:val="28"/>
              </w:rPr>
            </w:pPr>
          </w:p>
          <w:p w14:paraId="10F985EF" w14:textId="77777777" w:rsidR="00952566" w:rsidRPr="00103A40" w:rsidRDefault="00952566" w:rsidP="00952566">
            <w:pPr>
              <w:spacing w:after="0"/>
              <w:rPr>
                <w:rFonts w:ascii="Arial" w:hAnsi="Arial" w:cs="Arial"/>
                <w:sz w:val="28"/>
                <w:szCs w:val="28"/>
              </w:rPr>
            </w:pPr>
          </w:p>
          <w:p w14:paraId="2E6CF1B6" w14:textId="77777777" w:rsidR="00952566" w:rsidRDefault="00952566" w:rsidP="00952566">
            <w:pPr>
              <w:spacing w:after="0"/>
              <w:rPr>
                <w:rFonts w:ascii="Arial" w:hAnsi="Arial" w:cs="Arial"/>
                <w:sz w:val="28"/>
                <w:szCs w:val="28"/>
              </w:rPr>
            </w:pPr>
          </w:p>
          <w:p w14:paraId="1DC0E595" w14:textId="77777777" w:rsidR="00952566" w:rsidRDefault="00952566" w:rsidP="00952566">
            <w:pPr>
              <w:spacing w:after="0"/>
              <w:rPr>
                <w:rFonts w:ascii="Arial" w:hAnsi="Arial" w:cs="Arial"/>
                <w:sz w:val="28"/>
                <w:szCs w:val="28"/>
              </w:rPr>
            </w:pPr>
          </w:p>
          <w:p w14:paraId="4F93EB41" w14:textId="2481AC6F" w:rsidR="00952566" w:rsidRPr="00103A40" w:rsidRDefault="00952566" w:rsidP="00952566">
            <w:pPr>
              <w:spacing w:after="0"/>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31AE2C22" wp14:editId="01DFD88A">
                  <wp:extent cx="885825" cy="885825"/>
                  <wp:effectExtent l="0" t="0" r="0" b="9525"/>
                  <wp:docPr id="87" name="Picture 87" descr="Mobile Phone">
                    <a:hlinkClick xmlns:a="http://schemas.openxmlformats.org/drawingml/2006/main" r:id="rId61" tooltip="&quot;Mobile Phon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Mobile Phone"/>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p w14:paraId="78B4F6C0" w14:textId="77777777" w:rsidR="00952566" w:rsidRPr="00103A40" w:rsidRDefault="00952566" w:rsidP="00952566">
            <w:pPr>
              <w:spacing w:after="0"/>
              <w:rPr>
                <w:rFonts w:ascii="Arial" w:hAnsi="Arial" w:cs="Arial"/>
                <w:sz w:val="28"/>
                <w:szCs w:val="28"/>
              </w:rPr>
            </w:pPr>
          </w:p>
          <w:p w14:paraId="516B114B" w14:textId="77777777" w:rsidR="00952566" w:rsidRPr="00103A40" w:rsidRDefault="00952566" w:rsidP="00952566">
            <w:pPr>
              <w:spacing w:after="0"/>
              <w:rPr>
                <w:rFonts w:ascii="Arial" w:hAnsi="Arial" w:cs="Arial"/>
                <w:sz w:val="28"/>
                <w:szCs w:val="28"/>
              </w:rPr>
            </w:pPr>
          </w:p>
          <w:p w14:paraId="138359AB" w14:textId="77777777" w:rsidR="00952566" w:rsidRPr="00103A40" w:rsidRDefault="00952566" w:rsidP="00952566">
            <w:pPr>
              <w:spacing w:after="0"/>
              <w:rPr>
                <w:rFonts w:ascii="Arial" w:hAnsi="Arial" w:cs="Arial"/>
                <w:sz w:val="28"/>
                <w:szCs w:val="28"/>
              </w:rPr>
            </w:pPr>
          </w:p>
          <w:p w14:paraId="3113AC6B" w14:textId="77777777" w:rsidR="00952566" w:rsidRPr="00103A40" w:rsidRDefault="00952566" w:rsidP="00952566">
            <w:pPr>
              <w:spacing w:after="0"/>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0382E4DA" wp14:editId="4F9233F2">
                  <wp:extent cx="1057275" cy="1057275"/>
                  <wp:effectExtent l="0" t="0" r="0" b="9525"/>
                  <wp:docPr id="91" name="Picture 91" descr="A person sitting down, and looking at an iPad">
                    <a:hlinkClick xmlns:a="http://schemas.openxmlformats.org/drawingml/2006/main" r:id="rId63" tooltip="&quot;Use iPad 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A person sitting down, and looking at an iPa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057275" cy="1057275"/>
                          </a:xfrm>
                          <a:prstGeom prst="rect">
                            <a:avLst/>
                          </a:prstGeom>
                          <a:noFill/>
                          <a:ln>
                            <a:noFill/>
                          </a:ln>
                        </pic:spPr>
                      </pic:pic>
                    </a:graphicData>
                  </a:graphic>
                </wp:inline>
              </w:drawing>
            </w:r>
          </w:p>
          <w:p w14:paraId="5ACA60A8" w14:textId="77777777" w:rsidR="00952566" w:rsidRPr="00103A40" w:rsidRDefault="00952566" w:rsidP="00952566">
            <w:pPr>
              <w:spacing w:after="0"/>
              <w:jc w:val="right"/>
              <w:rPr>
                <w:rFonts w:ascii="Arial" w:hAnsi="Arial" w:cs="Arial"/>
                <w:sz w:val="28"/>
                <w:szCs w:val="28"/>
              </w:rPr>
            </w:pPr>
          </w:p>
          <w:p w14:paraId="20EAFA6E" w14:textId="77777777" w:rsidR="00952566" w:rsidRPr="00103A40" w:rsidRDefault="00952566" w:rsidP="00952566">
            <w:pPr>
              <w:spacing w:after="0"/>
              <w:rPr>
                <w:rFonts w:ascii="Arial" w:hAnsi="Arial" w:cs="Arial"/>
                <w:sz w:val="28"/>
                <w:szCs w:val="28"/>
              </w:rPr>
            </w:pPr>
          </w:p>
          <w:p w14:paraId="719608ED" w14:textId="77777777" w:rsidR="00952566" w:rsidRPr="00103A40" w:rsidRDefault="00952566" w:rsidP="00952566">
            <w:pPr>
              <w:spacing w:after="0"/>
              <w:rPr>
                <w:rFonts w:ascii="Arial" w:hAnsi="Arial" w:cs="Arial"/>
                <w:sz w:val="28"/>
                <w:szCs w:val="28"/>
              </w:rPr>
            </w:pPr>
          </w:p>
          <w:p w14:paraId="23E16A6E" w14:textId="77777777" w:rsidR="00952566" w:rsidRPr="00103A40" w:rsidRDefault="00952566" w:rsidP="00952566">
            <w:pPr>
              <w:spacing w:after="0"/>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36DFB6F4" wp14:editId="3F7A7659">
                  <wp:extent cx="1314450" cy="1314450"/>
                  <wp:effectExtent l="0" t="0" r="0" b="0"/>
                  <wp:docPr id="94" name="Picture 94" descr="A lap top with a telephone wire in front of it">
                    <a:hlinkClick xmlns:a="http://schemas.openxmlformats.org/drawingml/2006/main" r:id="rId128" tooltip="&quot;Interne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A lap top with a telephone wire in front of it"/>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314450" cy="1314450"/>
                          </a:xfrm>
                          <a:prstGeom prst="rect">
                            <a:avLst/>
                          </a:prstGeom>
                          <a:noFill/>
                          <a:ln>
                            <a:noFill/>
                          </a:ln>
                        </pic:spPr>
                      </pic:pic>
                    </a:graphicData>
                  </a:graphic>
                </wp:inline>
              </w:drawing>
            </w:r>
          </w:p>
        </w:tc>
        <w:tc>
          <w:tcPr>
            <w:tcW w:w="6100" w:type="dxa"/>
          </w:tcPr>
          <w:p w14:paraId="19BCBB08"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lastRenderedPageBreak/>
              <w:t xml:space="preserve">When you sign up for a </w:t>
            </w:r>
          </w:p>
          <w:p w14:paraId="785FD6CD" w14:textId="77777777" w:rsidR="00952566" w:rsidRPr="00103A40" w:rsidRDefault="00952566" w:rsidP="00952566">
            <w:pPr>
              <w:pStyle w:val="ListParagraph"/>
              <w:numPr>
                <w:ilvl w:val="0"/>
                <w:numId w:val="38"/>
              </w:numPr>
              <w:spacing w:line="480" w:lineRule="auto"/>
              <w:rPr>
                <w:rFonts w:ascii="Arial" w:hAnsi="Arial" w:cs="Arial"/>
                <w:sz w:val="28"/>
                <w:szCs w:val="28"/>
              </w:rPr>
            </w:pPr>
            <w:r w:rsidRPr="00103A40">
              <w:rPr>
                <w:rFonts w:ascii="Arial" w:hAnsi="Arial" w:cs="Arial"/>
                <w:sz w:val="28"/>
                <w:szCs w:val="28"/>
              </w:rPr>
              <w:t xml:space="preserve">phone </w:t>
            </w:r>
          </w:p>
          <w:p w14:paraId="0FC07FD2" w14:textId="77777777" w:rsidR="00952566" w:rsidRPr="00103A40" w:rsidRDefault="00952566" w:rsidP="00952566">
            <w:pPr>
              <w:pStyle w:val="ListParagraph"/>
              <w:numPr>
                <w:ilvl w:val="0"/>
                <w:numId w:val="38"/>
              </w:numPr>
              <w:spacing w:line="480" w:lineRule="auto"/>
              <w:rPr>
                <w:rFonts w:ascii="Arial" w:hAnsi="Arial" w:cs="Arial"/>
                <w:sz w:val="28"/>
                <w:szCs w:val="28"/>
              </w:rPr>
            </w:pPr>
            <w:r w:rsidRPr="00103A40">
              <w:rPr>
                <w:rFonts w:ascii="Arial" w:hAnsi="Arial" w:cs="Arial"/>
                <w:b/>
                <w:sz w:val="28"/>
                <w:szCs w:val="28"/>
              </w:rPr>
              <w:t>tablet</w:t>
            </w:r>
            <w:r w:rsidRPr="00103A40">
              <w:rPr>
                <w:rFonts w:ascii="Arial" w:hAnsi="Arial" w:cs="Arial"/>
                <w:sz w:val="28"/>
                <w:szCs w:val="28"/>
              </w:rPr>
              <w:t xml:space="preserve"> </w:t>
            </w:r>
          </w:p>
          <w:p w14:paraId="66F44CD1" w14:textId="77777777" w:rsidR="00952566" w:rsidRPr="00103A40" w:rsidRDefault="00952566" w:rsidP="00952566">
            <w:pPr>
              <w:pStyle w:val="ListParagraph"/>
              <w:numPr>
                <w:ilvl w:val="0"/>
                <w:numId w:val="38"/>
              </w:numPr>
              <w:spacing w:line="480" w:lineRule="auto"/>
              <w:rPr>
                <w:rFonts w:ascii="Arial" w:hAnsi="Arial" w:cs="Arial"/>
                <w:sz w:val="28"/>
                <w:szCs w:val="28"/>
              </w:rPr>
            </w:pPr>
            <w:r w:rsidRPr="00103A40">
              <w:rPr>
                <w:rFonts w:ascii="Arial" w:hAnsi="Arial" w:cs="Arial"/>
                <w:b/>
                <w:sz w:val="28"/>
                <w:szCs w:val="28"/>
              </w:rPr>
              <w:t>internet plan</w:t>
            </w:r>
            <w:r w:rsidRPr="00103A40">
              <w:rPr>
                <w:rFonts w:ascii="Arial" w:hAnsi="Arial" w:cs="Arial"/>
                <w:sz w:val="28"/>
                <w:szCs w:val="28"/>
              </w:rPr>
              <w:t xml:space="preserve"> </w:t>
            </w:r>
          </w:p>
          <w:p w14:paraId="4533CA3D" w14:textId="77777777" w:rsidR="00952566" w:rsidRPr="00103A40" w:rsidRDefault="00952566" w:rsidP="00952566">
            <w:pPr>
              <w:spacing w:after="0" w:line="480" w:lineRule="auto"/>
              <w:rPr>
                <w:rFonts w:ascii="Arial" w:hAnsi="Arial" w:cs="Arial"/>
                <w:sz w:val="28"/>
                <w:szCs w:val="28"/>
              </w:rPr>
            </w:pPr>
          </w:p>
          <w:p w14:paraId="6EE2579B"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you have to pay for </w:t>
            </w:r>
          </w:p>
          <w:p w14:paraId="7C47C027" w14:textId="77777777" w:rsidR="00952566" w:rsidRPr="00103A40" w:rsidRDefault="00952566" w:rsidP="00952566">
            <w:pPr>
              <w:spacing w:after="0" w:line="480" w:lineRule="auto"/>
              <w:rPr>
                <w:rFonts w:ascii="Arial" w:hAnsi="Arial" w:cs="Arial"/>
                <w:sz w:val="28"/>
                <w:szCs w:val="28"/>
              </w:rPr>
            </w:pPr>
          </w:p>
          <w:p w14:paraId="67A39944" w14:textId="77777777" w:rsidR="00952566" w:rsidRPr="00103A40" w:rsidRDefault="00952566" w:rsidP="00952566">
            <w:pPr>
              <w:pStyle w:val="ListParagraph"/>
              <w:numPr>
                <w:ilvl w:val="0"/>
                <w:numId w:val="39"/>
              </w:numPr>
              <w:spacing w:line="480" w:lineRule="auto"/>
              <w:rPr>
                <w:rFonts w:ascii="Arial" w:hAnsi="Arial" w:cs="Arial"/>
                <w:sz w:val="28"/>
                <w:szCs w:val="28"/>
              </w:rPr>
            </w:pPr>
            <w:r w:rsidRPr="00103A40">
              <w:rPr>
                <w:rFonts w:ascii="Arial" w:hAnsi="Arial" w:cs="Arial"/>
                <w:sz w:val="28"/>
                <w:szCs w:val="28"/>
              </w:rPr>
              <w:t xml:space="preserve">calls </w:t>
            </w:r>
          </w:p>
          <w:p w14:paraId="0A3BC4B6" w14:textId="77777777" w:rsidR="00952566" w:rsidRPr="00103A40" w:rsidRDefault="00952566" w:rsidP="00952566">
            <w:pPr>
              <w:spacing w:after="0" w:line="480" w:lineRule="auto"/>
              <w:rPr>
                <w:rFonts w:ascii="Arial" w:hAnsi="Arial" w:cs="Arial"/>
                <w:sz w:val="28"/>
                <w:szCs w:val="28"/>
              </w:rPr>
            </w:pPr>
          </w:p>
          <w:p w14:paraId="31F62906" w14:textId="77777777" w:rsidR="00952566" w:rsidRPr="00103A40" w:rsidRDefault="00952566" w:rsidP="00952566">
            <w:pPr>
              <w:pStyle w:val="ListParagraph"/>
              <w:numPr>
                <w:ilvl w:val="0"/>
                <w:numId w:val="39"/>
              </w:numPr>
              <w:spacing w:line="480" w:lineRule="auto"/>
              <w:rPr>
                <w:rFonts w:ascii="Arial" w:hAnsi="Arial" w:cs="Arial"/>
                <w:sz w:val="28"/>
                <w:szCs w:val="28"/>
              </w:rPr>
            </w:pPr>
            <w:r w:rsidRPr="00103A40">
              <w:rPr>
                <w:rFonts w:ascii="Arial" w:hAnsi="Arial" w:cs="Arial"/>
                <w:sz w:val="28"/>
                <w:szCs w:val="28"/>
              </w:rPr>
              <w:t xml:space="preserve">texts </w:t>
            </w:r>
          </w:p>
          <w:p w14:paraId="4B9099C7" w14:textId="77777777" w:rsidR="00952566" w:rsidRPr="00103A40" w:rsidRDefault="00952566" w:rsidP="00952566">
            <w:pPr>
              <w:spacing w:after="0" w:line="480" w:lineRule="auto"/>
              <w:rPr>
                <w:rFonts w:ascii="Arial" w:hAnsi="Arial" w:cs="Arial"/>
                <w:sz w:val="28"/>
                <w:szCs w:val="28"/>
              </w:rPr>
            </w:pPr>
          </w:p>
          <w:p w14:paraId="056855E4" w14:textId="77777777" w:rsidR="00952566" w:rsidRPr="00103A40" w:rsidRDefault="00952566" w:rsidP="00952566">
            <w:pPr>
              <w:pStyle w:val="ListParagraph"/>
              <w:numPr>
                <w:ilvl w:val="0"/>
                <w:numId w:val="39"/>
              </w:numPr>
              <w:spacing w:line="480" w:lineRule="auto"/>
              <w:rPr>
                <w:rFonts w:ascii="Arial" w:hAnsi="Arial" w:cs="Arial"/>
                <w:sz w:val="28"/>
                <w:szCs w:val="28"/>
              </w:rPr>
            </w:pPr>
            <w:r w:rsidRPr="00103A40">
              <w:rPr>
                <w:rFonts w:ascii="Arial" w:hAnsi="Arial" w:cs="Arial"/>
                <w:b/>
                <w:sz w:val="28"/>
                <w:szCs w:val="28"/>
              </w:rPr>
              <w:t>data</w:t>
            </w:r>
          </w:p>
          <w:p w14:paraId="0EB3C334" w14:textId="77777777" w:rsidR="00952566" w:rsidRPr="00103A40" w:rsidRDefault="00952566" w:rsidP="00952566">
            <w:pPr>
              <w:spacing w:after="0" w:line="480" w:lineRule="auto"/>
              <w:rPr>
                <w:rFonts w:ascii="Arial" w:hAnsi="Arial" w:cs="Arial"/>
                <w:sz w:val="28"/>
                <w:szCs w:val="28"/>
              </w:rPr>
            </w:pPr>
          </w:p>
          <w:p w14:paraId="21545E49" w14:textId="77777777" w:rsidR="00952566" w:rsidRDefault="00952566" w:rsidP="00952566">
            <w:pPr>
              <w:spacing w:after="0" w:line="480" w:lineRule="auto"/>
              <w:rPr>
                <w:rFonts w:ascii="Arial" w:hAnsi="Arial" w:cs="Arial"/>
                <w:sz w:val="28"/>
                <w:szCs w:val="28"/>
              </w:rPr>
            </w:pPr>
          </w:p>
          <w:p w14:paraId="6B1CC891" w14:textId="77777777" w:rsidR="00952566" w:rsidRDefault="00952566" w:rsidP="00952566">
            <w:pPr>
              <w:spacing w:after="0" w:line="480" w:lineRule="auto"/>
              <w:rPr>
                <w:rFonts w:ascii="Arial" w:hAnsi="Arial" w:cs="Arial"/>
                <w:sz w:val="28"/>
                <w:szCs w:val="28"/>
              </w:rPr>
            </w:pPr>
          </w:p>
          <w:p w14:paraId="3CB1D96E" w14:textId="3087F708"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lastRenderedPageBreak/>
              <w:t>You may also have to pay for</w:t>
            </w:r>
          </w:p>
          <w:p w14:paraId="0DEF32AC" w14:textId="77777777" w:rsidR="00952566" w:rsidRPr="00103A40" w:rsidRDefault="00952566" w:rsidP="00952566">
            <w:pPr>
              <w:spacing w:after="0" w:line="480" w:lineRule="auto"/>
              <w:rPr>
                <w:rFonts w:ascii="Arial" w:hAnsi="Arial" w:cs="Arial"/>
                <w:sz w:val="28"/>
                <w:szCs w:val="28"/>
              </w:rPr>
            </w:pPr>
          </w:p>
          <w:p w14:paraId="2C779E91" w14:textId="77777777" w:rsidR="00952566" w:rsidRPr="00103A40" w:rsidRDefault="00952566" w:rsidP="00952566">
            <w:pPr>
              <w:pStyle w:val="ListParagraph"/>
              <w:numPr>
                <w:ilvl w:val="0"/>
                <w:numId w:val="33"/>
              </w:numPr>
              <w:spacing w:line="480" w:lineRule="auto"/>
              <w:rPr>
                <w:rFonts w:ascii="Arial" w:hAnsi="Arial" w:cs="Arial"/>
                <w:sz w:val="28"/>
                <w:szCs w:val="28"/>
              </w:rPr>
            </w:pPr>
            <w:r w:rsidRPr="00103A40">
              <w:rPr>
                <w:rFonts w:ascii="Arial" w:hAnsi="Arial" w:cs="Arial"/>
                <w:sz w:val="28"/>
                <w:szCs w:val="28"/>
              </w:rPr>
              <w:t>phone</w:t>
            </w:r>
          </w:p>
          <w:p w14:paraId="040AEF5B" w14:textId="77777777" w:rsidR="00952566" w:rsidRPr="00103A40" w:rsidRDefault="00952566" w:rsidP="00952566">
            <w:pPr>
              <w:spacing w:after="0" w:line="480" w:lineRule="auto"/>
              <w:rPr>
                <w:rFonts w:ascii="Arial" w:hAnsi="Arial" w:cs="Arial"/>
                <w:sz w:val="28"/>
                <w:szCs w:val="28"/>
              </w:rPr>
            </w:pPr>
          </w:p>
          <w:p w14:paraId="328D1EE5" w14:textId="77777777" w:rsidR="00952566" w:rsidRPr="00103A40" w:rsidRDefault="00952566" w:rsidP="00952566">
            <w:pPr>
              <w:spacing w:after="0" w:line="480" w:lineRule="auto"/>
              <w:rPr>
                <w:rFonts w:ascii="Arial" w:hAnsi="Arial" w:cs="Arial"/>
                <w:sz w:val="28"/>
                <w:szCs w:val="28"/>
              </w:rPr>
            </w:pPr>
          </w:p>
          <w:p w14:paraId="6AE710CE" w14:textId="77777777" w:rsidR="00952566" w:rsidRPr="00103A40" w:rsidRDefault="00952566" w:rsidP="00952566">
            <w:pPr>
              <w:spacing w:after="0" w:line="480" w:lineRule="auto"/>
              <w:rPr>
                <w:rFonts w:ascii="Arial" w:hAnsi="Arial" w:cs="Arial"/>
                <w:sz w:val="28"/>
                <w:szCs w:val="28"/>
              </w:rPr>
            </w:pPr>
          </w:p>
          <w:p w14:paraId="3D7C91F7" w14:textId="77777777" w:rsidR="00952566" w:rsidRPr="00103A40" w:rsidRDefault="00952566" w:rsidP="00952566">
            <w:pPr>
              <w:pStyle w:val="ListParagraph"/>
              <w:numPr>
                <w:ilvl w:val="0"/>
                <w:numId w:val="33"/>
              </w:numPr>
              <w:spacing w:line="480" w:lineRule="auto"/>
              <w:rPr>
                <w:rFonts w:ascii="Arial" w:hAnsi="Arial" w:cs="Arial"/>
                <w:sz w:val="28"/>
                <w:szCs w:val="28"/>
              </w:rPr>
            </w:pPr>
            <w:r w:rsidRPr="00103A40">
              <w:rPr>
                <w:rFonts w:ascii="Arial" w:hAnsi="Arial" w:cs="Arial"/>
                <w:b/>
                <w:sz w:val="28"/>
                <w:szCs w:val="28"/>
              </w:rPr>
              <w:t>tablet</w:t>
            </w:r>
            <w:r w:rsidRPr="00103A40">
              <w:rPr>
                <w:rFonts w:ascii="Arial" w:hAnsi="Arial" w:cs="Arial"/>
                <w:sz w:val="28"/>
                <w:szCs w:val="28"/>
              </w:rPr>
              <w:t xml:space="preserve">  </w:t>
            </w:r>
          </w:p>
          <w:p w14:paraId="6EF8968E" w14:textId="77777777" w:rsidR="00952566" w:rsidRPr="00103A40" w:rsidRDefault="00952566" w:rsidP="00952566">
            <w:pPr>
              <w:spacing w:after="0" w:line="480" w:lineRule="auto"/>
              <w:rPr>
                <w:rFonts w:ascii="Arial" w:hAnsi="Arial" w:cs="Arial"/>
                <w:sz w:val="28"/>
                <w:szCs w:val="28"/>
              </w:rPr>
            </w:pPr>
          </w:p>
          <w:p w14:paraId="51B4C005" w14:textId="77777777" w:rsidR="00952566" w:rsidRPr="00103A40" w:rsidRDefault="00952566" w:rsidP="00952566">
            <w:pPr>
              <w:spacing w:after="0" w:line="480" w:lineRule="auto"/>
              <w:rPr>
                <w:rFonts w:ascii="Arial" w:hAnsi="Arial" w:cs="Arial"/>
                <w:sz w:val="28"/>
                <w:szCs w:val="28"/>
              </w:rPr>
            </w:pPr>
          </w:p>
          <w:p w14:paraId="1E37522A" w14:textId="77777777" w:rsidR="00952566" w:rsidRPr="00103A40" w:rsidRDefault="00952566" w:rsidP="00952566">
            <w:pPr>
              <w:spacing w:after="0" w:line="480" w:lineRule="auto"/>
              <w:rPr>
                <w:rFonts w:ascii="Arial" w:hAnsi="Arial" w:cs="Arial"/>
                <w:sz w:val="28"/>
                <w:szCs w:val="28"/>
              </w:rPr>
            </w:pPr>
          </w:p>
          <w:p w14:paraId="4B57E0A3" w14:textId="77777777" w:rsidR="00952566" w:rsidRPr="00103A40" w:rsidRDefault="00952566" w:rsidP="00952566">
            <w:pPr>
              <w:pStyle w:val="ListParagraph"/>
              <w:numPr>
                <w:ilvl w:val="0"/>
                <w:numId w:val="33"/>
              </w:numPr>
              <w:spacing w:line="480" w:lineRule="auto"/>
              <w:rPr>
                <w:rFonts w:ascii="Arial" w:hAnsi="Arial" w:cs="Arial"/>
                <w:sz w:val="28"/>
                <w:szCs w:val="28"/>
              </w:rPr>
            </w:pPr>
            <w:r w:rsidRPr="00103A40">
              <w:rPr>
                <w:rFonts w:ascii="Arial" w:hAnsi="Arial" w:cs="Arial"/>
                <w:b/>
                <w:sz w:val="28"/>
                <w:szCs w:val="28"/>
              </w:rPr>
              <w:t>internet modem</w:t>
            </w:r>
          </w:p>
          <w:p w14:paraId="05519CB8" w14:textId="77777777" w:rsidR="00952566" w:rsidRPr="00103A40" w:rsidRDefault="00952566" w:rsidP="00952566">
            <w:pPr>
              <w:spacing w:after="0" w:line="480" w:lineRule="auto"/>
              <w:rPr>
                <w:rFonts w:ascii="Arial" w:hAnsi="Arial" w:cs="Arial"/>
                <w:sz w:val="28"/>
                <w:szCs w:val="28"/>
              </w:rPr>
            </w:pPr>
          </w:p>
        </w:tc>
      </w:tr>
      <w:tr w:rsidR="00952566" w:rsidRPr="00103A40" w14:paraId="0A214938" w14:textId="77777777" w:rsidTr="00103A40">
        <w:tc>
          <w:tcPr>
            <w:tcW w:w="2926" w:type="dxa"/>
          </w:tcPr>
          <w:p w14:paraId="42C2F7F4" w14:textId="77777777" w:rsidR="00952566" w:rsidRPr="00103A40" w:rsidRDefault="00952566" w:rsidP="00952566">
            <w:pPr>
              <w:spacing w:after="0" w:line="480" w:lineRule="auto"/>
              <w:rPr>
                <w:rFonts w:ascii="Arial" w:hAnsi="Arial" w:cs="Arial"/>
                <w:sz w:val="28"/>
                <w:szCs w:val="28"/>
              </w:rPr>
            </w:pPr>
          </w:p>
          <w:p w14:paraId="4CAF32E4" w14:textId="77777777" w:rsidR="00952566" w:rsidRPr="00103A40" w:rsidRDefault="00952566" w:rsidP="00952566">
            <w:pPr>
              <w:spacing w:after="0" w:line="480" w:lineRule="auto"/>
              <w:rPr>
                <w:rFonts w:ascii="Arial" w:hAnsi="Arial" w:cs="Arial"/>
                <w:sz w:val="28"/>
                <w:szCs w:val="28"/>
              </w:rPr>
            </w:pPr>
          </w:p>
          <w:p w14:paraId="78403A34" w14:textId="77777777" w:rsidR="00952566" w:rsidRPr="00103A40" w:rsidRDefault="00952566" w:rsidP="00952566">
            <w:pPr>
              <w:spacing w:after="0" w:line="480" w:lineRule="auto"/>
              <w:rPr>
                <w:rFonts w:ascii="Arial" w:hAnsi="Arial" w:cs="Arial"/>
                <w:sz w:val="28"/>
                <w:szCs w:val="28"/>
              </w:rPr>
            </w:pPr>
          </w:p>
          <w:p w14:paraId="5305D3E0"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581B07A7" wp14:editId="20016AE9">
                  <wp:extent cx="1057275" cy="1057275"/>
                  <wp:effectExtent l="0" t="0" r="9525" b="0"/>
                  <wp:docPr id="225" name="Picture 225" descr="Six calendar pages with different months on them">
                    <a:hlinkClick xmlns:a="http://schemas.openxmlformats.org/drawingml/2006/main" r:id="rId118" tooltip="&quot;Month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Six calendar pages with different months on them"/>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057275" cy="1057275"/>
                          </a:xfrm>
                          <a:prstGeom prst="rect">
                            <a:avLst/>
                          </a:prstGeom>
                          <a:noFill/>
                          <a:ln>
                            <a:noFill/>
                          </a:ln>
                        </pic:spPr>
                      </pic:pic>
                    </a:graphicData>
                  </a:graphic>
                </wp:inline>
              </w:drawing>
            </w:r>
          </w:p>
          <w:p w14:paraId="219E234D" w14:textId="77777777" w:rsidR="00952566" w:rsidRPr="00103A40" w:rsidRDefault="00952566" w:rsidP="00952566">
            <w:pPr>
              <w:spacing w:after="0" w:line="480" w:lineRule="auto"/>
              <w:rPr>
                <w:rFonts w:ascii="Arial" w:hAnsi="Arial" w:cs="Arial"/>
                <w:sz w:val="28"/>
                <w:szCs w:val="28"/>
              </w:rPr>
            </w:pPr>
          </w:p>
          <w:p w14:paraId="4ABCFC2A" w14:textId="77777777" w:rsidR="00952566" w:rsidRPr="00103A40" w:rsidRDefault="00952566" w:rsidP="00952566">
            <w:pPr>
              <w:spacing w:after="0" w:line="480" w:lineRule="auto"/>
              <w:rPr>
                <w:rFonts w:ascii="Arial" w:hAnsi="Arial" w:cs="Arial"/>
                <w:sz w:val="28"/>
                <w:szCs w:val="28"/>
              </w:rPr>
            </w:pPr>
          </w:p>
          <w:p w14:paraId="4F22C421"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lastRenderedPageBreak/>
              <w:drawing>
                <wp:inline distT="0" distB="0" distL="0" distR="0" wp14:anchorId="716F2CEE" wp14:editId="511BA0D1">
                  <wp:extent cx="1390650" cy="1390650"/>
                  <wp:effectExtent l="0" t="0" r="0" b="0"/>
                  <wp:docPr id="226" name="Picture 226" descr="A Mobile Bill that says Please Pay Now. There is a phone next to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obile phone 2.png"/>
                          <pic:cNvPicPr/>
                        </pic:nvPicPr>
                        <pic:blipFill>
                          <a:blip r:embed="rId130">
                            <a:extLst>
                              <a:ext uri="{28A0092B-C50C-407E-A947-70E740481C1C}">
                                <a14:useLocalDpi xmlns:a14="http://schemas.microsoft.com/office/drawing/2010/main" val="0"/>
                              </a:ext>
                            </a:extLst>
                          </a:blip>
                          <a:stretch>
                            <a:fillRect/>
                          </a:stretch>
                        </pic:blipFill>
                        <pic:spPr>
                          <a:xfrm>
                            <a:off x="0" y="0"/>
                            <a:ext cx="1390849" cy="1390849"/>
                          </a:xfrm>
                          <a:prstGeom prst="rect">
                            <a:avLst/>
                          </a:prstGeom>
                        </pic:spPr>
                      </pic:pic>
                    </a:graphicData>
                  </a:graphic>
                </wp:inline>
              </w:drawing>
            </w:r>
          </w:p>
          <w:p w14:paraId="03CAFCE9" w14:textId="77777777" w:rsidR="00952566" w:rsidRPr="00103A40" w:rsidRDefault="00952566" w:rsidP="00952566">
            <w:pPr>
              <w:spacing w:after="0" w:line="480" w:lineRule="auto"/>
              <w:rPr>
                <w:rFonts w:ascii="Arial" w:hAnsi="Arial" w:cs="Arial"/>
                <w:sz w:val="28"/>
                <w:szCs w:val="28"/>
              </w:rPr>
            </w:pPr>
          </w:p>
          <w:p w14:paraId="1D551EBC" w14:textId="77777777" w:rsidR="00952566" w:rsidRPr="00103A40" w:rsidRDefault="00952566" w:rsidP="00952566">
            <w:pPr>
              <w:spacing w:after="0"/>
              <w:rPr>
                <w:rFonts w:ascii="Arial" w:hAnsi="Arial" w:cs="Arial"/>
                <w:sz w:val="28"/>
                <w:szCs w:val="28"/>
              </w:rPr>
            </w:pPr>
          </w:p>
          <w:p w14:paraId="6588CC97" w14:textId="77777777" w:rsidR="00952566" w:rsidRPr="00103A40" w:rsidRDefault="00952566" w:rsidP="00952566">
            <w:pPr>
              <w:spacing w:after="0"/>
              <w:rPr>
                <w:rFonts w:ascii="Arial" w:hAnsi="Arial" w:cs="Arial"/>
                <w:sz w:val="28"/>
                <w:szCs w:val="28"/>
              </w:rPr>
            </w:pPr>
          </w:p>
          <w:p w14:paraId="4C1DA2D5" w14:textId="77777777" w:rsidR="00952566" w:rsidRPr="00103A40" w:rsidRDefault="00952566" w:rsidP="00952566">
            <w:pPr>
              <w:spacing w:after="0"/>
              <w:rPr>
                <w:rFonts w:ascii="Arial" w:hAnsi="Arial" w:cs="Arial"/>
                <w:sz w:val="28"/>
                <w:szCs w:val="28"/>
              </w:rPr>
            </w:pPr>
          </w:p>
          <w:p w14:paraId="27FCA763" w14:textId="77777777" w:rsidR="00952566" w:rsidRPr="00103A40" w:rsidRDefault="00952566" w:rsidP="00952566">
            <w:pPr>
              <w:spacing w:after="0"/>
              <w:rPr>
                <w:rFonts w:ascii="Arial" w:hAnsi="Arial" w:cs="Arial"/>
                <w:sz w:val="28"/>
                <w:szCs w:val="28"/>
              </w:rPr>
            </w:pPr>
          </w:p>
          <w:p w14:paraId="22AE4AEC" w14:textId="77777777" w:rsidR="00952566" w:rsidRPr="00103A40" w:rsidRDefault="00952566" w:rsidP="00952566">
            <w:pPr>
              <w:spacing w:after="0"/>
              <w:rPr>
                <w:rFonts w:ascii="Arial" w:hAnsi="Arial" w:cs="Arial"/>
                <w:sz w:val="28"/>
                <w:szCs w:val="28"/>
              </w:rPr>
            </w:pPr>
          </w:p>
        </w:tc>
        <w:tc>
          <w:tcPr>
            <w:tcW w:w="6100" w:type="dxa"/>
          </w:tcPr>
          <w:p w14:paraId="137CFDEE" w14:textId="77777777" w:rsidR="00952566" w:rsidRPr="00103A40" w:rsidRDefault="00952566" w:rsidP="00952566">
            <w:pPr>
              <w:spacing w:after="0" w:line="480" w:lineRule="auto"/>
              <w:rPr>
                <w:rFonts w:ascii="Arial" w:hAnsi="Arial" w:cs="Arial"/>
                <w:sz w:val="28"/>
                <w:szCs w:val="28"/>
              </w:rPr>
            </w:pPr>
          </w:p>
          <w:p w14:paraId="3D263DCC" w14:textId="77777777" w:rsidR="00952566" w:rsidRPr="00103A40" w:rsidRDefault="00952566" w:rsidP="00952566">
            <w:pPr>
              <w:spacing w:after="0" w:line="480" w:lineRule="auto"/>
              <w:rPr>
                <w:rFonts w:ascii="Arial" w:hAnsi="Arial" w:cs="Arial"/>
                <w:sz w:val="28"/>
                <w:szCs w:val="28"/>
              </w:rPr>
            </w:pPr>
          </w:p>
          <w:p w14:paraId="7F1D86A2"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When do I pay </w:t>
            </w:r>
          </w:p>
          <w:p w14:paraId="2AC2F8A7" w14:textId="77777777" w:rsidR="00952566" w:rsidRPr="00103A40" w:rsidRDefault="00952566" w:rsidP="00952566">
            <w:pPr>
              <w:spacing w:after="0" w:line="480" w:lineRule="auto"/>
              <w:rPr>
                <w:rFonts w:ascii="Arial" w:hAnsi="Arial" w:cs="Arial"/>
                <w:sz w:val="28"/>
                <w:szCs w:val="28"/>
              </w:rPr>
            </w:pPr>
          </w:p>
          <w:p w14:paraId="14C9E5A1" w14:textId="77777777" w:rsidR="00952566" w:rsidRPr="00103A40" w:rsidRDefault="00952566" w:rsidP="00952566">
            <w:pPr>
              <w:pStyle w:val="ListParagraph"/>
              <w:numPr>
                <w:ilvl w:val="0"/>
                <w:numId w:val="35"/>
              </w:numPr>
              <w:spacing w:line="480" w:lineRule="auto"/>
              <w:rPr>
                <w:rFonts w:ascii="Arial" w:hAnsi="Arial" w:cs="Arial"/>
                <w:sz w:val="28"/>
                <w:szCs w:val="28"/>
              </w:rPr>
            </w:pPr>
            <w:r w:rsidRPr="00103A40">
              <w:rPr>
                <w:rFonts w:ascii="Arial" w:hAnsi="Arial" w:cs="Arial"/>
                <w:sz w:val="28"/>
                <w:szCs w:val="28"/>
              </w:rPr>
              <w:t>most people have to pay every month</w:t>
            </w:r>
          </w:p>
          <w:p w14:paraId="207B057E" w14:textId="77777777" w:rsidR="00952566" w:rsidRPr="00103A40" w:rsidRDefault="00952566" w:rsidP="00952566">
            <w:pPr>
              <w:spacing w:after="0" w:line="480" w:lineRule="auto"/>
              <w:rPr>
                <w:rFonts w:ascii="Arial" w:hAnsi="Arial" w:cs="Arial"/>
                <w:sz w:val="28"/>
                <w:szCs w:val="28"/>
              </w:rPr>
            </w:pPr>
          </w:p>
          <w:p w14:paraId="2A8E6880" w14:textId="77777777" w:rsidR="00952566" w:rsidRPr="00103A40" w:rsidRDefault="00952566" w:rsidP="00952566">
            <w:pPr>
              <w:spacing w:after="0" w:line="480" w:lineRule="auto"/>
              <w:rPr>
                <w:rFonts w:ascii="Arial" w:hAnsi="Arial" w:cs="Arial"/>
                <w:sz w:val="28"/>
                <w:szCs w:val="28"/>
              </w:rPr>
            </w:pPr>
          </w:p>
          <w:p w14:paraId="344BB30B" w14:textId="77777777" w:rsidR="00952566" w:rsidRDefault="00952566" w:rsidP="00952566">
            <w:pPr>
              <w:spacing w:after="0" w:line="480" w:lineRule="auto"/>
              <w:rPr>
                <w:rFonts w:ascii="Arial" w:hAnsi="Arial" w:cs="Arial"/>
                <w:sz w:val="28"/>
                <w:szCs w:val="28"/>
              </w:rPr>
            </w:pPr>
          </w:p>
          <w:p w14:paraId="57207DD8"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We will send you a </w:t>
            </w:r>
          </w:p>
          <w:p w14:paraId="1488A0F0" w14:textId="77777777" w:rsidR="00952566" w:rsidRPr="00103A40" w:rsidRDefault="00952566" w:rsidP="00952566">
            <w:pPr>
              <w:pStyle w:val="ListParagraph"/>
              <w:numPr>
                <w:ilvl w:val="0"/>
                <w:numId w:val="40"/>
              </w:numPr>
              <w:spacing w:line="480" w:lineRule="auto"/>
              <w:rPr>
                <w:rFonts w:ascii="Arial" w:hAnsi="Arial" w:cs="Arial"/>
                <w:sz w:val="28"/>
                <w:szCs w:val="28"/>
              </w:rPr>
            </w:pPr>
            <w:r w:rsidRPr="00103A40">
              <w:rPr>
                <w:rFonts w:ascii="Arial" w:hAnsi="Arial" w:cs="Arial"/>
                <w:sz w:val="28"/>
                <w:szCs w:val="28"/>
              </w:rPr>
              <w:t xml:space="preserve">bill </w:t>
            </w:r>
          </w:p>
          <w:p w14:paraId="5892C604" w14:textId="77777777" w:rsidR="00952566" w:rsidRPr="00103A40" w:rsidRDefault="00952566" w:rsidP="00952566">
            <w:pPr>
              <w:pStyle w:val="ListParagraph"/>
              <w:numPr>
                <w:ilvl w:val="0"/>
                <w:numId w:val="40"/>
              </w:numPr>
              <w:spacing w:line="480" w:lineRule="auto"/>
              <w:rPr>
                <w:rFonts w:ascii="Arial" w:hAnsi="Arial" w:cs="Arial"/>
                <w:sz w:val="28"/>
                <w:szCs w:val="28"/>
              </w:rPr>
            </w:pPr>
            <w:r w:rsidRPr="00103A40">
              <w:rPr>
                <w:rFonts w:ascii="Arial" w:hAnsi="Arial" w:cs="Arial"/>
                <w:sz w:val="28"/>
                <w:szCs w:val="28"/>
              </w:rPr>
              <w:t>email</w:t>
            </w:r>
          </w:p>
          <w:p w14:paraId="11C37573" w14:textId="77777777" w:rsidR="00952566" w:rsidRPr="00103A40" w:rsidRDefault="00952566" w:rsidP="00952566">
            <w:pPr>
              <w:pStyle w:val="ListParagraph"/>
              <w:numPr>
                <w:ilvl w:val="0"/>
                <w:numId w:val="40"/>
              </w:numPr>
              <w:spacing w:line="480" w:lineRule="auto"/>
              <w:rPr>
                <w:rFonts w:ascii="Arial" w:hAnsi="Arial" w:cs="Arial"/>
                <w:sz w:val="28"/>
                <w:szCs w:val="28"/>
              </w:rPr>
            </w:pPr>
            <w:r w:rsidRPr="00103A40">
              <w:rPr>
                <w:rFonts w:ascii="Arial" w:hAnsi="Arial" w:cs="Arial"/>
                <w:sz w:val="28"/>
                <w:szCs w:val="28"/>
              </w:rPr>
              <w:t>text</w:t>
            </w:r>
          </w:p>
          <w:p w14:paraId="127D8922"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so you know when to pay</w:t>
            </w:r>
          </w:p>
          <w:p w14:paraId="75029459" w14:textId="77777777" w:rsidR="00952566" w:rsidRPr="00103A40" w:rsidRDefault="00952566" w:rsidP="00952566">
            <w:pPr>
              <w:spacing w:after="0" w:line="480" w:lineRule="auto"/>
              <w:rPr>
                <w:rFonts w:ascii="Arial" w:hAnsi="Arial" w:cs="Arial"/>
                <w:sz w:val="28"/>
                <w:szCs w:val="28"/>
              </w:rPr>
            </w:pPr>
          </w:p>
          <w:p w14:paraId="7F02009B"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Paper bills cost extra money</w:t>
            </w:r>
          </w:p>
          <w:p w14:paraId="0ADE3844" w14:textId="77777777" w:rsidR="00952566" w:rsidRPr="00103A40" w:rsidRDefault="00952566" w:rsidP="00952566">
            <w:pPr>
              <w:spacing w:after="0" w:line="480" w:lineRule="auto"/>
              <w:rPr>
                <w:rFonts w:ascii="Arial" w:hAnsi="Arial" w:cs="Arial"/>
                <w:sz w:val="28"/>
                <w:szCs w:val="28"/>
              </w:rPr>
            </w:pPr>
          </w:p>
        </w:tc>
      </w:tr>
      <w:tr w:rsidR="00952566" w:rsidRPr="00103A40" w14:paraId="6CC6D765" w14:textId="77777777" w:rsidTr="00103A40">
        <w:tc>
          <w:tcPr>
            <w:tcW w:w="2926" w:type="dxa"/>
          </w:tcPr>
          <w:p w14:paraId="3A02ABE1"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lastRenderedPageBreak/>
              <w:drawing>
                <wp:inline distT="0" distB="0" distL="0" distR="0" wp14:anchorId="2BF56398" wp14:editId="7FFA86BF">
                  <wp:extent cx="1535371" cy="1160289"/>
                  <wp:effectExtent l="0" t="0" r="8255" b="1905"/>
                  <wp:docPr id="227" name="Picture 227" descr="Hand holding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hutterstock_273705980.jp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1554059" cy="1174412"/>
                          </a:xfrm>
                          <a:prstGeom prst="rect">
                            <a:avLst/>
                          </a:prstGeom>
                        </pic:spPr>
                      </pic:pic>
                    </a:graphicData>
                  </a:graphic>
                </wp:inline>
              </w:drawing>
            </w:r>
          </w:p>
          <w:p w14:paraId="1388BBF8" w14:textId="77777777" w:rsidR="00952566" w:rsidRPr="00103A40" w:rsidRDefault="00952566" w:rsidP="00952566">
            <w:pPr>
              <w:spacing w:after="0" w:line="480" w:lineRule="auto"/>
              <w:rPr>
                <w:rFonts w:ascii="Arial" w:hAnsi="Arial" w:cs="Arial"/>
                <w:sz w:val="28"/>
                <w:szCs w:val="28"/>
              </w:rPr>
            </w:pPr>
          </w:p>
          <w:p w14:paraId="7F9FDBC7"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491046FF" wp14:editId="108076FC">
                  <wp:extent cx="1428750" cy="1428750"/>
                  <wp:effectExtent l="0" t="0" r="0" b="0"/>
                  <wp:docPr id="76" name="Picture 76" descr="Debit card">
                    <a:hlinkClick xmlns:a="http://schemas.openxmlformats.org/drawingml/2006/main" r:id="rId132" tooltip="&quot;Debit car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bit card">
                            <a:hlinkClick r:id="rId132" tooltip="&quot;Debit card&quot;"/>
                          </pic:cNvPr>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a:ln>
                            <a:noFill/>
                          </a:ln>
                        </pic:spPr>
                      </pic:pic>
                    </a:graphicData>
                  </a:graphic>
                </wp:inline>
              </w:drawing>
            </w:r>
          </w:p>
          <w:p w14:paraId="32BF5475" w14:textId="77777777" w:rsidR="00952566" w:rsidRPr="00103A40" w:rsidRDefault="00952566" w:rsidP="00952566">
            <w:pPr>
              <w:spacing w:after="0" w:line="480" w:lineRule="auto"/>
              <w:rPr>
                <w:rFonts w:ascii="Arial" w:hAnsi="Arial" w:cs="Arial"/>
                <w:sz w:val="28"/>
                <w:szCs w:val="28"/>
              </w:rPr>
            </w:pPr>
          </w:p>
          <w:p w14:paraId="7117ED62" w14:textId="77777777" w:rsidR="00952566" w:rsidRPr="00103A40" w:rsidRDefault="00952566" w:rsidP="00952566">
            <w:pPr>
              <w:spacing w:after="0" w:line="480" w:lineRule="auto"/>
              <w:rPr>
                <w:rFonts w:ascii="Arial" w:hAnsi="Arial" w:cs="Arial"/>
                <w:sz w:val="28"/>
                <w:szCs w:val="28"/>
              </w:rPr>
            </w:pPr>
          </w:p>
          <w:p w14:paraId="3DFAC37C" w14:textId="77777777" w:rsidR="00952566" w:rsidRPr="00103A40" w:rsidRDefault="00952566" w:rsidP="00952566">
            <w:pPr>
              <w:spacing w:after="0" w:line="480" w:lineRule="auto"/>
              <w:rPr>
                <w:rFonts w:ascii="Arial" w:hAnsi="Arial" w:cs="Arial"/>
                <w:sz w:val="28"/>
                <w:szCs w:val="28"/>
              </w:rPr>
            </w:pPr>
          </w:p>
          <w:p w14:paraId="582A41B0" w14:textId="77777777" w:rsidR="00952566" w:rsidRPr="00103A40" w:rsidRDefault="00952566" w:rsidP="00952566">
            <w:pPr>
              <w:spacing w:after="0" w:line="480" w:lineRule="auto"/>
              <w:rPr>
                <w:rFonts w:ascii="Arial" w:hAnsi="Arial" w:cs="Arial"/>
                <w:sz w:val="28"/>
                <w:szCs w:val="28"/>
              </w:rPr>
            </w:pPr>
          </w:p>
          <w:p w14:paraId="6826EE60"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lastRenderedPageBreak/>
              <w:drawing>
                <wp:inline distT="0" distB="0" distL="0" distR="0" wp14:anchorId="2B616CED" wp14:editId="539C8F99">
                  <wp:extent cx="1381125" cy="1381125"/>
                  <wp:effectExtent l="0" t="0" r="9525" b="0"/>
                  <wp:docPr id="228" name="Picture 228" descr="Website on computer">
                    <a:hlinkClick xmlns:a="http://schemas.openxmlformats.org/drawingml/2006/main" r:id="rId134" tooltip="&quot;Websit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ebsite">
                            <a:hlinkClick r:id="rId134" tooltip="&quot;Website&quot;"/>
                          </pic:cNvPr>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381125" cy="1381125"/>
                          </a:xfrm>
                          <a:prstGeom prst="rect">
                            <a:avLst/>
                          </a:prstGeom>
                          <a:noFill/>
                          <a:ln>
                            <a:noFill/>
                          </a:ln>
                        </pic:spPr>
                      </pic:pic>
                    </a:graphicData>
                  </a:graphic>
                </wp:inline>
              </w:drawing>
            </w:r>
          </w:p>
          <w:p w14:paraId="3893D93A"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FF"/>
                <w:sz w:val="28"/>
                <w:szCs w:val="28"/>
                <w:lang w:eastAsia="en-AU"/>
              </w:rPr>
              <w:drawing>
                <wp:inline distT="0" distB="0" distL="0" distR="0" wp14:anchorId="383DAFB5" wp14:editId="318A8567">
                  <wp:extent cx="990600" cy="990600"/>
                  <wp:effectExtent l="0" t="0" r="0" b="0"/>
                  <wp:docPr id="229" name="Picture 229" descr="The BPay logo ">
                    <a:hlinkClick xmlns:a="http://schemas.openxmlformats.org/drawingml/2006/main" r:id="rId1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Related image">
                            <a:hlinkClick r:id="rId136"/>
                          </pic:cNvPr>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990600" cy="990600"/>
                          </a:xfrm>
                          <a:prstGeom prst="rect">
                            <a:avLst/>
                          </a:prstGeom>
                          <a:noFill/>
                          <a:ln>
                            <a:noFill/>
                          </a:ln>
                        </pic:spPr>
                      </pic:pic>
                    </a:graphicData>
                  </a:graphic>
                </wp:inline>
              </w:drawing>
            </w:r>
          </w:p>
          <w:p w14:paraId="1B0165AE" w14:textId="77777777" w:rsidR="00952566" w:rsidRPr="00103A40" w:rsidRDefault="00952566" w:rsidP="00952566">
            <w:pPr>
              <w:spacing w:after="0" w:line="480" w:lineRule="auto"/>
              <w:rPr>
                <w:rFonts w:ascii="Arial" w:hAnsi="Arial" w:cs="Arial"/>
                <w:sz w:val="28"/>
                <w:szCs w:val="28"/>
              </w:rPr>
            </w:pPr>
          </w:p>
          <w:p w14:paraId="1FA6955C"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2A2C814F" wp14:editId="086972B8">
                  <wp:extent cx="914400" cy="914400"/>
                  <wp:effectExtent l="0" t="0" r="0" b="0"/>
                  <wp:docPr id="31" name="Picture 31" descr="Mobile Phone">
                    <a:hlinkClick xmlns:a="http://schemas.openxmlformats.org/drawingml/2006/main" r:id="rId61" tooltip="&quot;Mobile Phon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obile Phone">
                            <a:hlinkClick r:id="rId61" tooltip="&quot;Mobile Phone&quot;"/>
                          </pic:cNvPr>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p w14:paraId="54BCB965" w14:textId="77777777" w:rsidR="00952566" w:rsidRPr="00103A40" w:rsidRDefault="00952566" w:rsidP="00952566">
            <w:pPr>
              <w:spacing w:after="0" w:line="480" w:lineRule="auto"/>
              <w:rPr>
                <w:rFonts w:ascii="Arial" w:hAnsi="Arial" w:cs="Arial"/>
                <w:sz w:val="16"/>
                <w:szCs w:val="16"/>
              </w:rPr>
            </w:pPr>
            <w:r w:rsidRPr="00103A40">
              <w:rPr>
                <w:rFonts w:ascii="Arial" w:hAnsi="Arial" w:cs="Arial"/>
                <w:sz w:val="28"/>
                <w:szCs w:val="28"/>
              </w:rPr>
              <w:br/>
            </w:r>
          </w:p>
          <w:p w14:paraId="672142C3"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5062A71A" wp14:editId="73B17B5D">
                  <wp:extent cx="1143000" cy="1143000"/>
                  <wp:effectExtent l="0" t="0" r="0" b="0"/>
                  <wp:docPr id="52" name="Picture 52" descr="A person at the post office">
                    <a:hlinkClick xmlns:a="http://schemas.openxmlformats.org/drawingml/2006/main" r:id="rId138" tooltip="&quot;Place post offic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ce post office">
                            <a:hlinkClick r:id="rId138" tooltip="&quot;Place post office&quot;"/>
                          </pic:cNvPr>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p>
          <w:p w14:paraId="020B2256" w14:textId="77777777" w:rsidR="00952566" w:rsidRPr="00103A40" w:rsidRDefault="00952566" w:rsidP="00952566">
            <w:pPr>
              <w:spacing w:after="0" w:line="480" w:lineRule="auto"/>
              <w:rPr>
                <w:rFonts w:ascii="Arial" w:hAnsi="Arial" w:cs="Arial"/>
                <w:sz w:val="16"/>
                <w:szCs w:val="16"/>
              </w:rPr>
            </w:pPr>
          </w:p>
          <w:p w14:paraId="0030FB83" w14:textId="77777777" w:rsidR="00952566" w:rsidRPr="00103A40" w:rsidRDefault="00952566" w:rsidP="00952566">
            <w:pPr>
              <w:spacing w:after="0" w:line="480" w:lineRule="auto"/>
              <w:rPr>
                <w:rFonts w:ascii="Arial" w:hAnsi="Arial" w:cs="Arial"/>
                <w:sz w:val="14"/>
                <w:szCs w:val="14"/>
              </w:rPr>
            </w:pPr>
          </w:p>
          <w:p w14:paraId="722D81E4"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7AD6A6B4" wp14:editId="17C6346A">
                  <wp:extent cx="1104900" cy="1104900"/>
                  <wp:effectExtent l="0" t="0" r="0" b="0"/>
                  <wp:docPr id="230" name="Picture 230" descr="Person talking to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Talk to manager"/>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104900" cy="1104900"/>
                          </a:xfrm>
                          <a:prstGeom prst="rect">
                            <a:avLst/>
                          </a:prstGeom>
                          <a:noFill/>
                          <a:ln>
                            <a:noFill/>
                          </a:ln>
                        </pic:spPr>
                      </pic:pic>
                    </a:graphicData>
                  </a:graphic>
                </wp:inline>
              </w:drawing>
            </w:r>
          </w:p>
          <w:p w14:paraId="56DD0C98" w14:textId="77777777" w:rsidR="00952566" w:rsidRPr="00103A40" w:rsidRDefault="00952566" w:rsidP="00952566">
            <w:pPr>
              <w:spacing w:after="0" w:line="480" w:lineRule="auto"/>
              <w:rPr>
                <w:rFonts w:ascii="Arial" w:hAnsi="Arial" w:cs="Arial"/>
                <w:sz w:val="28"/>
                <w:szCs w:val="28"/>
              </w:rPr>
            </w:pPr>
          </w:p>
          <w:p w14:paraId="79390E23"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lastRenderedPageBreak/>
              <w:drawing>
                <wp:inline distT="0" distB="0" distL="0" distR="0" wp14:anchorId="29D58513" wp14:editId="7F5EF713">
                  <wp:extent cx="1295400" cy="1295400"/>
                  <wp:effectExtent l="0" t="0" r="0" b="0"/>
                  <wp:docPr id="231" name="Picture 231" descr="Two men in suits talking on the phone">
                    <a:hlinkClick xmlns:a="http://schemas.openxmlformats.org/drawingml/2006/main" r:id="rId140" tooltip="&quot;Phone conversation3&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hone conversation3">
                            <a:hlinkClick r:id="rId140" tooltip="&quot;Phone conversation3&quot;"/>
                          </pic:cNvPr>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inline>
              </w:drawing>
            </w:r>
          </w:p>
          <w:p w14:paraId="1CE05CA3" w14:textId="77777777" w:rsidR="00952566" w:rsidRPr="00103A40" w:rsidRDefault="00952566" w:rsidP="00952566">
            <w:pPr>
              <w:spacing w:after="0" w:line="480" w:lineRule="auto"/>
              <w:rPr>
                <w:rFonts w:ascii="Arial" w:hAnsi="Arial" w:cs="Arial"/>
                <w:sz w:val="28"/>
                <w:szCs w:val="28"/>
              </w:rPr>
            </w:pPr>
          </w:p>
          <w:p w14:paraId="664E9FDF" w14:textId="77777777" w:rsidR="00952566" w:rsidRPr="00103A40" w:rsidRDefault="00952566" w:rsidP="00952566">
            <w:pPr>
              <w:spacing w:after="0" w:line="480" w:lineRule="auto"/>
              <w:rPr>
                <w:rFonts w:ascii="Arial" w:hAnsi="Arial" w:cs="Arial"/>
                <w:sz w:val="28"/>
                <w:szCs w:val="28"/>
              </w:rPr>
            </w:pPr>
          </w:p>
          <w:p w14:paraId="715812DD" w14:textId="77777777" w:rsidR="00952566" w:rsidRPr="00103A40" w:rsidRDefault="00952566" w:rsidP="00952566">
            <w:pPr>
              <w:spacing w:after="0" w:line="480" w:lineRule="auto"/>
              <w:rPr>
                <w:rFonts w:ascii="Arial" w:hAnsi="Arial" w:cs="Arial"/>
                <w:sz w:val="28"/>
                <w:szCs w:val="28"/>
              </w:rPr>
            </w:pPr>
          </w:p>
        </w:tc>
        <w:tc>
          <w:tcPr>
            <w:tcW w:w="6100" w:type="dxa"/>
          </w:tcPr>
          <w:p w14:paraId="5AD894DB"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lastRenderedPageBreak/>
              <w:t>How do I pay</w:t>
            </w:r>
          </w:p>
          <w:p w14:paraId="41D3770A" w14:textId="77777777" w:rsidR="00952566" w:rsidRPr="00103A40" w:rsidRDefault="00952566" w:rsidP="00952566">
            <w:pPr>
              <w:spacing w:after="0" w:line="480" w:lineRule="auto"/>
              <w:rPr>
                <w:rFonts w:ascii="Arial" w:hAnsi="Arial" w:cs="Arial"/>
                <w:sz w:val="28"/>
                <w:szCs w:val="28"/>
              </w:rPr>
            </w:pPr>
          </w:p>
          <w:p w14:paraId="688AA088" w14:textId="77777777" w:rsidR="00952566" w:rsidRPr="00103A40" w:rsidRDefault="00952566" w:rsidP="00952566">
            <w:pPr>
              <w:spacing w:after="0" w:line="480" w:lineRule="auto"/>
              <w:rPr>
                <w:rFonts w:ascii="Arial" w:hAnsi="Arial" w:cs="Arial"/>
                <w:i/>
                <w:color w:val="FF0000"/>
                <w:sz w:val="28"/>
                <w:szCs w:val="28"/>
              </w:rPr>
            </w:pPr>
            <w:r w:rsidRPr="00103A40">
              <w:rPr>
                <w:rFonts w:ascii="Arial" w:hAnsi="Arial" w:cs="Arial"/>
                <w:sz w:val="28"/>
                <w:szCs w:val="28"/>
              </w:rPr>
              <w:t xml:space="preserve">You can pay in different ways </w:t>
            </w:r>
            <w:r w:rsidRPr="00103A40">
              <w:rPr>
                <w:rFonts w:ascii="Arial" w:hAnsi="Arial" w:cs="Arial"/>
                <w:i/>
                <w:color w:val="FF0000"/>
                <w:sz w:val="28"/>
                <w:szCs w:val="28"/>
              </w:rPr>
              <w:t xml:space="preserve">[supplier to include all available options.] </w:t>
            </w:r>
          </w:p>
          <w:p w14:paraId="293D82CF" w14:textId="77777777" w:rsidR="00952566" w:rsidRPr="00103A40" w:rsidRDefault="00952566" w:rsidP="00952566">
            <w:pPr>
              <w:spacing w:after="0" w:line="480" w:lineRule="auto"/>
              <w:rPr>
                <w:rFonts w:ascii="Arial" w:hAnsi="Arial" w:cs="Arial"/>
                <w:sz w:val="28"/>
                <w:szCs w:val="28"/>
              </w:rPr>
            </w:pPr>
          </w:p>
          <w:p w14:paraId="37D00D46" w14:textId="77777777" w:rsidR="00952566" w:rsidRPr="00103A40" w:rsidRDefault="00952566" w:rsidP="00952566">
            <w:pPr>
              <w:pStyle w:val="ListParagraph"/>
              <w:numPr>
                <w:ilvl w:val="0"/>
                <w:numId w:val="36"/>
              </w:numPr>
              <w:spacing w:line="480" w:lineRule="auto"/>
              <w:rPr>
                <w:rFonts w:ascii="Arial" w:hAnsi="Arial" w:cs="Arial"/>
                <w:sz w:val="28"/>
                <w:szCs w:val="28"/>
              </w:rPr>
            </w:pPr>
            <w:r w:rsidRPr="00103A40">
              <w:rPr>
                <w:rFonts w:ascii="Arial" w:hAnsi="Arial" w:cs="Arial"/>
                <w:b/>
                <w:sz w:val="28"/>
                <w:szCs w:val="28"/>
              </w:rPr>
              <w:t>Direct Debit</w:t>
            </w:r>
            <w:r w:rsidRPr="00103A40">
              <w:rPr>
                <w:rFonts w:ascii="Arial" w:hAnsi="Arial" w:cs="Arial"/>
                <w:sz w:val="28"/>
                <w:szCs w:val="28"/>
              </w:rPr>
              <w:t xml:space="preserve"> – we will take money from your account every month</w:t>
            </w:r>
          </w:p>
          <w:p w14:paraId="439A1A9C" w14:textId="77777777" w:rsidR="00952566" w:rsidRPr="00103A40" w:rsidRDefault="00952566" w:rsidP="00952566">
            <w:pPr>
              <w:spacing w:after="0" w:line="480" w:lineRule="auto"/>
              <w:rPr>
                <w:rFonts w:ascii="Arial" w:hAnsi="Arial" w:cs="Arial"/>
                <w:sz w:val="28"/>
                <w:szCs w:val="28"/>
              </w:rPr>
            </w:pPr>
          </w:p>
          <w:p w14:paraId="09FBA6E5" w14:textId="77777777" w:rsidR="00952566" w:rsidRPr="00103A40" w:rsidRDefault="00952566" w:rsidP="00952566">
            <w:pPr>
              <w:spacing w:after="0" w:line="480" w:lineRule="auto"/>
              <w:ind w:left="1506"/>
              <w:rPr>
                <w:rFonts w:ascii="Arial" w:hAnsi="Arial" w:cs="Arial"/>
                <w:sz w:val="28"/>
                <w:szCs w:val="28"/>
              </w:rPr>
            </w:pPr>
            <w:r w:rsidRPr="00103A40">
              <w:rPr>
                <w:rFonts w:ascii="Arial" w:hAnsi="Arial" w:cs="Arial"/>
                <w:sz w:val="28"/>
                <w:szCs w:val="28"/>
              </w:rPr>
              <w:t xml:space="preserve">direct debit only works if you have enough money in your account to pay </w:t>
            </w:r>
          </w:p>
          <w:p w14:paraId="163E58F7" w14:textId="77777777" w:rsidR="00952566" w:rsidRPr="00103A40" w:rsidRDefault="00952566" w:rsidP="00952566">
            <w:pPr>
              <w:spacing w:after="0" w:line="480" w:lineRule="auto"/>
              <w:rPr>
                <w:rFonts w:ascii="Arial" w:hAnsi="Arial" w:cs="Arial"/>
                <w:sz w:val="28"/>
                <w:szCs w:val="28"/>
              </w:rPr>
            </w:pPr>
          </w:p>
          <w:p w14:paraId="70E7B0ED" w14:textId="77777777" w:rsidR="00952566" w:rsidRPr="00103A40" w:rsidRDefault="00952566" w:rsidP="00952566">
            <w:pPr>
              <w:spacing w:after="0" w:line="480" w:lineRule="auto"/>
              <w:rPr>
                <w:rFonts w:ascii="Arial" w:hAnsi="Arial" w:cs="Arial"/>
                <w:sz w:val="28"/>
                <w:szCs w:val="28"/>
              </w:rPr>
            </w:pPr>
          </w:p>
          <w:p w14:paraId="037B72F5" w14:textId="77777777" w:rsidR="00952566" w:rsidRPr="00103A40" w:rsidRDefault="00952566" w:rsidP="00952566">
            <w:pPr>
              <w:pStyle w:val="ListParagraph"/>
              <w:spacing w:line="480" w:lineRule="auto"/>
              <w:ind w:left="1440"/>
              <w:rPr>
                <w:rFonts w:ascii="Arial" w:hAnsi="Arial" w:cs="Arial"/>
                <w:sz w:val="28"/>
                <w:szCs w:val="28"/>
              </w:rPr>
            </w:pPr>
          </w:p>
          <w:p w14:paraId="31F5C20C" w14:textId="77777777" w:rsidR="00952566" w:rsidRPr="00103A40" w:rsidRDefault="00952566" w:rsidP="00952566">
            <w:pPr>
              <w:pStyle w:val="ListParagraph"/>
              <w:numPr>
                <w:ilvl w:val="0"/>
                <w:numId w:val="36"/>
              </w:numPr>
              <w:spacing w:line="480" w:lineRule="auto"/>
              <w:rPr>
                <w:rFonts w:ascii="Arial" w:hAnsi="Arial" w:cs="Arial"/>
                <w:sz w:val="28"/>
                <w:szCs w:val="28"/>
              </w:rPr>
            </w:pPr>
            <w:r w:rsidRPr="00103A40">
              <w:rPr>
                <w:rFonts w:ascii="Arial" w:hAnsi="Arial" w:cs="Arial"/>
                <w:sz w:val="28"/>
                <w:szCs w:val="28"/>
              </w:rPr>
              <w:t xml:space="preserve">pay through our </w:t>
            </w:r>
            <w:r w:rsidRPr="00103A40">
              <w:rPr>
                <w:rFonts w:ascii="Arial" w:hAnsi="Arial" w:cs="Arial"/>
                <w:i/>
                <w:color w:val="FF0000"/>
                <w:sz w:val="28"/>
                <w:szCs w:val="28"/>
              </w:rPr>
              <w:t>supplier</w:t>
            </w:r>
            <w:r w:rsidRPr="00103A40">
              <w:rPr>
                <w:rFonts w:ascii="Arial" w:hAnsi="Arial" w:cs="Arial"/>
                <w:i/>
                <w:sz w:val="28"/>
                <w:szCs w:val="28"/>
              </w:rPr>
              <w:t xml:space="preserve"> </w:t>
            </w:r>
            <w:r w:rsidRPr="00103A40">
              <w:rPr>
                <w:rFonts w:ascii="Arial" w:hAnsi="Arial" w:cs="Arial"/>
                <w:sz w:val="28"/>
                <w:szCs w:val="28"/>
              </w:rPr>
              <w:t>website or app</w:t>
            </w:r>
          </w:p>
          <w:p w14:paraId="3C22242C" w14:textId="77777777" w:rsidR="00952566" w:rsidRPr="00103A40" w:rsidRDefault="00952566" w:rsidP="00952566">
            <w:pPr>
              <w:spacing w:after="0" w:line="480" w:lineRule="auto"/>
              <w:rPr>
                <w:rFonts w:ascii="Arial" w:hAnsi="Arial" w:cs="Arial"/>
                <w:sz w:val="28"/>
                <w:szCs w:val="28"/>
              </w:rPr>
            </w:pPr>
          </w:p>
          <w:p w14:paraId="04D26F59" w14:textId="77777777" w:rsidR="00952566" w:rsidRPr="00103A40" w:rsidRDefault="00952566" w:rsidP="00952566">
            <w:pPr>
              <w:pStyle w:val="ListParagraph"/>
              <w:numPr>
                <w:ilvl w:val="0"/>
                <w:numId w:val="36"/>
              </w:numPr>
              <w:spacing w:line="480" w:lineRule="auto"/>
              <w:rPr>
                <w:rFonts w:ascii="Arial" w:hAnsi="Arial" w:cs="Arial"/>
                <w:sz w:val="28"/>
                <w:szCs w:val="28"/>
              </w:rPr>
            </w:pPr>
            <w:r w:rsidRPr="00103A40">
              <w:rPr>
                <w:rFonts w:ascii="Arial" w:hAnsi="Arial" w:cs="Arial"/>
                <w:b/>
                <w:sz w:val="28"/>
                <w:szCs w:val="28"/>
              </w:rPr>
              <w:t>BPay</w:t>
            </w:r>
            <w:r w:rsidRPr="00103A40">
              <w:rPr>
                <w:rFonts w:ascii="Arial" w:hAnsi="Arial" w:cs="Arial"/>
                <w:sz w:val="28"/>
                <w:szCs w:val="28"/>
              </w:rPr>
              <w:t xml:space="preserve"> – online banking</w:t>
            </w:r>
          </w:p>
          <w:p w14:paraId="18066820" w14:textId="77777777" w:rsidR="00952566" w:rsidRPr="00103A40" w:rsidRDefault="00952566" w:rsidP="00952566">
            <w:pPr>
              <w:spacing w:after="0" w:line="480" w:lineRule="auto"/>
              <w:rPr>
                <w:rFonts w:ascii="Arial" w:hAnsi="Arial" w:cs="Arial"/>
                <w:sz w:val="28"/>
                <w:szCs w:val="28"/>
              </w:rPr>
            </w:pPr>
          </w:p>
          <w:p w14:paraId="48D54F58" w14:textId="77777777" w:rsidR="00952566" w:rsidRPr="00103A40" w:rsidRDefault="00952566" w:rsidP="00952566">
            <w:pPr>
              <w:spacing w:after="0" w:line="480" w:lineRule="auto"/>
              <w:rPr>
                <w:rFonts w:ascii="Arial" w:hAnsi="Arial" w:cs="Arial"/>
                <w:sz w:val="28"/>
                <w:szCs w:val="28"/>
              </w:rPr>
            </w:pPr>
          </w:p>
          <w:p w14:paraId="3A51B3E4" w14:textId="77777777" w:rsidR="00952566" w:rsidRPr="00103A40" w:rsidRDefault="00952566" w:rsidP="00952566">
            <w:pPr>
              <w:spacing w:after="0" w:line="480" w:lineRule="auto"/>
              <w:rPr>
                <w:rFonts w:ascii="Arial" w:hAnsi="Arial" w:cs="Arial"/>
                <w:sz w:val="28"/>
                <w:szCs w:val="28"/>
              </w:rPr>
            </w:pPr>
          </w:p>
          <w:p w14:paraId="6B6F1242" w14:textId="77777777" w:rsidR="00952566" w:rsidRPr="00103A40" w:rsidRDefault="00952566" w:rsidP="00952566">
            <w:pPr>
              <w:pStyle w:val="ListParagraph"/>
              <w:numPr>
                <w:ilvl w:val="0"/>
                <w:numId w:val="36"/>
              </w:numPr>
              <w:spacing w:line="480" w:lineRule="auto"/>
              <w:rPr>
                <w:rFonts w:ascii="Arial" w:hAnsi="Arial" w:cs="Arial"/>
                <w:sz w:val="28"/>
                <w:szCs w:val="28"/>
              </w:rPr>
            </w:pPr>
            <w:r w:rsidRPr="00103A40">
              <w:rPr>
                <w:rFonts w:ascii="Arial" w:hAnsi="Arial" w:cs="Arial"/>
                <w:sz w:val="28"/>
                <w:szCs w:val="28"/>
              </w:rPr>
              <w:t xml:space="preserve">phone </w:t>
            </w:r>
            <w:r w:rsidRPr="00103A40">
              <w:rPr>
                <w:rFonts w:ascii="Arial" w:hAnsi="Arial" w:cs="Arial"/>
                <w:i/>
                <w:color w:val="FF0000"/>
                <w:sz w:val="28"/>
                <w:szCs w:val="28"/>
              </w:rPr>
              <w:t>[supplier to add phone number]</w:t>
            </w:r>
          </w:p>
          <w:p w14:paraId="1F1C656A" w14:textId="77777777" w:rsidR="00952566" w:rsidRPr="00103A40" w:rsidRDefault="00952566" w:rsidP="00952566">
            <w:pPr>
              <w:spacing w:after="0" w:line="480" w:lineRule="auto"/>
              <w:rPr>
                <w:rFonts w:ascii="Arial" w:hAnsi="Arial" w:cs="Arial"/>
                <w:sz w:val="28"/>
                <w:szCs w:val="28"/>
              </w:rPr>
            </w:pPr>
          </w:p>
          <w:p w14:paraId="1F6B5BAB" w14:textId="77777777" w:rsidR="00952566" w:rsidRPr="00103A40" w:rsidRDefault="00952566" w:rsidP="00952566">
            <w:pPr>
              <w:spacing w:after="0" w:line="480" w:lineRule="auto"/>
              <w:rPr>
                <w:rFonts w:ascii="Arial" w:hAnsi="Arial" w:cs="Arial"/>
                <w:sz w:val="28"/>
                <w:szCs w:val="28"/>
              </w:rPr>
            </w:pPr>
          </w:p>
          <w:p w14:paraId="74A85F86" w14:textId="77777777" w:rsidR="00952566" w:rsidRPr="00103A40" w:rsidRDefault="00952566" w:rsidP="00952566">
            <w:pPr>
              <w:spacing w:after="0" w:line="480" w:lineRule="auto"/>
              <w:rPr>
                <w:rFonts w:ascii="Arial" w:hAnsi="Arial" w:cs="Arial"/>
                <w:sz w:val="28"/>
                <w:szCs w:val="28"/>
              </w:rPr>
            </w:pPr>
          </w:p>
          <w:p w14:paraId="7A657E8E" w14:textId="77777777" w:rsidR="00952566" w:rsidRPr="00103A40" w:rsidRDefault="00952566" w:rsidP="00952566">
            <w:pPr>
              <w:pStyle w:val="ListParagraph"/>
              <w:numPr>
                <w:ilvl w:val="0"/>
                <w:numId w:val="36"/>
              </w:numPr>
              <w:spacing w:line="480" w:lineRule="auto"/>
              <w:rPr>
                <w:rFonts w:ascii="Arial" w:hAnsi="Arial" w:cs="Arial"/>
                <w:sz w:val="28"/>
                <w:szCs w:val="28"/>
              </w:rPr>
            </w:pPr>
            <w:r w:rsidRPr="00103A40">
              <w:rPr>
                <w:rFonts w:ascii="Arial" w:hAnsi="Arial" w:cs="Arial"/>
                <w:sz w:val="28"/>
                <w:szCs w:val="28"/>
              </w:rPr>
              <w:t>at the post office</w:t>
            </w:r>
          </w:p>
          <w:p w14:paraId="22B4F690" w14:textId="77777777" w:rsidR="00952566" w:rsidRPr="00103A40" w:rsidRDefault="00952566" w:rsidP="00952566">
            <w:pPr>
              <w:spacing w:after="0" w:line="480" w:lineRule="auto"/>
              <w:rPr>
                <w:rFonts w:ascii="Arial" w:hAnsi="Arial" w:cs="Arial"/>
                <w:sz w:val="28"/>
                <w:szCs w:val="28"/>
              </w:rPr>
            </w:pPr>
          </w:p>
          <w:p w14:paraId="1363B839" w14:textId="77777777" w:rsidR="00952566" w:rsidRPr="00103A40" w:rsidRDefault="00952566" w:rsidP="00952566">
            <w:pPr>
              <w:spacing w:after="0" w:line="480" w:lineRule="auto"/>
              <w:rPr>
                <w:rFonts w:ascii="Arial" w:hAnsi="Arial" w:cs="Arial"/>
                <w:sz w:val="28"/>
                <w:szCs w:val="28"/>
              </w:rPr>
            </w:pPr>
          </w:p>
          <w:p w14:paraId="739F283D" w14:textId="77777777" w:rsidR="00952566" w:rsidRPr="00103A40" w:rsidRDefault="00952566" w:rsidP="00952566">
            <w:pPr>
              <w:spacing w:after="0" w:line="480" w:lineRule="auto"/>
              <w:rPr>
                <w:rFonts w:ascii="Arial" w:hAnsi="Arial" w:cs="Arial"/>
                <w:sz w:val="28"/>
                <w:szCs w:val="28"/>
              </w:rPr>
            </w:pPr>
          </w:p>
          <w:p w14:paraId="3BD79B94" w14:textId="77777777" w:rsidR="00952566" w:rsidRPr="00103A40" w:rsidRDefault="00952566" w:rsidP="00952566">
            <w:pPr>
              <w:pStyle w:val="ListParagraph"/>
              <w:numPr>
                <w:ilvl w:val="0"/>
                <w:numId w:val="36"/>
              </w:numPr>
              <w:spacing w:line="480" w:lineRule="auto"/>
              <w:rPr>
                <w:rFonts w:ascii="Arial" w:hAnsi="Arial" w:cs="Arial"/>
                <w:sz w:val="28"/>
                <w:szCs w:val="28"/>
              </w:rPr>
            </w:pPr>
            <w:r w:rsidRPr="00103A40">
              <w:rPr>
                <w:rFonts w:ascii="Arial" w:hAnsi="Arial" w:cs="Arial"/>
                <w:sz w:val="28"/>
                <w:szCs w:val="28"/>
              </w:rPr>
              <w:t>other ways – check with</w:t>
            </w:r>
            <w:r w:rsidRPr="00103A40">
              <w:rPr>
                <w:rFonts w:ascii="Arial" w:hAnsi="Arial" w:cs="Arial"/>
                <w:i/>
                <w:color w:val="FF0000"/>
                <w:sz w:val="28"/>
                <w:szCs w:val="28"/>
              </w:rPr>
              <w:t xml:space="preserve"> </w:t>
            </w:r>
            <w:r w:rsidRPr="00103A40">
              <w:rPr>
                <w:rFonts w:ascii="Arial" w:hAnsi="Arial" w:cs="Arial"/>
                <w:sz w:val="28"/>
                <w:szCs w:val="28"/>
              </w:rPr>
              <w:t>us</w:t>
            </w:r>
          </w:p>
          <w:p w14:paraId="59785A80" w14:textId="77777777" w:rsidR="00952566" w:rsidRPr="00103A40" w:rsidRDefault="00952566" w:rsidP="00952566">
            <w:pPr>
              <w:spacing w:after="0" w:line="480" w:lineRule="auto"/>
              <w:rPr>
                <w:rFonts w:ascii="Arial" w:hAnsi="Arial" w:cs="Arial"/>
                <w:b/>
                <w:sz w:val="28"/>
                <w:szCs w:val="28"/>
              </w:rPr>
            </w:pPr>
          </w:p>
          <w:p w14:paraId="7934C341" w14:textId="77777777" w:rsidR="00952566" w:rsidRPr="00103A40" w:rsidRDefault="00952566" w:rsidP="00952566">
            <w:pPr>
              <w:spacing w:after="0" w:line="480" w:lineRule="auto"/>
              <w:rPr>
                <w:rFonts w:ascii="Arial" w:hAnsi="Arial" w:cs="Arial"/>
                <w:sz w:val="28"/>
                <w:szCs w:val="28"/>
              </w:rPr>
            </w:pPr>
          </w:p>
          <w:p w14:paraId="78337DE2" w14:textId="77777777" w:rsidR="00952566" w:rsidRPr="00103A40" w:rsidRDefault="00952566" w:rsidP="00952566">
            <w:pPr>
              <w:spacing w:after="0" w:line="480" w:lineRule="auto"/>
              <w:rPr>
                <w:rFonts w:ascii="Arial" w:hAnsi="Arial" w:cs="Arial"/>
                <w:sz w:val="28"/>
                <w:szCs w:val="28"/>
              </w:rPr>
            </w:pPr>
          </w:p>
          <w:p w14:paraId="6A714F3E"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If a </w:t>
            </w:r>
            <w:r w:rsidRPr="00103A40">
              <w:rPr>
                <w:rFonts w:ascii="Arial" w:hAnsi="Arial" w:cs="Arial"/>
                <w:b/>
                <w:sz w:val="28"/>
                <w:szCs w:val="28"/>
              </w:rPr>
              <w:t>guardian</w:t>
            </w:r>
            <w:r w:rsidRPr="00103A40">
              <w:rPr>
                <w:rFonts w:ascii="Arial" w:hAnsi="Arial" w:cs="Arial"/>
                <w:sz w:val="28"/>
                <w:szCs w:val="28"/>
              </w:rPr>
              <w:t xml:space="preserve"> or </w:t>
            </w:r>
            <w:r w:rsidRPr="00103A40">
              <w:rPr>
                <w:rFonts w:ascii="Arial" w:hAnsi="Arial" w:cs="Arial"/>
                <w:b/>
                <w:sz w:val="28"/>
                <w:szCs w:val="28"/>
              </w:rPr>
              <w:t>administrator</w:t>
            </w:r>
            <w:r w:rsidRPr="00103A40">
              <w:rPr>
                <w:rFonts w:ascii="Arial" w:hAnsi="Arial" w:cs="Arial"/>
                <w:sz w:val="28"/>
                <w:szCs w:val="28"/>
              </w:rPr>
              <w:t xml:space="preserve"> manages </w:t>
            </w:r>
          </w:p>
          <w:p w14:paraId="17F9FF60"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sz w:val="28"/>
                <w:szCs w:val="28"/>
              </w:rPr>
              <w:t xml:space="preserve">your money you will need to talk to them </w:t>
            </w:r>
          </w:p>
        </w:tc>
      </w:tr>
      <w:tr w:rsidR="00952566" w:rsidRPr="00103A40" w14:paraId="7401ADCB" w14:textId="77777777" w:rsidTr="00103A40">
        <w:tc>
          <w:tcPr>
            <w:tcW w:w="2926" w:type="dxa"/>
          </w:tcPr>
          <w:p w14:paraId="3D2564C5" w14:textId="2D272B7A" w:rsidR="00952566" w:rsidRDefault="00952566" w:rsidP="00952566">
            <w:pPr>
              <w:spacing w:after="0" w:line="480" w:lineRule="auto"/>
              <w:rPr>
                <w:rFonts w:ascii="Arial" w:hAnsi="Arial" w:cs="Arial"/>
                <w:sz w:val="28"/>
                <w:szCs w:val="28"/>
              </w:rPr>
            </w:pPr>
          </w:p>
          <w:p w14:paraId="52BBBB2A" w14:textId="77777777" w:rsidR="00952566" w:rsidRPr="00103A40" w:rsidRDefault="00952566" w:rsidP="00952566">
            <w:pPr>
              <w:spacing w:after="0" w:line="480" w:lineRule="auto"/>
              <w:rPr>
                <w:rFonts w:ascii="Arial" w:hAnsi="Arial" w:cs="Arial"/>
                <w:sz w:val="14"/>
                <w:szCs w:val="14"/>
              </w:rPr>
            </w:pPr>
          </w:p>
          <w:p w14:paraId="5E97AB89"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7939978C" wp14:editId="3177DB9C">
                  <wp:extent cx="1181100" cy="1181100"/>
                  <wp:effectExtent l="0" t="0" r="0" b="0"/>
                  <wp:docPr id="38" name="Picture 38" descr="A person looking in their wallet">
                    <a:hlinkClick xmlns:a="http://schemas.openxmlformats.org/drawingml/2006/main" r:id="rId142" tooltip="&quot;Check walle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heck wallet">
                            <a:hlinkClick r:id="rId142" tooltip="&quot;Check wallet&quot;"/>
                          </pic:cNvPr>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181100" cy="1181100"/>
                          </a:xfrm>
                          <a:prstGeom prst="rect">
                            <a:avLst/>
                          </a:prstGeom>
                          <a:noFill/>
                          <a:ln>
                            <a:noFill/>
                          </a:ln>
                        </pic:spPr>
                      </pic:pic>
                    </a:graphicData>
                  </a:graphic>
                </wp:inline>
              </w:drawing>
            </w:r>
          </w:p>
          <w:p w14:paraId="7B9C9C07" w14:textId="77777777" w:rsidR="00952566" w:rsidRPr="00103A40" w:rsidRDefault="00952566" w:rsidP="00952566">
            <w:pPr>
              <w:spacing w:after="0" w:line="480" w:lineRule="auto"/>
              <w:rPr>
                <w:rFonts w:ascii="Arial" w:hAnsi="Arial" w:cs="Arial"/>
                <w:sz w:val="28"/>
                <w:szCs w:val="28"/>
              </w:rPr>
            </w:pPr>
          </w:p>
          <w:p w14:paraId="421AC303" w14:textId="77777777" w:rsidR="00952566" w:rsidRPr="00103A40" w:rsidRDefault="00952566" w:rsidP="00952566">
            <w:pPr>
              <w:spacing w:after="0" w:line="480" w:lineRule="auto"/>
              <w:rPr>
                <w:rFonts w:ascii="Arial" w:hAnsi="Arial" w:cs="Arial"/>
                <w:sz w:val="28"/>
                <w:szCs w:val="28"/>
              </w:rPr>
            </w:pPr>
          </w:p>
          <w:p w14:paraId="17B81758"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5E30ABFD" wp14:editId="0C42EB38">
                  <wp:extent cx="1419225" cy="1419225"/>
                  <wp:effectExtent l="0" t="0" r="0" b="9525"/>
                  <wp:docPr id="73" name="Picture 73" descr="List with three things on it">
                    <a:hlinkClick xmlns:a="http://schemas.openxmlformats.org/drawingml/2006/main" r:id="rId144" tooltip="&quot;Lis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ist">
                            <a:hlinkClick r:id="rId144" tooltip="&quot;List&quot;"/>
                          </pic:cNvPr>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419225" cy="1419225"/>
                          </a:xfrm>
                          <a:prstGeom prst="rect">
                            <a:avLst/>
                          </a:prstGeom>
                          <a:noFill/>
                          <a:ln>
                            <a:noFill/>
                          </a:ln>
                        </pic:spPr>
                      </pic:pic>
                    </a:graphicData>
                  </a:graphic>
                </wp:inline>
              </w:drawing>
            </w:r>
          </w:p>
          <w:p w14:paraId="0C6448DD" w14:textId="77777777" w:rsidR="00952566" w:rsidRPr="00103A40" w:rsidRDefault="00952566" w:rsidP="00952566">
            <w:pPr>
              <w:spacing w:after="0" w:line="480" w:lineRule="auto"/>
              <w:rPr>
                <w:rFonts w:ascii="Arial" w:hAnsi="Arial" w:cs="Arial"/>
                <w:sz w:val="28"/>
                <w:szCs w:val="28"/>
              </w:rPr>
            </w:pPr>
          </w:p>
          <w:p w14:paraId="7E4BFB1B" w14:textId="77777777" w:rsidR="00952566" w:rsidRPr="00103A40" w:rsidRDefault="00952566" w:rsidP="00952566">
            <w:pPr>
              <w:spacing w:after="0" w:line="480" w:lineRule="auto"/>
              <w:rPr>
                <w:rFonts w:ascii="Arial" w:hAnsi="Arial" w:cs="Arial"/>
                <w:sz w:val="28"/>
                <w:szCs w:val="28"/>
              </w:rPr>
            </w:pPr>
          </w:p>
          <w:p w14:paraId="43ED3D2F" w14:textId="77777777" w:rsidR="00952566" w:rsidRPr="00103A40" w:rsidRDefault="00952566" w:rsidP="00952566">
            <w:pPr>
              <w:spacing w:after="0" w:line="480" w:lineRule="auto"/>
              <w:jc w:val="center"/>
              <w:rPr>
                <w:rFonts w:ascii="Arial" w:hAnsi="Arial" w:cs="Arial"/>
                <w:sz w:val="28"/>
                <w:szCs w:val="28"/>
              </w:rPr>
            </w:pPr>
          </w:p>
          <w:p w14:paraId="7F511002"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lastRenderedPageBreak/>
              <w:drawing>
                <wp:inline distT="0" distB="0" distL="0" distR="0" wp14:anchorId="7E4682CE" wp14:editId="72151344">
                  <wp:extent cx="1429309" cy="952820"/>
                  <wp:effectExtent l="0" t="0" r="0" b="0"/>
                  <wp:docPr id="232" name="Picture 232" descr="Money and a calcul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hutterstock_627073730.jp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1457107" cy="971351"/>
                          </a:xfrm>
                          <a:prstGeom prst="rect">
                            <a:avLst/>
                          </a:prstGeom>
                        </pic:spPr>
                      </pic:pic>
                    </a:graphicData>
                  </a:graphic>
                </wp:inline>
              </w:drawing>
            </w:r>
          </w:p>
          <w:p w14:paraId="63E0180F" w14:textId="77777777" w:rsidR="00952566" w:rsidRPr="00103A40" w:rsidRDefault="00952566" w:rsidP="00952566">
            <w:pPr>
              <w:spacing w:after="0" w:line="480" w:lineRule="auto"/>
              <w:rPr>
                <w:rFonts w:ascii="Arial" w:hAnsi="Arial" w:cs="Arial"/>
                <w:sz w:val="28"/>
                <w:szCs w:val="28"/>
              </w:rPr>
            </w:pPr>
          </w:p>
        </w:tc>
        <w:tc>
          <w:tcPr>
            <w:tcW w:w="6100" w:type="dxa"/>
          </w:tcPr>
          <w:p w14:paraId="2707D0B1"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lastRenderedPageBreak/>
              <w:t>How much can I pay</w:t>
            </w:r>
          </w:p>
          <w:p w14:paraId="71DDD696" w14:textId="77777777" w:rsidR="00952566" w:rsidRPr="00103A40" w:rsidRDefault="00952566" w:rsidP="00952566">
            <w:pPr>
              <w:spacing w:after="0" w:line="480" w:lineRule="auto"/>
              <w:rPr>
                <w:rFonts w:ascii="Arial" w:hAnsi="Arial" w:cs="Arial"/>
                <w:sz w:val="28"/>
                <w:szCs w:val="28"/>
              </w:rPr>
            </w:pPr>
          </w:p>
          <w:p w14:paraId="667E32D9"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Before you decide to buy an item or sign up for a </w:t>
            </w:r>
            <w:r w:rsidRPr="00103A40">
              <w:rPr>
                <w:rFonts w:ascii="Arial" w:hAnsi="Arial" w:cs="Arial"/>
                <w:b/>
                <w:sz w:val="28"/>
                <w:szCs w:val="28"/>
              </w:rPr>
              <w:t>plan</w:t>
            </w:r>
            <w:r w:rsidRPr="00103A40">
              <w:rPr>
                <w:rFonts w:ascii="Arial" w:hAnsi="Arial" w:cs="Arial"/>
                <w:sz w:val="28"/>
                <w:szCs w:val="28"/>
              </w:rPr>
              <w:t xml:space="preserve">, it is a good idea to make a </w:t>
            </w:r>
            <w:r w:rsidRPr="00103A40">
              <w:rPr>
                <w:rFonts w:ascii="Arial" w:hAnsi="Arial" w:cs="Arial"/>
                <w:b/>
                <w:sz w:val="28"/>
                <w:szCs w:val="28"/>
              </w:rPr>
              <w:t>budget</w:t>
            </w:r>
          </w:p>
          <w:p w14:paraId="1271A080" w14:textId="77777777" w:rsidR="00952566" w:rsidRPr="00103A40" w:rsidRDefault="00952566" w:rsidP="00952566">
            <w:pPr>
              <w:spacing w:after="0" w:line="480" w:lineRule="auto"/>
              <w:rPr>
                <w:rFonts w:ascii="Arial" w:hAnsi="Arial" w:cs="Arial"/>
                <w:sz w:val="28"/>
                <w:szCs w:val="28"/>
              </w:rPr>
            </w:pPr>
          </w:p>
          <w:p w14:paraId="2C271708" w14:textId="77777777" w:rsidR="00952566" w:rsidRPr="00103A40" w:rsidRDefault="00952566" w:rsidP="00952566">
            <w:pPr>
              <w:spacing w:after="0" w:line="480" w:lineRule="auto"/>
              <w:rPr>
                <w:rFonts w:ascii="Arial" w:hAnsi="Arial" w:cs="Arial"/>
                <w:sz w:val="28"/>
                <w:szCs w:val="28"/>
              </w:rPr>
            </w:pPr>
          </w:p>
          <w:p w14:paraId="72AB6126" w14:textId="77777777" w:rsidR="00952566" w:rsidRPr="00103A40" w:rsidRDefault="00952566" w:rsidP="00952566">
            <w:pPr>
              <w:spacing w:after="0" w:line="480" w:lineRule="auto"/>
              <w:rPr>
                <w:rFonts w:ascii="Arial" w:hAnsi="Arial" w:cs="Arial"/>
                <w:sz w:val="28"/>
                <w:szCs w:val="28"/>
              </w:rPr>
            </w:pPr>
          </w:p>
          <w:p w14:paraId="33BAE771"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A </w:t>
            </w:r>
            <w:r w:rsidRPr="00103A40">
              <w:rPr>
                <w:rFonts w:ascii="Arial" w:hAnsi="Arial" w:cs="Arial"/>
                <w:b/>
                <w:sz w:val="28"/>
                <w:szCs w:val="28"/>
              </w:rPr>
              <w:t>budget</w:t>
            </w:r>
            <w:r w:rsidRPr="00103A40">
              <w:rPr>
                <w:rFonts w:ascii="Arial" w:hAnsi="Arial" w:cs="Arial"/>
                <w:sz w:val="28"/>
                <w:szCs w:val="28"/>
              </w:rPr>
              <w:t xml:space="preserve"> is a list of things you need to pay for like</w:t>
            </w:r>
          </w:p>
          <w:p w14:paraId="244D9E9D" w14:textId="77777777" w:rsidR="00952566" w:rsidRPr="00103A40" w:rsidRDefault="00952566" w:rsidP="00952566">
            <w:pPr>
              <w:pStyle w:val="ListParagraph"/>
              <w:numPr>
                <w:ilvl w:val="0"/>
                <w:numId w:val="34"/>
              </w:numPr>
              <w:spacing w:line="480" w:lineRule="auto"/>
              <w:rPr>
                <w:rFonts w:ascii="Arial" w:hAnsi="Arial" w:cs="Arial"/>
                <w:sz w:val="28"/>
                <w:szCs w:val="28"/>
              </w:rPr>
            </w:pPr>
            <w:r w:rsidRPr="00103A40">
              <w:rPr>
                <w:rFonts w:ascii="Arial" w:hAnsi="Arial" w:cs="Arial"/>
                <w:sz w:val="28"/>
                <w:szCs w:val="28"/>
              </w:rPr>
              <w:t>food</w:t>
            </w:r>
          </w:p>
          <w:p w14:paraId="50CAA83A" w14:textId="77777777" w:rsidR="00952566" w:rsidRPr="00103A40" w:rsidRDefault="00952566" w:rsidP="00952566">
            <w:pPr>
              <w:pStyle w:val="ListParagraph"/>
              <w:numPr>
                <w:ilvl w:val="0"/>
                <w:numId w:val="34"/>
              </w:numPr>
              <w:spacing w:line="480" w:lineRule="auto"/>
              <w:rPr>
                <w:rFonts w:ascii="Arial" w:hAnsi="Arial" w:cs="Arial"/>
                <w:sz w:val="28"/>
                <w:szCs w:val="28"/>
              </w:rPr>
            </w:pPr>
            <w:r w:rsidRPr="00103A40">
              <w:rPr>
                <w:rFonts w:ascii="Arial" w:hAnsi="Arial" w:cs="Arial"/>
                <w:sz w:val="28"/>
                <w:szCs w:val="28"/>
              </w:rPr>
              <w:t>clothes</w:t>
            </w:r>
          </w:p>
          <w:p w14:paraId="09A4A5F2" w14:textId="77777777" w:rsidR="00952566" w:rsidRPr="00103A40" w:rsidRDefault="00952566" w:rsidP="00952566">
            <w:pPr>
              <w:pStyle w:val="ListParagraph"/>
              <w:numPr>
                <w:ilvl w:val="0"/>
                <w:numId w:val="34"/>
              </w:numPr>
              <w:spacing w:line="480" w:lineRule="auto"/>
              <w:rPr>
                <w:rFonts w:ascii="Arial" w:hAnsi="Arial" w:cs="Arial"/>
                <w:sz w:val="28"/>
                <w:szCs w:val="28"/>
              </w:rPr>
            </w:pPr>
            <w:r w:rsidRPr="00103A40">
              <w:rPr>
                <w:rFonts w:ascii="Arial" w:hAnsi="Arial" w:cs="Arial"/>
                <w:sz w:val="28"/>
                <w:szCs w:val="28"/>
              </w:rPr>
              <w:t>rent</w:t>
            </w:r>
          </w:p>
          <w:p w14:paraId="0C7EE579" w14:textId="77777777" w:rsidR="00952566" w:rsidRPr="00103A40" w:rsidRDefault="00952566" w:rsidP="00952566">
            <w:pPr>
              <w:pStyle w:val="ListParagraph"/>
              <w:numPr>
                <w:ilvl w:val="0"/>
                <w:numId w:val="34"/>
              </w:numPr>
              <w:spacing w:line="480" w:lineRule="auto"/>
              <w:rPr>
                <w:rFonts w:ascii="Arial" w:hAnsi="Arial" w:cs="Arial"/>
                <w:sz w:val="28"/>
                <w:szCs w:val="28"/>
              </w:rPr>
            </w:pPr>
            <w:r w:rsidRPr="00103A40">
              <w:rPr>
                <w:rFonts w:ascii="Arial" w:hAnsi="Arial" w:cs="Arial"/>
                <w:sz w:val="28"/>
                <w:szCs w:val="28"/>
              </w:rPr>
              <w:t>bills</w:t>
            </w:r>
          </w:p>
          <w:p w14:paraId="7B35FB0A" w14:textId="77777777" w:rsidR="00952566" w:rsidRPr="00103A40" w:rsidRDefault="00952566" w:rsidP="00952566">
            <w:pPr>
              <w:spacing w:after="0" w:line="480" w:lineRule="auto"/>
              <w:rPr>
                <w:rFonts w:ascii="Arial" w:hAnsi="Arial" w:cs="Arial"/>
                <w:sz w:val="28"/>
                <w:szCs w:val="28"/>
              </w:rPr>
            </w:pPr>
          </w:p>
          <w:p w14:paraId="60ECB5A7"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lastRenderedPageBreak/>
              <w:t xml:space="preserve">A </w:t>
            </w:r>
            <w:r w:rsidRPr="00103A40">
              <w:rPr>
                <w:rFonts w:ascii="Arial" w:hAnsi="Arial" w:cs="Arial"/>
                <w:b/>
                <w:sz w:val="28"/>
                <w:szCs w:val="28"/>
              </w:rPr>
              <w:t xml:space="preserve">budget </w:t>
            </w:r>
            <w:r w:rsidRPr="00103A40">
              <w:rPr>
                <w:rFonts w:ascii="Arial" w:hAnsi="Arial" w:cs="Arial"/>
                <w:sz w:val="28"/>
                <w:szCs w:val="28"/>
              </w:rPr>
              <w:t>also says how much money you get each month so you know how much to spend</w:t>
            </w:r>
          </w:p>
        </w:tc>
      </w:tr>
      <w:tr w:rsidR="00952566" w:rsidRPr="00103A40" w14:paraId="01CC83C3" w14:textId="77777777" w:rsidTr="00103A40">
        <w:tc>
          <w:tcPr>
            <w:tcW w:w="2926" w:type="dxa"/>
          </w:tcPr>
          <w:p w14:paraId="7F7534AF"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lastRenderedPageBreak/>
              <w:drawing>
                <wp:inline distT="0" distB="0" distL="0" distR="0" wp14:anchorId="2D91106A" wp14:editId="312F7DF6">
                  <wp:extent cx="1314450" cy="1314450"/>
                  <wp:effectExtent l="0" t="0" r="0" b="0"/>
                  <wp:docPr id="233" name="Picture 233" descr="A person with their hand up to ask a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Indiana question"/>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14450" cy="1314450"/>
                          </a:xfrm>
                          <a:prstGeom prst="rect">
                            <a:avLst/>
                          </a:prstGeom>
                          <a:noFill/>
                          <a:ln>
                            <a:noFill/>
                          </a:ln>
                        </pic:spPr>
                      </pic:pic>
                    </a:graphicData>
                  </a:graphic>
                </wp:inline>
              </w:drawing>
            </w:r>
          </w:p>
          <w:p w14:paraId="4E732C2A" w14:textId="77777777" w:rsidR="00952566" w:rsidRPr="00103A40" w:rsidRDefault="00952566" w:rsidP="00952566">
            <w:pPr>
              <w:spacing w:after="0" w:line="480" w:lineRule="auto"/>
              <w:rPr>
                <w:rFonts w:ascii="Arial" w:hAnsi="Arial" w:cs="Arial"/>
                <w:sz w:val="28"/>
                <w:szCs w:val="28"/>
              </w:rPr>
            </w:pPr>
          </w:p>
          <w:p w14:paraId="33721436"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06001CD7" wp14:editId="4D5F08BF">
                  <wp:extent cx="1019175" cy="1019175"/>
                  <wp:effectExtent l="0" t="0" r="0" b="9525"/>
                  <wp:docPr id="234" name="Picture 234" descr="A person looking in their wallet">
                    <a:hlinkClick xmlns:a="http://schemas.openxmlformats.org/drawingml/2006/main" r:id="rId142" tooltip="&quot;Check walle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heck wallet">
                            <a:hlinkClick r:id="rId142" tooltip="&quot;Check wallet&quot;"/>
                          </pic:cNvPr>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019175" cy="1019175"/>
                          </a:xfrm>
                          <a:prstGeom prst="rect">
                            <a:avLst/>
                          </a:prstGeom>
                          <a:noFill/>
                          <a:ln>
                            <a:noFill/>
                          </a:ln>
                        </pic:spPr>
                      </pic:pic>
                    </a:graphicData>
                  </a:graphic>
                </wp:inline>
              </w:drawing>
            </w:r>
          </w:p>
          <w:p w14:paraId="3A7E2400"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51DF5A68" wp14:editId="009C2B84">
                  <wp:extent cx="1447800" cy="1447800"/>
                  <wp:effectExtent l="0" t="0" r="0" b="0"/>
                  <wp:docPr id="37" name="Picture 37" descr="A man sitting at a desk writing on a piece of paper">
                    <a:hlinkClick xmlns:a="http://schemas.openxmlformats.org/drawingml/2006/main" r:id="rId148" tooltip="&quot;William 7&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William 7">
                            <a:hlinkClick r:id="rId148" tooltip="&quot;William 7&quot;"/>
                          </pic:cNvPr>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447800" cy="1447800"/>
                          </a:xfrm>
                          <a:prstGeom prst="rect">
                            <a:avLst/>
                          </a:prstGeom>
                          <a:noFill/>
                          <a:ln>
                            <a:noFill/>
                          </a:ln>
                        </pic:spPr>
                      </pic:pic>
                    </a:graphicData>
                  </a:graphic>
                </wp:inline>
              </w:drawing>
            </w:r>
          </w:p>
          <w:p w14:paraId="1437D950" w14:textId="77777777" w:rsidR="00952566" w:rsidRPr="00103A40" w:rsidRDefault="00952566" w:rsidP="00952566">
            <w:pPr>
              <w:spacing w:after="0" w:line="480" w:lineRule="auto"/>
              <w:rPr>
                <w:rFonts w:ascii="Arial" w:hAnsi="Arial" w:cs="Arial"/>
                <w:sz w:val="28"/>
                <w:szCs w:val="28"/>
              </w:rPr>
            </w:pPr>
          </w:p>
          <w:p w14:paraId="3D988637"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023E115E" wp14:editId="222CEF49">
                  <wp:extent cx="1371600" cy="1371600"/>
                  <wp:effectExtent l="0" t="0" r="0" b="0"/>
                  <wp:docPr id="39" name="Picture 39" descr="Person on phone holding a folder">
                    <a:hlinkClick xmlns:a="http://schemas.openxmlformats.org/drawingml/2006/main" r:id="rId150" tooltip="&quot;James 5&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ames 5">
                            <a:hlinkClick r:id="rId150" tooltip="&quot;James 5&quot;"/>
                          </pic:cNvPr>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p>
          <w:p w14:paraId="1F61AFA5" w14:textId="77777777" w:rsidR="00952566" w:rsidRPr="00103A40" w:rsidRDefault="00952566" w:rsidP="00952566">
            <w:pPr>
              <w:spacing w:after="0" w:line="480" w:lineRule="auto"/>
              <w:rPr>
                <w:rFonts w:ascii="Arial" w:hAnsi="Arial" w:cs="Arial"/>
                <w:sz w:val="28"/>
                <w:szCs w:val="28"/>
              </w:rPr>
            </w:pPr>
          </w:p>
        </w:tc>
        <w:tc>
          <w:tcPr>
            <w:tcW w:w="6100" w:type="dxa"/>
          </w:tcPr>
          <w:p w14:paraId="019C013F" w14:textId="77777777" w:rsidR="00952566" w:rsidRPr="00103A40" w:rsidRDefault="00952566" w:rsidP="00952566">
            <w:pPr>
              <w:spacing w:after="0" w:line="480" w:lineRule="auto"/>
              <w:rPr>
                <w:rFonts w:ascii="Arial" w:hAnsi="Arial" w:cs="Arial"/>
                <w:sz w:val="28"/>
                <w:szCs w:val="28"/>
              </w:rPr>
            </w:pPr>
          </w:p>
          <w:p w14:paraId="58E8791F"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If you have questions about</w:t>
            </w:r>
          </w:p>
          <w:p w14:paraId="697B6CAF" w14:textId="77777777" w:rsidR="00952566" w:rsidRPr="00103A40" w:rsidRDefault="00952566" w:rsidP="00952566">
            <w:pPr>
              <w:spacing w:after="0" w:line="480" w:lineRule="auto"/>
              <w:rPr>
                <w:rFonts w:ascii="Arial" w:hAnsi="Arial" w:cs="Arial"/>
                <w:sz w:val="28"/>
                <w:szCs w:val="28"/>
              </w:rPr>
            </w:pPr>
          </w:p>
          <w:p w14:paraId="3F055363" w14:textId="77777777" w:rsidR="00952566" w:rsidRPr="00103A40" w:rsidRDefault="00952566" w:rsidP="00952566">
            <w:pPr>
              <w:spacing w:after="0" w:line="480" w:lineRule="auto"/>
              <w:rPr>
                <w:rFonts w:ascii="Arial" w:hAnsi="Arial" w:cs="Arial"/>
                <w:sz w:val="28"/>
                <w:szCs w:val="28"/>
              </w:rPr>
            </w:pPr>
          </w:p>
          <w:p w14:paraId="4A5CC053" w14:textId="77777777" w:rsidR="00952566" w:rsidRPr="00103A40" w:rsidRDefault="00952566" w:rsidP="00952566">
            <w:pPr>
              <w:spacing w:after="0" w:line="480" w:lineRule="auto"/>
              <w:rPr>
                <w:rFonts w:ascii="Arial" w:hAnsi="Arial" w:cs="Arial"/>
                <w:sz w:val="28"/>
                <w:szCs w:val="28"/>
              </w:rPr>
            </w:pPr>
          </w:p>
          <w:p w14:paraId="634B154E" w14:textId="77777777" w:rsidR="00952566" w:rsidRPr="00103A40" w:rsidRDefault="00952566" w:rsidP="00952566">
            <w:pPr>
              <w:pStyle w:val="ListParagraph"/>
              <w:numPr>
                <w:ilvl w:val="0"/>
                <w:numId w:val="37"/>
              </w:numPr>
              <w:spacing w:line="480" w:lineRule="auto"/>
              <w:rPr>
                <w:rFonts w:ascii="Arial" w:hAnsi="Arial" w:cs="Arial"/>
                <w:sz w:val="28"/>
                <w:szCs w:val="28"/>
              </w:rPr>
            </w:pPr>
            <w:r w:rsidRPr="00103A40">
              <w:rPr>
                <w:rFonts w:ascii="Arial" w:hAnsi="Arial" w:cs="Arial"/>
                <w:sz w:val="28"/>
                <w:szCs w:val="28"/>
              </w:rPr>
              <w:t>how much money you can spend</w:t>
            </w:r>
          </w:p>
          <w:p w14:paraId="527D336B" w14:textId="77777777" w:rsidR="00952566" w:rsidRPr="00103A40" w:rsidRDefault="00952566" w:rsidP="00952566">
            <w:pPr>
              <w:spacing w:after="0" w:line="480" w:lineRule="auto"/>
              <w:rPr>
                <w:rFonts w:ascii="Arial" w:hAnsi="Arial" w:cs="Arial"/>
                <w:sz w:val="28"/>
                <w:szCs w:val="28"/>
              </w:rPr>
            </w:pPr>
          </w:p>
          <w:p w14:paraId="282A60CC" w14:textId="77777777" w:rsidR="00952566" w:rsidRPr="00103A40" w:rsidRDefault="00952566" w:rsidP="00952566">
            <w:pPr>
              <w:spacing w:after="0" w:line="480" w:lineRule="auto"/>
              <w:rPr>
                <w:rFonts w:ascii="Arial" w:hAnsi="Arial" w:cs="Arial"/>
                <w:sz w:val="28"/>
                <w:szCs w:val="28"/>
              </w:rPr>
            </w:pPr>
          </w:p>
          <w:p w14:paraId="7CD02C2D" w14:textId="77777777" w:rsidR="00952566" w:rsidRPr="00103A40" w:rsidRDefault="00952566" w:rsidP="00952566">
            <w:pPr>
              <w:pStyle w:val="ListParagraph"/>
              <w:numPr>
                <w:ilvl w:val="0"/>
                <w:numId w:val="37"/>
              </w:numPr>
              <w:spacing w:line="480" w:lineRule="auto"/>
              <w:rPr>
                <w:rFonts w:ascii="Arial" w:hAnsi="Arial" w:cs="Arial"/>
                <w:sz w:val="28"/>
                <w:szCs w:val="28"/>
              </w:rPr>
            </w:pPr>
            <w:r w:rsidRPr="00103A40">
              <w:rPr>
                <w:rFonts w:ascii="Arial" w:hAnsi="Arial" w:cs="Arial"/>
                <w:sz w:val="28"/>
                <w:szCs w:val="28"/>
              </w:rPr>
              <w:t xml:space="preserve">your </w:t>
            </w:r>
            <w:r w:rsidRPr="00103A40">
              <w:rPr>
                <w:rFonts w:ascii="Arial" w:hAnsi="Arial" w:cs="Arial"/>
                <w:b/>
                <w:sz w:val="28"/>
                <w:szCs w:val="28"/>
              </w:rPr>
              <w:t>guardian</w:t>
            </w:r>
            <w:r w:rsidRPr="00103A40">
              <w:rPr>
                <w:rFonts w:ascii="Arial" w:hAnsi="Arial" w:cs="Arial"/>
                <w:sz w:val="28"/>
                <w:szCs w:val="28"/>
              </w:rPr>
              <w:t xml:space="preserve"> </w:t>
            </w:r>
          </w:p>
          <w:p w14:paraId="593BB1C8"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                   or </w:t>
            </w:r>
            <w:r w:rsidRPr="00103A40">
              <w:rPr>
                <w:rFonts w:ascii="Arial" w:hAnsi="Arial" w:cs="Arial"/>
                <w:b/>
                <w:sz w:val="28"/>
                <w:szCs w:val="28"/>
              </w:rPr>
              <w:t>administrator</w:t>
            </w:r>
          </w:p>
          <w:p w14:paraId="6220342C" w14:textId="77777777" w:rsidR="00952566" w:rsidRPr="00103A40" w:rsidRDefault="00952566" w:rsidP="00952566">
            <w:pPr>
              <w:spacing w:after="0" w:line="480" w:lineRule="auto"/>
              <w:rPr>
                <w:rFonts w:ascii="Arial" w:hAnsi="Arial" w:cs="Arial"/>
                <w:sz w:val="28"/>
                <w:szCs w:val="28"/>
              </w:rPr>
            </w:pPr>
          </w:p>
          <w:p w14:paraId="087E791E" w14:textId="77777777" w:rsidR="00952566" w:rsidRPr="00103A40" w:rsidRDefault="00952566" w:rsidP="00952566">
            <w:pPr>
              <w:spacing w:after="0" w:line="480" w:lineRule="auto"/>
              <w:rPr>
                <w:rFonts w:ascii="Arial" w:hAnsi="Arial" w:cs="Arial"/>
                <w:sz w:val="28"/>
                <w:szCs w:val="28"/>
              </w:rPr>
            </w:pPr>
          </w:p>
          <w:p w14:paraId="76F93469" w14:textId="77777777" w:rsidR="00952566" w:rsidRPr="00103A40" w:rsidRDefault="00952566" w:rsidP="00952566">
            <w:pPr>
              <w:spacing w:after="0" w:line="480" w:lineRule="auto"/>
              <w:rPr>
                <w:rFonts w:ascii="Arial" w:hAnsi="Arial" w:cs="Arial"/>
                <w:sz w:val="28"/>
                <w:szCs w:val="28"/>
              </w:rPr>
            </w:pPr>
          </w:p>
          <w:p w14:paraId="515C890B"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call</w:t>
            </w:r>
            <w:r w:rsidRPr="00103A40">
              <w:rPr>
                <w:rFonts w:ascii="Arial" w:hAnsi="Arial" w:cs="Arial"/>
                <w:b/>
                <w:sz w:val="28"/>
                <w:szCs w:val="28"/>
              </w:rPr>
              <w:t xml:space="preserve"> Financial Counselling </w:t>
            </w:r>
            <w:r w:rsidRPr="00103A40">
              <w:rPr>
                <w:rFonts w:ascii="Arial" w:hAnsi="Arial" w:cs="Arial"/>
                <w:sz w:val="28"/>
                <w:szCs w:val="28"/>
              </w:rPr>
              <w:t xml:space="preserve">Australia on </w:t>
            </w:r>
          </w:p>
          <w:p w14:paraId="66025039"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1800 007 007</w:t>
            </w:r>
          </w:p>
        </w:tc>
      </w:tr>
      <w:tr w:rsidR="00952566" w:rsidRPr="00103A40" w14:paraId="10613852" w14:textId="77777777" w:rsidTr="00103A40">
        <w:tc>
          <w:tcPr>
            <w:tcW w:w="2922" w:type="dxa"/>
          </w:tcPr>
          <w:p w14:paraId="1DE77648"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lastRenderedPageBreak/>
              <w:drawing>
                <wp:inline distT="0" distB="0" distL="0" distR="0" wp14:anchorId="30E481F9" wp14:editId="495AEC5C">
                  <wp:extent cx="1000125" cy="1000125"/>
                  <wp:effectExtent l="0" t="0" r="9525" b="9525"/>
                  <wp:docPr id="64" name="Picture 64" descr="Information sign">
                    <a:hlinkClick xmlns:a="http://schemas.openxmlformats.org/drawingml/2006/main" r:id="rId109" tooltip="&quot;Information sig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formation sign">
                            <a:hlinkClick r:id="rId109" tooltip="&quot;Information sign&quot;"/>
                          </pic:cNvPr>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p w14:paraId="53B1629A" w14:textId="77777777" w:rsidR="00952566" w:rsidRPr="00103A40" w:rsidRDefault="00952566" w:rsidP="00952566">
            <w:pPr>
              <w:spacing w:after="0" w:line="480" w:lineRule="auto"/>
              <w:rPr>
                <w:rFonts w:ascii="Arial" w:hAnsi="Arial" w:cs="Arial"/>
                <w:sz w:val="28"/>
                <w:szCs w:val="28"/>
              </w:rPr>
            </w:pPr>
          </w:p>
          <w:p w14:paraId="5720927F"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402A5EC6" wp14:editId="3482AFE4">
                  <wp:extent cx="1123950" cy="1123950"/>
                  <wp:effectExtent l="0" t="0" r="0" b="0"/>
                  <wp:docPr id="81" name="Picture 81" descr="A person reading while another person stands next to them">
                    <a:hlinkClick xmlns:a="http://schemas.openxmlformats.org/drawingml/2006/main" r:id="rId111" tooltip="&quot;Share Information 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hare Information 2">
                            <a:hlinkClick r:id="rId111" tooltip="&quot;Share Information 2&quot;"/>
                          </pic:cNvPr>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123950" cy="1123950"/>
                          </a:xfrm>
                          <a:prstGeom prst="rect">
                            <a:avLst/>
                          </a:prstGeom>
                          <a:noFill/>
                          <a:ln>
                            <a:noFill/>
                          </a:ln>
                        </pic:spPr>
                      </pic:pic>
                    </a:graphicData>
                  </a:graphic>
                </wp:inline>
              </w:drawing>
            </w:r>
          </w:p>
          <w:p w14:paraId="17A10933" w14:textId="77777777" w:rsidR="00952566" w:rsidRPr="00103A40" w:rsidRDefault="00952566" w:rsidP="00952566">
            <w:pPr>
              <w:spacing w:after="0" w:line="480" w:lineRule="auto"/>
              <w:rPr>
                <w:rFonts w:ascii="Arial" w:hAnsi="Arial" w:cs="Arial"/>
                <w:sz w:val="28"/>
                <w:szCs w:val="28"/>
              </w:rPr>
            </w:pPr>
          </w:p>
          <w:p w14:paraId="17EAB50F"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14A28F21" wp14:editId="3B599B89">
                  <wp:extent cx="1019175" cy="1019175"/>
                  <wp:effectExtent l="0" t="0" r="9525" b="9525"/>
                  <wp:docPr id="82" name="Picture 82" descr="Two people talking on the 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Phone conversation"/>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019175" cy="1019175"/>
                          </a:xfrm>
                          <a:prstGeom prst="rect">
                            <a:avLst/>
                          </a:prstGeom>
                          <a:noFill/>
                          <a:ln>
                            <a:noFill/>
                          </a:ln>
                        </pic:spPr>
                      </pic:pic>
                    </a:graphicData>
                  </a:graphic>
                </wp:inline>
              </w:drawing>
            </w:r>
          </w:p>
          <w:p w14:paraId="2230B786" w14:textId="77777777" w:rsidR="00952566" w:rsidRPr="00103A40" w:rsidRDefault="00952566" w:rsidP="00952566">
            <w:pPr>
              <w:spacing w:after="0" w:line="480" w:lineRule="auto"/>
              <w:rPr>
                <w:rFonts w:ascii="Arial" w:hAnsi="Arial" w:cs="Arial"/>
                <w:sz w:val="28"/>
                <w:szCs w:val="28"/>
              </w:rPr>
            </w:pPr>
          </w:p>
          <w:p w14:paraId="41FD5690"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77B0B999" wp14:editId="51CD12D3">
                  <wp:extent cx="1381125" cy="1381125"/>
                  <wp:effectExtent l="0" t="0" r="9525" b="0"/>
                  <wp:docPr id="41" name="Picture 41" descr="Website open on a computer">
                    <a:hlinkClick xmlns:a="http://schemas.openxmlformats.org/drawingml/2006/main" r:id="rId134" tooltip="&quot;Websit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ebsite">
                            <a:hlinkClick r:id="rId134" tooltip="&quot;Website&quot;"/>
                          </pic:cNvPr>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381125" cy="1381125"/>
                          </a:xfrm>
                          <a:prstGeom prst="rect">
                            <a:avLst/>
                          </a:prstGeom>
                          <a:noFill/>
                          <a:ln>
                            <a:noFill/>
                          </a:ln>
                        </pic:spPr>
                      </pic:pic>
                    </a:graphicData>
                  </a:graphic>
                </wp:inline>
              </w:drawing>
            </w:r>
          </w:p>
          <w:p w14:paraId="2EEEA5B6"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43580663" wp14:editId="22F9E6B9">
                  <wp:extent cx="1381125" cy="1381125"/>
                  <wp:effectExtent l="0" t="0" r="9525" b="0"/>
                  <wp:docPr id="84" name="Picture 84" descr="An open laptop with the word 'email' and an open envelope on the screen">
                    <a:hlinkClick xmlns:a="http://schemas.openxmlformats.org/drawingml/2006/main" r:id="rId115" tooltip="&quot;Email&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mail">
                            <a:hlinkClick r:id="rId115" tooltip="&quot;Email&quot;"/>
                          </pic:cNvP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381125" cy="1381125"/>
                          </a:xfrm>
                          <a:prstGeom prst="rect">
                            <a:avLst/>
                          </a:prstGeom>
                          <a:noFill/>
                          <a:ln>
                            <a:noFill/>
                          </a:ln>
                        </pic:spPr>
                      </pic:pic>
                    </a:graphicData>
                  </a:graphic>
                </wp:inline>
              </w:drawing>
            </w:r>
          </w:p>
          <w:p w14:paraId="1457F0F7"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lastRenderedPageBreak/>
              <w:drawing>
                <wp:inline distT="0" distB="0" distL="0" distR="0" wp14:anchorId="68150A1E" wp14:editId="0A32029C">
                  <wp:extent cx="1171575" cy="1171575"/>
                  <wp:effectExtent l="0" t="0" r="0" b="9525"/>
                  <wp:docPr id="85" name="Picture 85" descr="A piece of paper that says 'info' and below there is writing in Easy English">
                    <a:hlinkClick xmlns:a="http://schemas.openxmlformats.org/drawingml/2006/main" r:id="rId103" tooltip="&quot;Info Easy Rea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nfo Easy Read">
                            <a:hlinkClick r:id="rId103" tooltip="&quot;Info Easy Read&quot;"/>
                          </pic:cNvPr>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171575" cy="1171575"/>
                          </a:xfrm>
                          <a:prstGeom prst="rect">
                            <a:avLst/>
                          </a:prstGeom>
                          <a:noFill/>
                          <a:ln>
                            <a:noFill/>
                          </a:ln>
                        </pic:spPr>
                      </pic:pic>
                    </a:graphicData>
                  </a:graphic>
                </wp:inline>
              </w:drawing>
            </w:r>
          </w:p>
        </w:tc>
        <w:tc>
          <w:tcPr>
            <w:tcW w:w="6104" w:type="dxa"/>
          </w:tcPr>
          <w:p w14:paraId="0CC3EFE7"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lastRenderedPageBreak/>
              <w:t>You can get information about how to pay in many ways</w:t>
            </w:r>
          </w:p>
          <w:p w14:paraId="53D71EEC" w14:textId="77777777" w:rsidR="00952566" w:rsidRPr="00103A40" w:rsidRDefault="00952566" w:rsidP="00952566">
            <w:pPr>
              <w:spacing w:after="0" w:line="480" w:lineRule="auto"/>
              <w:rPr>
                <w:rFonts w:ascii="Arial" w:hAnsi="Arial" w:cs="Arial"/>
                <w:sz w:val="28"/>
                <w:szCs w:val="28"/>
              </w:rPr>
            </w:pPr>
          </w:p>
          <w:p w14:paraId="7ECA31CD" w14:textId="77777777" w:rsidR="00952566" w:rsidRPr="00103A40" w:rsidRDefault="00952566" w:rsidP="00952566">
            <w:pPr>
              <w:spacing w:after="0" w:line="480" w:lineRule="auto"/>
              <w:rPr>
                <w:rFonts w:ascii="Arial" w:hAnsi="Arial" w:cs="Arial"/>
                <w:sz w:val="28"/>
                <w:szCs w:val="28"/>
              </w:rPr>
            </w:pPr>
          </w:p>
          <w:p w14:paraId="2DE57F28" w14:textId="77777777" w:rsidR="00952566" w:rsidRPr="00103A40" w:rsidRDefault="00952566" w:rsidP="00952566">
            <w:pPr>
              <w:spacing w:after="0" w:line="480" w:lineRule="auto"/>
              <w:rPr>
                <w:rFonts w:ascii="Arial" w:hAnsi="Arial" w:cs="Arial"/>
                <w:sz w:val="14"/>
                <w:szCs w:val="14"/>
              </w:rPr>
            </w:pPr>
          </w:p>
          <w:p w14:paraId="584BFAC5" w14:textId="77777777" w:rsidR="00952566" w:rsidRPr="00103A40" w:rsidRDefault="00952566" w:rsidP="00952566">
            <w:pPr>
              <w:pStyle w:val="ListParagraph"/>
              <w:numPr>
                <w:ilvl w:val="0"/>
                <w:numId w:val="25"/>
              </w:numPr>
              <w:spacing w:line="480" w:lineRule="auto"/>
              <w:rPr>
                <w:rFonts w:ascii="Arial" w:hAnsi="Arial" w:cs="Arial"/>
                <w:sz w:val="28"/>
                <w:szCs w:val="28"/>
              </w:rPr>
            </w:pPr>
            <w:r w:rsidRPr="00103A40">
              <w:rPr>
                <w:rFonts w:ascii="Arial" w:hAnsi="Arial" w:cs="Arial"/>
                <w:sz w:val="28"/>
                <w:szCs w:val="28"/>
              </w:rPr>
              <w:t>talk to someone in our shop</w:t>
            </w:r>
          </w:p>
          <w:p w14:paraId="75E03E37" w14:textId="77777777" w:rsidR="00952566" w:rsidRPr="00103A40" w:rsidRDefault="00952566" w:rsidP="00952566">
            <w:pPr>
              <w:spacing w:after="0" w:line="480" w:lineRule="auto"/>
              <w:rPr>
                <w:rFonts w:ascii="Arial" w:hAnsi="Arial" w:cs="Arial"/>
                <w:sz w:val="28"/>
                <w:szCs w:val="28"/>
              </w:rPr>
            </w:pPr>
          </w:p>
          <w:p w14:paraId="36BFBE57" w14:textId="77777777" w:rsidR="00952566" w:rsidRPr="00103A40" w:rsidRDefault="00952566" w:rsidP="00952566">
            <w:pPr>
              <w:spacing w:after="0" w:line="480" w:lineRule="auto"/>
              <w:rPr>
                <w:rFonts w:ascii="Arial" w:hAnsi="Arial" w:cs="Arial"/>
                <w:sz w:val="28"/>
                <w:szCs w:val="28"/>
              </w:rPr>
            </w:pPr>
          </w:p>
          <w:p w14:paraId="74F5DAE8" w14:textId="77777777" w:rsidR="00952566" w:rsidRPr="00103A40" w:rsidRDefault="00952566" w:rsidP="00952566">
            <w:pPr>
              <w:spacing w:after="0" w:line="480" w:lineRule="auto"/>
              <w:rPr>
                <w:rFonts w:ascii="Arial" w:hAnsi="Arial" w:cs="Arial"/>
                <w:sz w:val="20"/>
                <w:szCs w:val="20"/>
              </w:rPr>
            </w:pPr>
          </w:p>
          <w:p w14:paraId="16DBE52E" w14:textId="77777777" w:rsidR="00952566" w:rsidRPr="00103A40" w:rsidRDefault="00952566" w:rsidP="00952566">
            <w:pPr>
              <w:pStyle w:val="ListParagraph"/>
              <w:numPr>
                <w:ilvl w:val="0"/>
                <w:numId w:val="25"/>
              </w:numPr>
              <w:spacing w:line="480" w:lineRule="auto"/>
              <w:rPr>
                <w:rFonts w:ascii="Arial" w:hAnsi="Arial" w:cs="Arial"/>
                <w:color w:val="FF0000"/>
                <w:sz w:val="28"/>
                <w:szCs w:val="28"/>
              </w:rPr>
            </w:pPr>
            <w:r w:rsidRPr="00103A40">
              <w:rPr>
                <w:rFonts w:ascii="Arial" w:hAnsi="Arial" w:cs="Arial"/>
                <w:sz w:val="28"/>
                <w:szCs w:val="28"/>
              </w:rPr>
              <w:t xml:space="preserve">phone us </w:t>
            </w:r>
            <w:r w:rsidRPr="00103A40">
              <w:rPr>
                <w:rFonts w:ascii="Arial" w:hAnsi="Arial" w:cs="Arial"/>
                <w:i/>
                <w:color w:val="FF0000"/>
                <w:sz w:val="28"/>
                <w:szCs w:val="28"/>
              </w:rPr>
              <w:t>[supplier to add how to get through to a helpful person]</w:t>
            </w:r>
          </w:p>
          <w:p w14:paraId="0CF3C299" w14:textId="77777777" w:rsidR="00952566" w:rsidRPr="00103A40" w:rsidRDefault="00952566" w:rsidP="00952566">
            <w:pPr>
              <w:spacing w:after="0" w:line="480" w:lineRule="auto"/>
              <w:rPr>
                <w:rFonts w:ascii="Arial" w:hAnsi="Arial" w:cs="Arial"/>
                <w:sz w:val="28"/>
                <w:szCs w:val="28"/>
              </w:rPr>
            </w:pPr>
          </w:p>
          <w:p w14:paraId="7E7D137D" w14:textId="77777777" w:rsidR="00952566" w:rsidRPr="00103A40" w:rsidRDefault="00952566" w:rsidP="00952566">
            <w:pPr>
              <w:spacing w:after="0" w:line="480" w:lineRule="auto"/>
              <w:rPr>
                <w:rFonts w:ascii="Arial" w:hAnsi="Arial" w:cs="Arial"/>
                <w:sz w:val="28"/>
                <w:szCs w:val="28"/>
              </w:rPr>
            </w:pPr>
          </w:p>
          <w:p w14:paraId="1F618D2F" w14:textId="77777777" w:rsidR="00952566" w:rsidRPr="00103A40" w:rsidRDefault="00952566" w:rsidP="00952566">
            <w:pPr>
              <w:spacing w:after="0" w:line="480" w:lineRule="auto"/>
              <w:rPr>
                <w:rFonts w:ascii="Arial" w:hAnsi="Arial" w:cs="Arial"/>
                <w:sz w:val="20"/>
                <w:szCs w:val="20"/>
              </w:rPr>
            </w:pPr>
          </w:p>
          <w:p w14:paraId="7C7217C4" w14:textId="77777777" w:rsidR="00952566" w:rsidRPr="00103A40" w:rsidRDefault="00952566" w:rsidP="00952566">
            <w:pPr>
              <w:pStyle w:val="ListParagraph"/>
              <w:numPr>
                <w:ilvl w:val="0"/>
                <w:numId w:val="25"/>
              </w:numPr>
              <w:spacing w:line="480" w:lineRule="auto"/>
              <w:rPr>
                <w:rFonts w:ascii="Arial" w:hAnsi="Arial" w:cs="Arial"/>
                <w:sz w:val="28"/>
                <w:szCs w:val="28"/>
              </w:rPr>
            </w:pPr>
            <w:r w:rsidRPr="00103A40">
              <w:rPr>
                <w:rFonts w:ascii="Arial" w:hAnsi="Arial" w:cs="Arial"/>
                <w:sz w:val="28"/>
                <w:szCs w:val="28"/>
              </w:rPr>
              <w:t xml:space="preserve">look at our internet site </w:t>
            </w:r>
            <w:r w:rsidRPr="00103A40">
              <w:rPr>
                <w:rFonts w:ascii="Arial" w:hAnsi="Arial" w:cs="Arial"/>
                <w:i/>
                <w:color w:val="FF0000"/>
                <w:sz w:val="28"/>
                <w:szCs w:val="28"/>
              </w:rPr>
              <w:t>[supplier to add internet link]</w:t>
            </w:r>
          </w:p>
          <w:p w14:paraId="4006B649" w14:textId="77777777" w:rsidR="00952566" w:rsidRPr="00103A40" w:rsidRDefault="00952566" w:rsidP="00952566">
            <w:pPr>
              <w:spacing w:after="0" w:line="480" w:lineRule="auto"/>
              <w:rPr>
                <w:rFonts w:ascii="Arial" w:hAnsi="Arial" w:cs="Arial"/>
                <w:sz w:val="28"/>
                <w:szCs w:val="28"/>
              </w:rPr>
            </w:pPr>
          </w:p>
          <w:p w14:paraId="5C8BE091" w14:textId="77777777" w:rsidR="00952566" w:rsidRPr="00103A40" w:rsidRDefault="00952566" w:rsidP="00952566">
            <w:pPr>
              <w:spacing w:after="0" w:line="480" w:lineRule="auto"/>
              <w:rPr>
                <w:rFonts w:ascii="Arial" w:hAnsi="Arial" w:cs="Arial"/>
                <w:sz w:val="28"/>
                <w:szCs w:val="28"/>
              </w:rPr>
            </w:pPr>
          </w:p>
          <w:p w14:paraId="7D32F08A" w14:textId="77777777" w:rsidR="00952566" w:rsidRPr="00103A40" w:rsidRDefault="00952566" w:rsidP="00952566">
            <w:pPr>
              <w:pStyle w:val="ListParagraph"/>
              <w:numPr>
                <w:ilvl w:val="0"/>
                <w:numId w:val="25"/>
              </w:numPr>
              <w:spacing w:line="480" w:lineRule="auto"/>
              <w:rPr>
                <w:rFonts w:ascii="Arial" w:hAnsi="Arial" w:cs="Arial"/>
                <w:sz w:val="28"/>
                <w:szCs w:val="28"/>
              </w:rPr>
            </w:pPr>
            <w:r w:rsidRPr="00103A40">
              <w:rPr>
                <w:rFonts w:ascii="Arial" w:hAnsi="Arial" w:cs="Arial"/>
                <w:sz w:val="28"/>
                <w:szCs w:val="28"/>
              </w:rPr>
              <w:t xml:space="preserve">send us an email or talk on our website </w:t>
            </w:r>
            <w:r w:rsidRPr="00103A40">
              <w:rPr>
                <w:rFonts w:ascii="Arial" w:hAnsi="Arial" w:cs="Arial"/>
                <w:i/>
                <w:color w:val="FF0000"/>
                <w:sz w:val="28"/>
                <w:szCs w:val="28"/>
              </w:rPr>
              <w:t>[supplier to add internet link]</w:t>
            </w:r>
          </w:p>
          <w:p w14:paraId="2642E47B" w14:textId="77777777" w:rsidR="00952566" w:rsidRPr="00103A40" w:rsidRDefault="00952566" w:rsidP="00952566">
            <w:pPr>
              <w:spacing w:after="0" w:line="480" w:lineRule="auto"/>
              <w:rPr>
                <w:rFonts w:ascii="Arial" w:hAnsi="Arial" w:cs="Arial"/>
                <w:sz w:val="28"/>
                <w:szCs w:val="28"/>
              </w:rPr>
            </w:pPr>
          </w:p>
          <w:p w14:paraId="6F441062" w14:textId="77777777" w:rsidR="00952566" w:rsidRPr="00103A40" w:rsidRDefault="00952566" w:rsidP="00952566">
            <w:pPr>
              <w:pStyle w:val="ListParagraph"/>
              <w:numPr>
                <w:ilvl w:val="0"/>
                <w:numId w:val="25"/>
              </w:numPr>
              <w:spacing w:line="480" w:lineRule="auto"/>
              <w:rPr>
                <w:rFonts w:ascii="Arial" w:hAnsi="Arial" w:cs="Arial"/>
                <w:sz w:val="28"/>
                <w:szCs w:val="28"/>
              </w:rPr>
            </w:pPr>
            <w:r w:rsidRPr="00103A40">
              <w:rPr>
                <w:rFonts w:ascii="Arial" w:hAnsi="Arial" w:cs="Arial"/>
                <w:sz w:val="28"/>
                <w:szCs w:val="28"/>
              </w:rPr>
              <w:lastRenderedPageBreak/>
              <w:t>ask for a printed copy of any information that we tell you</w:t>
            </w:r>
          </w:p>
          <w:p w14:paraId="2135674E" w14:textId="77777777" w:rsidR="00952566" w:rsidRPr="00103A40" w:rsidRDefault="00952566" w:rsidP="00952566">
            <w:pPr>
              <w:spacing w:after="0" w:line="480" w:lineRule="auto"/>
              <w:rPr>
                <w:rFonts w:ascii="Arial" w:hAnsi="Arial" w:cs="Arial"/>
                <w:sz w:val="28"/>
                <w:szCs w:val="28"/>
              </w:rPr>
            </w:pPr>
          </w:p>
          <w:p w14:paraId="18C8DDCD" w14:textId="77777777" w:rsidR="00952566" w:rsidRPr="00103A40" w:rsidRDefault="00952566" w:rsidP="00952566">
            <w:pPr>
              <w:spacing w:after="0" w:line="480" w:lineRule="auto"/>
              <w:rPr>
                <w:rFonts w:ascii="Arial" w:hAnsi="Arial" w:cs="Arial"/>
                <w:sz w:val="28"/>
                <w:szCs w:val="28"/>
              </w:rPr>
            </w:pPr>
          </w:p>
          <w:p w14:paraId="6CF1B95E" w14:textId="77777777" w:rsidR="00952566" w:rsidRPr="00103A40" w:rsidRDefault="00952566" w:rsidP="00952566">
            <w:pPr>
              <w:spacing w:after="0" w:line="480" w:lineRule="auto"/>
              <w:rPr>
                <w:rFonts w:ascii="Arial" w:hAnsi="Arial" w:cs="Arial"/>
                <w:sz w:val="28"/>
                <w:szCs w:val="28"/>
              </w:rPr>
            </w:pPr>
          </w:p>
        </w:tc>
      </w:tr>
      <w:tr w:rsidR="00952566" w:rsidRPr="00103A40" w14:paraId="1D0AA9A8" w14:textId="77777777" w:rsidTr="00103A40">
        <w:trPr>
          <w:trHeight w:val="2744"/>
        </w:trPr>
        <w:tc>
          <w:tcPr>
            <w:tcW w:w="2922" w:type="dxa"/>
          </w:tcPr>
          <w:p w14:paraId="7CBA6E4A"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lastRenderedPageBreak/>
              <w:drawing>
                <wp:inline distT="0" distB="0" distL="0" distR="0" wp14:anchorId="3B9AC8C1" wp14:editId="3C1462CA">
                  <wp:extent cx="1495425" cy="1495425"/>
                  <wp:effectExtent l="0" t="0" r="9525" b="9525"/>
                  <wp:docPr id="86" name="Picture 86" descr="Two women - one is the support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Support"/>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495425" cy="1495425"/>
                          </a:xfrm>
                          <a:prstGeom prst="rect">
                            <a:avLst/>
                          </a:prstGeom>
                          <a:noFill/>
                          <a:ln>
                            <a:noFill/>
                          </a:ln>
                        </pic:spPr>
                      </pic:pic>
                    </a:graphicData>
                  </a:graphic>
                </wp:inline>
              </w:drawing>
            </w:r>
          </w:p>
        </w:tc>
        <w:tc>
          <w:tcPr>
            <w:tcW w:w="6104" w:type="dxa"/>
          </w:tcPr>
          <w:p w14:paraId="1725F82F" w14:textId="77777777" w:rsidR="00952566" w:rsidRPr="00103A40" w:rsidRDefault="00952566" w:rsidP="00952566">
            <w:pPr>
              <w:spacing w:after="0" w:line="480" w:lineRule="auto"/>
              <w:rPr>
                <w:rFonts w:ascii="Arial" w:hAnsi="Arial" w:cs="Arial"/>
                <w:sz w:val="28"/>
                <w:szCs w:val="28"/>
              </w:rPr>
            </w:pPr>
          </w:p>
          <w:p w14:paraId="26AEDABF"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You can ask us to contact your </w:t>
            </w:r>
            <w:r w:rsidRPr="00103A40">
              <w:rPr>
                <w:rFonts w:ascii="Arial" w:hAnsi="Arial" w:cs="Arial"/>
                <w:b/>
                <w:sz w:val="28"/>
                <w:szCs w:val="28"/>
              </w:rPr>
              <w:t>support person</w:t>
            </w:r>
            <w:r w:rsidRPr="00103A40">
              <w:rPr>
                <w:rFonts w:ascii="Arial" w:hAnsi="Arial" w:cs="Arial"/>
                <w:sz w:val="28"/>
                <w:szCs w:val="28"/>
              </w:rPr>
              <w:t xml:space="preserve"> and explain things to them</w:t>
            </w:r>
          </w:p>
        </w:tc>
      </w:tr>
    </w:tbl>
    <w:p w14:paraId="3D1B4475" w14:textId="77777777" w:rsidR="00952566" w:rsidRPr="00103A40" w:rsidRDefault="00952566" w:rsidP="00952566">
      <w:pPr>
        <w:spacing w:after="0" w:line="480" w:lineRule="auto"/>
        <w:rPr>
          <w:rFonts w:ascii="Arial" w:hAnsi="Arial" w:cs="Arial"/>
          <w:b/>
          <w:sz w:val="28"/>
          <w:szCs w:val="28"/>
        </w:rPr>
      </w:pPr>
    </w:p>
    <w:p w14:paraId="5A1E1FB5" w14:textId="77777777" w:rsidR="00952566" w:rsidRPr="00103A40" w:rsidRDefault="00952566" w:rsidP="00952566">
      <w:pPr>
        <w:spacing w:after="0" w:line="480" w:lineRule="auto"/>
        <w:rPr>
          <w:rFonts w:ascii="Arial" w:hAnsi="Arial" w:cs="Arial"/>
          <w:b/>
          <w:sz w:val="28"/>
          <w:szCs w:val="28"/>
        </w:rPr>
      </w:pPr>
    </w:p>
    <w:p w14:paraId="50B34F79" w14:textId="77777777" w:rsidR="00952566" w:rsidRPr="00103A40" w:rsidRDefault="00952566" w:rsidP="00952566">
      <w:pPr>
        <w:spacing w:after="0"/>
        <w:rPr>
          <w:rFonts w:ascii="Arial" w:hAnsi="Arial" w:cs="Arial"/>
          <w:b/>
          <w:sz w:val="28"/>
          <w:szCs w:val="28"/>
        </w:rPr>
      </w:pPr>
      <w:r w:rsidRPr="00103A40">
        <w:rPr>
          <w:rFonts w:ascii="Arial" w:hAnsi="Arial" w:cs="Arial"/>
          <w:b/>
          <w:sz w:val="28"/>
          <w:szCs w:val="28"/>
        </w:rPr>
        <w:br w:type="page"/>
      </w:r>
    </w:p>
    <w:p w14:paraId="09FCC44E"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lastRenderedPageBreak/>
        <w:t xml:space="preserve">Hard words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4"/>
        <w:gridCol w:w="5832"/>
      </w:tblGrid>
      <w:tr w:rsidR="00952566" w:rsidRPr="00103A40" w14:paraId="5594D1AF" w14:textId="77777777" w:rsidTr="00103A40">
        <w:tc>
          <w:tcPr>
            <w:tcW w:w="3227" w:type="dxa"/>
          </w:tcPr>
          <w:p w14:paraId="410394AA" w14:textId="77777777" w:rsidR="00952566" w:rsidRPr="00103A40" w:rsidRDefault="00952566" w:rsidP="00952566">
            <w:pPr>
              <w:spacing w:after="0" w:line="480" w:lineRule="auto"/>
              <w:rPr>
                <w:rFonts w:ascii="Arial" w:hAnsi="Arial" w:cs="Arial"/>
                <w:sz w:val="28"/>
                <w:szCs w:val="28"/>
              </w:rPr>
            </w:pPr>
          </w:p>
          <w:p w14:paraId="416B1DAB"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FF"/>
                <w:sz w:val="28"/>
                <w:szCs w:val="28"/>
                <w:lang w:eastAsia="en-AU"/>
              </w:rPr>
              <w:drawing>
                <wp:inline distT="0" distB="0" distL="0" distR="0" wp14:anchorId="751EAE94" wp14:editId="351C63BE">
                  <wp:extent cx="990600" cy="990600"/>
                  <wp:effectExtent l="0" t="0" r="0" b="0"/>
                  <wp:docPr id="156" name="Picture 156" descr="The BPay logo ">
                    <a:hlinkClick xmlns:a="http://schemas.openxmlformats.org/drawingml/2006/main" r:id="rId1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Related image">
                            <a:hlinkClick r:id="rId136"/>
                          </pic:cNvPr>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990600" cy="990600"/>
                          </a:xfrm>
                          <a:prstGeom prst="rect">
                            <a:avLst/>
                          </a:prstGeom>
                          <a:noFill/>
                          <a:ln>
                            <a:noFill/>
                          </a:ln>
                        </pic:spPr>
                      </pic:pic>
                    </a:graphicData>
                  </a:graphic>
                </wp:inline>
              </w:drawing>
            </w:r>
          </w:p>
          <w:p w14:paraId="455DEFC7" w14:textId="77777777" w:rsidR="00952566" w:rsidRPr="00103A40" w:rsidRDefault="00952566" w:rsidP="00952566">
            <w:pPr>
              <w:spacing w:after="0" w:line="480" w:lineRule="auto"/>
              <w:rPr>
                <w:rFonts w:ascii="Arial" w:hAnsi="Arial" w:cs="Arial"/>
                <w:sz w:val="28"/>
                <w:szCs w:val="28"/>
              </w:rPr>
            </w:pPr>
          </w:p>
        </w:tc>
        <w:tc>
          <w:tcPr>
            <w:tcW w:w="6015" w:type="dxa"/>
          </w:tcPr>
          <w:p w14:paraId="3FC48A26" w14:textId="77777777" w:rsidR="00952566" w:rsidRPr="00103A40" w:rsidRDefault="00952566" w:rsidP="00952566">
            <w:pPr>
              <w:spacing w:after="0" w:line="480" w:lineRule="auto"/>
              <w:rPr>
                <w:rFonts w:ascii="Arial" w:hAnsi="Arial" w:cs="Arial"/>
                <w:b/>
                <w:sz w:val="28"/>
                <w:szCs w:val="28"/>
              </w:rPr>
            </w:pPr>
          </w:p>
          <w:p w14:paraId="71F49A03"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BPay</w:t>
            </w:r>
          </w:p>
          <w:p w14:paraId="4FC5467F" w14:textId="77777777" w:rsidR="00952566" w:rsidRPr="00103A40" w:rsidRDefault="00952566" w:rsidP="00952566">
            <w:pPr>
              <w:spacing w:after="0" w:line="480" w:lineRule="auto"/>
              <w:rPr>
                <w:rFonts w:ascii="Arial" w:hAnsi="Arial" w:cs="Arial"/>
                <w:b/>
                <w:sz w:val="28"/>
                <w:szCs w:val="28"/>
              </w:rPr>
            </w:pPr>
          </w:p>
          <w:p w14:paraId="5E2E5512"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online bill payment with</w:t>
            </w:r>
          </w:p>
          <w:p w14:paraId="328272B3"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bank </w:t>
            </w:r>
          </w:p>
          <w:p w14:paraId="51770ABA" w14:textId="77777777" w:rsidR="00952566" w:rsidRPr="00103A40" w:rsidRDefault="00952566" w:rsidP="00952566">
            <w:pPr>
              <w:spacing w:after="0" w:line="480" w:lineRule="auto"/>
              <w:rPr>
                <w:rFonts w:ascii="Arial" w:hAnsi="Arial" w:cs="Arial"/>
                <w:sz w:val="28"/>
                <w:szCs w:val="28"/>
              </w:rPr>
            </w:pPr>
          </w:p>
          <w:p w14:paraId="5EE36945"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you have to pay every time</w:t>
            </w:r>
          </w:p>
          <w:p w14:paraId="554A64E4" w14:textId="77777777" w:rsidR="00952566" w:rsidRPr="00103A40" w:rsidRDefault="00952566" w:rsidP="00952566">
            <w:pPr>
              <w:spacing w:after="0" w:line="480" w:lineRule="auto"/>
              <w:rPr>
                <w:rFonts w:ascii="Arial" w:hAnsi="Arial" w:cs="Arial"/>
                <w:sz w:val="28"/>
                <w:szCs w:val="28"/>
              </w:rPr>
            </w:pPr>
          </w:p>
          <w:p w14:paraId="220D5D17"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this is different from direct debit</w:t>
            </w:r>
          </w:p>
          <w:p w14:paraId="75B90229" w14:textId="77777777" w:rsidR="00952566" w:rsidRPr="00103A40" w:rsidRDefault="00952566" w:rsidP="00952566">
            <w:pPr>
              <w:spacing w:after="0" w:line="480" w:lineRule="auto"/>
              <w:rPr>
                <w:rFonts w:ascii="Arial" w:hAnsi="Arial" w:cs="Arial"/>
                <w:sz w:val="28"/>
                <w:szCs w:val="28"/>
              </w:rPr>
            </w:pPr>
          </w:p>
        </w:tc>
      </w:tr>
      <w:tr w:rsidR="00952566" w:rsidRPr="00103A40" w14:paraId="18F9D49C" w14:textId="77777777" w:rsidTr="00103A40">
        <w:tc>
          <w:tcPr>
            <w:tcW w:w="3227" w:type="dxa"/>
          </w:tcPr>
          <w:p w14:paraId="493D0AE7" w14:textId="77777777" w:rsidR="00952566" w:rsidRPr="00103A40" w:rsidRDefault="00952566" w:rsidP="00952566">
            <w:pPr>
              <w:spacing w:after="0" w:line="480" w:lineRule="auto"/>
              <w:rPr>
                <w:rFonts w:ascii="Arial" w:hAnsi="Arial" w:cs="Arial"/>
                <w:sz w:val="28"/>
                <w:szCs w:val="28"/>
              </w:rPr>
            </w:pPr>
          </w:p>
          <w:p w14:paraId="45D82213"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1D2B5328" wp14:editId="2221E4EC">
                  <wp:extent cx="1409700" cy="1409700"/>
                  <wp:effectExtent l="0" t="0" r="0" b="0"/>
                  <wp:docPr id="79" name="Picture 79" descr="Person sitting on a chair typing on a computer">
                    <a:hlinkClick xmlns:a="http://schemas.openxmlformats.org/drawingml/2006/main" r:id="rId121" tooltip="&quot;James 15&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James 15">
                            <a:hlinkClick r:id="rId121" tooltip="&quot;James 15&quot;"/>
                          </pic:cNvPr>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409700" cy="1409700"/>
                          </a:xfrm>
                          <a:prstGeom prst="rect">
                            <a:avLst/>
                          </a:prstGeom>
                          <a:noFill/>
                          <a:ln>
                            <a:noFill/>
                          </a:ln>
                        </pic:spPr>
                      </pic:pic>
                    </a:graphicData>
                  </a:graphic>
                </wp:inline>
              </w:drawing>
            </w:r>
          </w:p>
          <w:p w14:paraId="0FA00ACC" w14:textId="77777777" w:rsidR="00952566" w:rsidRPr="00103A40" w:rsidRDefault="00952566" w:rsidP="00952566">
            <w:pPr>
              <w:spacing w:after="0" w:line="480" w:lineRule="auto"/>
              <w:rPr>
                <w:rFonts w:ascii="Arial" w:hAnsi="Arial" w:cs="Arial"/>
                <w:sz w:val="28"/>
                <w:szCs w:val="28"/>
              </w:rPr>
            </w:pPr>
          </w:p>
        </w:tc>
        <w:tc>
          <w:tcPr>
            <w:tcW w:w="6015" w:type="dxa"/>
          </w:tcPr>
          <w:p w14:paraId="09CAEA10" w14:textId="77777777" w:rsidR="00952566" w:rsidRPr="00103A40" w:rsidRDefault="00952566" w:rsidP="00952566">
            <w:pPr>
              <w:spacing w:after="0" w:line="480" w:lineRule="auto"/>
              <w:rPr>
                <w:rFonts w:ascii="Arial" w:hAnsi="Arial" w:cs="Arial"/>
                <w:b/>
                <w:sz w:val="28"/>
                <w:szCs w:val="28"/>
              </w:rPr>
            </w:pPr>
          </w:p>
          <w:p w14:paraId="488212E5"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data</w:t>
            </w:r>
          </w:p>
          <w:p w14:paraId="411BC60A"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amount of internet you can use for </w:t>
            </w:r>
          </w:p>
          <w:p w14:paraId="61894838" w14:textId="77777777" w:rsidR="00952566" w:rsidRPr="00103A40" w:rsidRDefault="00952566" w:rsidP="00952566">
            <w:pPr>
              <w:pStyle w:val="ListParagraph"/>
              <w:numPr>
                <w:ilvl w:val="0"/>
                <w:numId w:val="27"/>
              </w:numPr>
              <w:spacing w:line="480" w:lineRule="auto"/>
              <w:rPr>
                <w:rFonts w:ascii="Arial" w:hAnsi="Arial" w:cs="Arial"/>
                <w:sz w:val="28"/>
                <w:szCs w:val="28"/>
              </w:rPr>
            </w:pPr>
            <w:r w:rsidRPr="00103A40">
              <w:rPr>
                <w:rFonts w:ascii="Arial" w:hAnsi="Arial" w:cs="Arial"/>
                <w:sz w:val="28"/>
                <w:szCs w:val="28"/>
              </w:rPr>
              <w:t>watching TV or movies</w:t>
            </w:r>
          </w:p>
          <w:p w14:paraId="6AA47D55" w14:textId="77777777" w:rsidR="00952566" w:rsidRPr="00103A40" w:rsidRDefault="00952566" w:rsidP="00952566">
            <w:pPr>
              <w:pStyle w:val="ListParagraph"/>
              <w:numPr>
                <w:ilvl w:val="0"/>
                <w:numId w:val="27"/>
              </w:numPr>
              <w:spacing w:line="480" w:lineRule="auto"/>
              <w:rPr>
                <w:rFonts w:ascii="Arial" w:hAnsi="Arial" w:cs="Arial"/>
                <w:sz w:val="28"/>
                <w:szCs w:val="28"/>
              </w:rPr>
            </w:pPr>
            <w:r w:rsidRPr="00103A40">
              <w:rPr>
                <w:rFonts w:ascii="Arial" w:hAnsi="Arial" w:cs="Arial"/>
                <w:sz w:val="28"/>
                <w:szCs w:val="28"/>
              </w:rPr>
              <w:t>listening to music</w:t>
            </w:r>
          </w:p>
          <w:p w14:paraId="436922C9" w14:textId="77777777" w:rsidR="00952566" w:rsidRPr="00103A40" w:rsidRDefault="00952566" w:rsidP="00952566">
            <w:pPr>
              <w:pStyle w:val="ListParagraph"/>
              <w:numPr>
                <w:ilvl w:val="0"/>
                <w:numId w:val="27"/>
              </w:numPr>
              <w:spacing w:line="480" w:lineRule="auto"/>
              <w:rPr>
                <w:rFonts w:ascii="Arial" w:hAnsi="Arial" w:cs="Arial"/>
                <w:sz w:val="28"/>
                <w:szCs w:val="28"/>
              </w:rPr>
            </w:pPr>
            <w:r w:rsidRPr="00103A40">
              <w:rPr>
                <w:rFonts w:ascii="Arial" w:hAnsi="Arial" w:cs="Arial"/>
                <w:sz w:val="28"/>
                <w:szCs w:val="28"/>
              </w:rPr>
              <w:t>reading emails</w:t>
            </w:r>
          </w:p>
          <w:p w14:paraId="33684AFE"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like: 15GB of data</w:t>
            </w:r>
          </w:p>
          <w:p w14:paraId="4311C12C" w14:textId="77777777" w:rsidR="00952566" w:rsidRPr="00103A40" w:rsidRDefault="00952566" w:rsidP="00952566">
            <w:pPr>
              <w:spacing w:after="0" w:line="480" w:lineRule="auto"/>
              <w:rPr>
                <w:rFonts w:ascii="Arial" w:hAnsi="Arial" w:cs="Arial"/>
                <w:sz w:val="28"/>
                <w:szCs w:val="28"/>
              </w:rPr>
            </w:pPr>
          </w:p>
          <w:p w14:paraId="1B2C9917" w14:textId="77777777" w:rsidR="00952566" w:rsidRPr="00103A40" w:rsidRDefault="00952566" w:rsidP="00952566">
            <w:pPr>
              <w:spacing w:after="0" w:line="480" w:lineRule="auto"/>
              <w:rPr>
                <w:rFonts w:ascii="Arial" w:hAnsi="Arial" w:cs="Arial"/>
                <w:b/>
                <w:sz w:val="28"/>
                <w:szCs w:val="28"/>
              </w:rPr>
            </w:pPr>
          </w:p>
        </w:tc>
      </w:tr>
      <w:tr w:rsidR="00952566" w:rsidRPr="00103A40" w14:paraId="6E7FB65E" w14:textId="77777777" w:rsidTr="00103A40">
        <w:tc>
          <w:tcPr>
            <w:tcW w:w="3227" w:type="dxa"/>
          </w:tcPr>
          <w:p w14:paraId="435E2290"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lastRenderedPageBreak/>
              <w:drawing>
                <wp:inline distT="0" distB="0" distL="0" distR="0" wp14:anchorId="0957FED7" wp14:editId="0FD82E10">
                  <wp:extent cx="1304925" cy="1304925"/>
                  <wp:effectExtent l="0" t="0" r="9525" b="0"/>
                  <wp:docPr id="157" name="Picture 157" descr="A debit card">
                    <a:hlinkClick xmlns:a="http://schemas.openxmlformats.org/drawingml/2006/main" r:id="rId132" tooltip="&quot;Debit car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bit card">
                            <a:hlinkClick r:id="rId132" tooltip="&quot;Debit card&quot;"/>
                          </pic:cNvPr>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304925" cy="1304925"/>
                          </a:xfrm>
                          <a:prstGeom prst="rect">
                            <a:avLst/>
                          </a:prstGeom>
                          <a:noFill/>
                          <a:ln>
                            <a:noFill/>
                          </a:ln>
                        </pic:spPr>
                      </pic:pic>
                    </a:graphicData>
                  </a:graphic>
                </wp:inline>
              </w:drawing>
            </w:r>
          </w:p>
          <w:p w14:paraId="0D60C981" w14:textId="77777777" w:rsidR="00952566" w:rsidRPr="00103A40" w:rsidRDefault="00952566" w:rsidP="00952566">
            <w:pPr>
              <w:spacing w:after="0"/>
              <w:rPr>
                <w:rFonts w:ascii="Arial" w:hAnsi="Arial" w:cs="Arial"/>
                <w:sz w:val="28"/>
                <w:szCs w:val="28"/>
              </w:rPr>
            </w:pPr>
          </w:p>
          <w:p w14:paraId="551F0F83" w14:textId="77777777" w:rsidR="00952566" w:rsidRPr="00103A40" w:rsidRDefault="00952566" w:rsidP="00952566">
            <w:pPr>
              <w:spacing w:after="0"/>
              <w:rPr>
                <w:rFonts w:ascii="Arial" w:hAnsi="Arial" w:cs="Arial"/>
                <w:sz w:val="28"/>
                <w:szCs w:val="28"/>
              </w:rPr>
            </w:pPr>
          </w:p>
          <w:p w14:paraId="23A2F087" w14:textId="77777777" w:rsidR="00952566" w:rsidRPr="00103A40" w:rsidRDefault="00952566" w:rsidP="00952566">
            <w:pPr>
              <w:spacing w:after="0"/>
              <w:ind w:firstLine="720"/>
              <w:rPr>
                <w:rFonts w:ascii="Arial" w:hAnsi="Arial" w:cs="Arial"/>
                <w:sz w:val="28"/>
                <w:szCs w:val="28"/>
              </w:rPr>
            </w:pPr>
          </w:p>
          <w:p w14:paraId="3CF24003" w14:textId="77777777" w:rsidR="00952566" w:rsidRPr="00103A40" w:rsidRDefault="00952566" w:rsidP="00952566">
            <w:pPr>
              <w:spacing w:after="0"/>
              <w:ind w:firstLine="720"/>
              <w:rPr>
                <w:rFonts w:ascii="Arial" w:hAnsi="Arial" w:cs="Arial"/>
                <w:sz w:val="28"/>
                <w:szCs w:val="28"/>
              </w:rPr>
            </w:pPr>
          </w:p>
          <w:p w14:paraId="348E8C2E" w14:textId="77777777" w:rsidR="00952566" w:rsidRPr="00103A40" w:rsidRDefault="00952566" w:rsidP="00952566">
            <w:pPr>
              <w:spacing w:after="0"/>
              <w:ind w:firstLine="720"/>
              <w:rPr>
                <w:rFonts w:ascii="Arial" w:hAnsi="Arial" w:cs="Arial"/>
                <w:sz w:val="28"/>
                <w:szCs w:val="28"/>
              </w:rPr>
            </w:pPr>
          </w:p>
          <w:p w14:paraId="5BA4996D" w14:textId="77777777" w:rsidR="00952566" w:rsidRPr="00103A40" w:rsidRDefault="00952566" w:rsidP="00952566">
            <w:pPr>
              <w:spacing w:after="0"/>
              <w:ind w:firstLine="720"/>
              <w:rPr>
                <w:rFonts w:ascii="Arial" w:hAnsi="Arial" w:cs="Arial"/>
                <w:sz w:val="28"/>
                <w:szCs w:val="28"/>
              </w:rPr>
            </w:pPr>
          </w:p>
          <w:p w14:paraId="549EC6D5" w14:textId="77777777" w:rsidR="00952566" w:rsidRPr="00103A40" w:rsidRDefault="00952566" w:rsidP="00952566">
            <w:pPr>
              <w:spacing w:after="0"/>
              <w:ind w:firstLine="720"/>
              <w:rPr>
                <w:rFonts w:ascii="Arial" w:hAnsi="Arial" w:cs="Arial"/>
                <w:sz w:val="28"/>
                <w:szCs w:val="28"/>
              </w:rPr>
            </w:pPr>
          </w:p>
          <w:p w14:paraId="6A3ECA38" w14:textId="77777777" w:rsidR="00952566" w:rsidRPr="00103A40" w:rsidRDefault="00952566" w:rsidP="00952566">
            <w:pPr>
              <w:spacing w:after="0"/>
              <w:ind w:firstLine="720"/>
              <w:rPr>
                <w:rFonts w:ascii="Arial" w:hAnsi="Arial" w:cs="Arial"/>
                <w:sz w:val="28"/>
                <w:szCs w:val="28"/>
              </w:rPr>
            </w:pPr>
          </w:p>
          <w:p w14:paraId="05E0B551" w14:textId="77777777" w:rsidR="00952566" w:rsidRPr="00103A40" w:rsidRDefault="00952566" w:rsidP="00952566">
            <w:pPr>
              <w:spacing w:after="0"/>
              <w:ind w:firstLine="720"/>
              <w:rPr>
                <w:rFonts w:ascii="Arial" w:hAnsi="Arial" w:cs="Arial"/>
                <w:sz w:val="28"/>
                <w:szCs w:val="28"/>
              </w:rPr>
            </w:pPr>
          </w:p>
          <w:p w14:paraId="18989847" w14:textId="77777777" w:rsidR="00952566" w:rsidRPr="00103A40" w:rsidRDefault="00952566" w:rsidP="00952566">
            <w:pPr>
              <w:spacing w:after="0"/>
              <w:ind w:firstLine="720"/>
              <w:rPr>
                <w:rFonts w:ascii="Arial" w:hAnsi="Arial" w:cs="Arial"/>
                <w:sz w:val="28"/>
                <w:szCs w:val="28"/>
              </w:rPr>
            </w:pPr>
          </w:p>
          <w:p w14:paraId="3116A9F2" w14:textId="77777777" w:rsidR="00952566" w:rsidRPr="00103A40" w:rsidRDefault="00952566" w:rsidP="00952566">
            <w:pPr>
              <w:spacing w:after="0"/>
              <w:ind w:firstLine="720"/>
              <w:rPr>
                <w:rFonts w:ascii="Arial" w:hAnsi="Arial" w:cs="Arial"/>
                <w:sz w:val="28"/>
                <w:szCs w:val="28"/>
              </w:rPr>
            </w:pPr>
          </w:p>
          <w:p w14:paraId="4D826DB3" w14:textId="77777777" w:rsidR="00952566" w:rsidRPr="00103A40" w:rsidRDefault="00952566" w:rsidP="00952566">
            <w:pPr>
              <w:spacing w:after="0"/>
              <w:ind w:firstLine="720"/>
              <w:rPr>
                <w:rFonts w:ascii="Arial" w:hAnsi="Arial" w:cs="Arial"/>
                <w:sz w:val="28"/>
                <w:szCs w:val="28"/>
              </w:rPr>
            </w:pPr>
          </w:p>
          <w:p w14:paraId="1FB73C21" w14:textId="77777777" w:rsidR="00952566" w:rsidRPr="00103A40" w:rsidRDefault="00952566" w:rsidP="00952566">
            <w:pPr>
              <w:spacing w:after="0"/>
              <w:ind w:firstLine="720"/>
              <w:rPr>
                <w:rFonts w:ascii="Arial" w:hAnsi="Arial" w:cs="Arial"/>
                <w:sz w:val="28"/>
                <w:szCs w:val="28"/>
              </w:rPr>
            </w:pPr>
          </w:p>
          <w:p w14:paraId="538A7822" w14:textId="77777777" w:rsidR="00952566" w:rsidRPr="00103A40" w:rsidRDefault="00952566" w:rsidP="00952566">
            <w:pPr>
              <w:spacing w:after="0"/>
              <w:ind w:firstLine="720"/>
              <w:rPr>
                <w:rFonts w:ascii="Arial" w:hAnsi="Arial" w:cs="Arial"/>
                <w:sz w:val="28"/>
                <w:szCs w:val="28"/>
              </w:rPr>
            </w:pPr>
          </w:p>
        </w:tc>
        <w:tc>
          <w:tcPr>
            <w:tcW w:w="6015" w:type="dxa"/>
          </w:tcPr>
          <w:p w14:paraId="022F8865"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direct debit</w:t>
            </w:r>
          </w:p>
          <w:p w14:paraId="74904E93" w14:textId="77777777" w:rsidR="00952566" w:rsidRPr="00103A40" w:rsidRDefault="00952566" w:rsidP="00952566">
            <w:pPr>
              <w:spacing w:after="0" w:line="480" w:lineRule="auto"/>
              <w:rPr>
                <w:rFonts w:ascii="Arial" w:hAnsi="Arial" w:cs="Arial"/>
                <w:b/>
                <w:sz w:val="28"/>
                <w:szCs w:val="28"/>
              </w:rPr>
            </w:pPr>
          </w:p>
          <w:p w14:paraId="5F234CF9" w14:textId="77777777" w:rsidR="00952566" w:rsidRPr="00103A40" w:rsidRDefault="00952566" w:rsidP="00952566">
            <w:pPr>
              <w:spacing w:after="0" w:line="480" w:lineRule="auto"/>
              <w:rPr>
                <w:rFonts w:ascii="Arial" w:hAnsi="Arial" w:cs="Arial"/>
                <w:sz w:val="28"/>
                <w:szCs w:val="28"/>
                <w:highlight w:val="yellow"/>
              </w:rPr>
            </w:pPr>
            <w:r w:rsidRPr="00103A40">
              <w:rPr>
                <w:rFonts w:ascii="Arial" w:hAnsi="Arial" w:cs="Arial"/>
                <w:sz w:val="28"/>
                <w:szCs w:val="28"/>
              </w:rPr>
              <w:t>we take money out of your bank account every month</w:t>
            </w:r>
          </w:p>
          <w:p w14:paraId="684CC8B1" w14:textId="77777777" w:rsidR="00952566" w:rsidRPr="00103A40" w:rsidRDefault="00952566" w:rsidP="00952566">
            <w:pPr>
              <w:spacing w:after="0" w:line="480" w:lineRule="auto"/>
              <w:rPr>
                <w:rFonts w:ascii="Arial" w:hAnsi="Arial" w:cs="Arial"/>
                <w:sz w:val="28"/>
                <w:szCs w:val="28"/>
                <w:highlight w:val="yellow"/>
              </w:rPr>
            </w:pPr>
          </w:p>
          <w:p w14:paraId="64BC1F24" w14:textId="77777777" w:rsidR="00952566" w:rsidRPr="00103A40" w:rsidRDefault="00952566" w:rsidP="00952566">
            <w:pPr>
              <w:spacing w:after="0" w:line="480" w:lineRule="auto"/>
              <w:rPr>
                <w:rFonts w:ascii="Arial" w:hAnsi="Arial" w:cs="Arial"/>
                <w:i/>
                <w:color w:val="FF0000"/>
                <w:sz w:val="28"/>
                <w:szCs w:val="28"/>
              </w:rPr>
            </w:pPr>
            <w:r w:rsidRPr="00103A40">
              <w:rPr>
                <w:rFonts w:ascii="Arial" w:hAnsi="Arial" w:cs="Arial"/>
                <w:sz w:val="28"/>
                <w:szCs w:val="28"/>
              </w:rPr>
              <w:t>direct debit only works if you have enough money in your account to pay</w:t>
            </w:r>
          </w:p>
          <w:p w14:paraId="2003970D" w14:textId="77777777" w:rsidR="00952566" w:rsidRPr="00103A40" w:rsidRDefault="00952566" w:rsidP="00952566">
            <w:pPr>
              <w:spacing w:after="0" w:line="480" w:lineRule="auto"/>
              <w:rPr>
                <w:rFonts w:ascii="Arial" w:hAnsi="Arial" w:cs="Arial"/>
                <w:i/>
                <w:color w:val="FF0000"/>
                <w:sz w:val="28"/>
                <w:szCs w:val="28"/>
              </w:rPr>
            </w:pPr>
          </w:p>
          <w:p w14:paraId="44C68193"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this is different from BPay</w:t>
            </w:r>
          </w:p>
          <w:p w14:paraId="0E65B28E" w14:textId="77777777" w:rsidR="00952566" w:rsidRPr="00103A40" w:rsidRDefault="00952566" w:rsidP="00952566">
            <w:pPr>
              <w:spacing w:after="0" w:line="480" w:lineRule="auto"/>
              <w:rPr>
                <w:rFonts w:ascii="Arial" w:hAnsi="Arial" w:cs="Arial"/>
                <w:b/>
                <w:sz w:val="28"/>
                <w:szCs w:val="28"/>
              </w:rPr>
            </w:pPr>
          </w:p>
        </w:tc>
      </w:tr>
      <w:tr w:rsidR="00952566" w:rsidRPr="00103A40" w14:paraId="14201A32" w14:textId="77777777" w:rsidTr="00103A40">
        <w:tc>
          <w:tcPr>
            <w:tcW w:w="3227" w:type="dxa"/>
          </w:tcPr>
          <w:p w14:paraId="34842A9C"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736BD8E0" wp14:editId="0B6C0B01">
                  <wp:extent cx="1447800" cy="1447800"/>
                  <wp:effectExtent l="0" t="0" r="0" b="0"/>
                  <wp:docPr id="154" name="Picture 154" descr="Two people sitting down talking. They are both looking at the same piece of pa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Social work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447800" cy="1447800"/>
                          </a:xfrm>
                          <a:prstGeom prst="rect">
                            <a:avLst/>
                          </a:prstGeom>
                          <a:noFill/>
                          <a:ln>
                            <a:noFill/>
                          </a:ln>
                        </pic:spPr>
                      </pic:pic>
                    </a:graphicData>
                  </a:graphic>
                </wp:inline>
              </w:drawing>
            </w:r>
          </w:p>
          <w:p w14:paraId="4D638341" w14:textId="77777777" w:rsidR="00952566" w:rsidRPr="00103A40" w:rsidRDefault="00952566" w:rsidP="00952566">
            <w:pPr>
              <w:spacing w:after="0" w:line="480" w:lineRule="auto"/>
              <w:rPr>
                <w:rFonts w:ascii="Arial" w:hAnsi="Arial" w:cs="Arial"/>
                <w:noProof/>
                <w:color w:val="000000"/>
                <w:sz w:val="28"/>
                <w:szCs w:val="28"/>
                <w:lang w:eastAsia="en-AU"/>
              </w:rPr>
            </w:pPr>
            <w:r w:rsidRPr="00103A40">
              <w:rPr>
                <w:rFonts w:ascii="Arial" w:hAnsi="Arial" w:cs="Arial"/>
                <w:noProof/>
                <w:sz w:val="28"/>
                <w:szCs w:val="28"/>
                <w:lang w:eastAsia="en-AU"/>
              </w:rPr>
              <w:drawing>
                <wp:inline distT="0" distB="0" distL="0" distR="0" wp14:anchorId="4AEEE221" wp14:editId="4965F1BE">
                  <wp:extent cx="1429309" cy="952820"/>
                  <wp:effectExtent l="0" t="0" r="0" b="0"/>
                  <wp:docPr id="42" name="Picture 42" descr="Money and a calcul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hutterstock_627073730.jp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1457107" cy="971351"/>
                          </a:xfrm>
                          <a:prstGeom prst="rect">
                            <a:avLst/>
                          </a:prstGeom>
                        </pic:spPr>
                      </pic:pic>
                    </a:graphicData>
                  </a:graphic>
                </wp:inline>
              </w:drawing>
            </w:r>
          </w:p>
        </w:tc>
        <w:tc>
          <w:tcPr>
            <w:tcW w:w="6015" w:type="dxa"/>
          </w:tcPr>
          <w:p w14:paraId="7DAF339E" w14:textId="77777777" w:rsidR="00952566" w:rsidRPr="00103A40" w:rsidRDefault="00952566" w:rsidP="00952566">
            <w:pPr>
              <w:spacing w:after="0" w:line="480" w:lineRule="auto"/>
              <w:rPr>
                <w:rFonts w:ascii="Arial" w:hAnsi="Arial" w:cs="Arial"/>
                <w:b/>
                <w:sz w:val="28"/>
                <w:szCs w:val="28"/>
              </w:rPr>
            </w:pPr>
          </w:p>
          <w:p w14:paraId="455C40E4"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financial counsellor</w:t>
            </w:r>
          </w:p>
          <w:p w14:paraId="7F32347B" w14:textId="77777777" w:rsidR="00952566" w:rsidRPr="00103A40" w:rsidRDefault="00952566" w:rsidP="00952566">
            <w:pPr>
              <w:spacing w:after="0" w:line="480" w:lineRule="auto"/>
              <w:rPr>
                <w:rFonts w:ascii="Arial" w:hAnsi="Arial" w:cs="Arial"/>
                <w:b/>
                <w:sz w:val="28"/>
                <w:szCs w:val="28"/>
              </w:rPr>
            </w:pPr>
          </w:p>
          <w:p w14:paraId="441441BA"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someone who helps you manage money</w:t>
            </w:r>
          </w:p>
          <w:p w14:paraId="582A5DE7" w14:textId="77777777" w:rsidR="00952566" w:rsidRPr="00103A40" w:rsidRDefault="00952566" w:rsidP="00952566">
            <w:pPr>
              <w:pStyle w:val="ListParagraph"/>
              <w:numPr>
                <w:ilvl w:val="0"/>
                <w:numId w:val="41"/>
              </w:numPr>
              <w:spacing w:line="480" w:lineRule="auto"/>
              <w:rPr>
                <w:rFonts w:ascii="Arial" w:hAnsi="Arial" w:cs="Arial"/>
                <w:sz w:val="28"/>
                <w:szCs w:val="28"/>
              </w:rPr>
            </w:pPr>
            <w:r w:rsidRPr="00103A40">
              <w:rPr>
                <w:rFonts w:ascii="Arial" w:hAnsi="Arial" w:cs="Arial"/>
                <w:sz w:val="28"/>
                <w:szCs w:val="28"/>
              </w:rPr>
              <w:t>budgets</w:t>
            </w:r>
          </w:p>
          <w:p w14:paraId="6C613EE2" w14:textId="77777777" w:rsidR="00952566" w:rsidRPr="00103A40" w:rsidRDefault="00952566" w:rsidP="00952566">
            <w:pPr>
              <w:pStyle w:val="ListParagraph"/>
              <w:numPr>
                <w:ilvl w:val="0"/>
                <w:numId w:val="41"/>
              </w:numPr>
              <w:spacing w:line="480" w:lineRule="auto"/>
              <w:rPr>
                <w:rFonts w:ascii="Arial" w:hAnsi="Arial" w:cs="Arial"/>
                <w:sz w:val="28"/>
                <w:szCs w:val="28"/>
              </w:rPr>
            </w:pPr>
            <w:r w:rsidRPr="00103A40">
              <w:rPr>
                <w:rFonts w:ascii="Arial" w:hAnsi="Arial" w:cs="Arial"/>
                <w:sz w:val="28"/>
                <w:szCs w:val="28"/>
              </w:rPr>
              <w:t>spending money</w:t>
            </w:r>
          </w:p>
          <w:p w14:paraId="69B64761" w14:textId="77777777" w:rsidR="00952566" w:rsidRPr="00103A40" w:rsidRDefault="00952566" w:rsidP="00952566">
            <w:pPr>
              <w:pStyle w:val="ListParagraph"/>
              <w:numPr>
                <w:ilvl w:val="0"/>
                <w:numId w:val="41"/>
              </w:numPr>
              <w:spacing w:line="480" w:lineRule="auto"/>
              <w:rPr>
                <w:rFonts w:ascii="Arial" w:hAnsi="Arial" w:cs="Arial"/>
                <w:b/>
                <w:sz w:val="28"/>
                <w:szCs w:val="28"/>
              </w:rPr>
            </w:pPr>
            <w:r w:rsidRPr="00103A40">
              <w:rPr>
                <w:rFonts w:ascii="Arial" w:hAnsi="Arial" w:cs="Arial"/>
                <w:sz w:val="28"/>
                <w:szCs w:val="28"/>
              </w:rPr>
              <w:t>saving money</w:t>
            </w:r>
          </w:p>
          <w:p w14:paraId="10DD4801" w14:textId="77777777" w:rsidR="00952566" w:rsidRPr="00103A40" w:rsidRDefault="00952566" w:rsidP="00952566">
            <w:pPr>
              <w:spacing w:after="0" w:line="480" w:lineRule="auto"/>
              <w:rPr>
                <w:rFonts w:ascii="Arial" w:hAnsi="Arial" w:cs="Arial"/>
                <w:b/>
                <w:sz w:val="28"/>
                <w:szCs w:val="28"/>
              </w:rPr>
            </w:pPr>
          </w:p>
        </w:tc>
      </w:tr>
      <w:tr w:rsidR="00952566" w:rsidRPr="00103A40" w14:paraId="1EE8188A" w14:textId="77777777" w:rsidTr="00103A40">
        <w:tc>
          <w:tcPr>
            <w:tcW w:w="3227" w:type="dxa"/>
          </w:tcPr>
          <w:p w14:paraId="2E999CBF" w14:textId="77777777" w:rsidR="00952566" w:rsidRPr="00103A40" w:rsidRDefault="00952566" w:rsidP="00952566">
            <w:pPr>
              <w:spacing w:after="0" w:line="480" w:lineRule="auto"/>
              <w:rPr>
                <w:rFonts w:ascii="Arial" w:hAnsi="Arial" w:cs="Arial"/>
                <w:sz w:val="28"/>
                <w:szCs w:val="28"/>
              </w:rPr>
            </w:pPr>
          </w:p>
          <w:p w14:paraId="561F2826"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lastRenderedPageBreak/>
              <w:drawing>
                <wp:inline distT="0" distB="0" distL="0" distR="0" wp14:anchorId="66F7D31F" wp14:editId="4C6B48F1">
                  <wp:extent cx="1447800" cy="1447800"/>
                  <wp:effectExtent l="0" t="0" r="0" b="0"/>
                  <wp:docPr id="49" name="Picture 49" descr="A man sitting at a desk writing on a piece of paper.">
                    <a:hlinkClick xmlns:a="http://schemas.openxmlformats.org/drawingml/2006/main" r:id="rId148" tooltip="&quot;William 7&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William 7">
                            <a:hlinkClick r:id="rId148" tooltip="&quot;William 7&quot;"/>
                          </pic:cNvPr>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447800" cy="1447800"/>
                          </a:xfrm>
                          <a:prstGeom prst="rect">
                            <a:avLst/>
                          </a:prstGeom>
                          <a:noFill/>
                          <a:ln>
                            <a:noFill/>
                          </a:ln>
                        </pic:spPr>
                      </pic:pic>
                    </a:graphicData>
                  </a:graphic>
                </wp:inline>
              </w:drawing>
            </w:r>
          </w:p>
          <w:p w14:paraId="04540EB4" w14:textId="77777777" w:rsidR="00952566" w:rsidRPr="00103A40" w:rsidRDefault="00952566" w:rsidP="00952566">
            <w:pPr>
              <w:spacing w:after="0" w:line="480" w:lineRule="auto"/>
              <w:rPr>
                <w:rFonts w:ascii="Arial" w:hAnsi="Arial" w:cs="Arial"/>
                <w:sz w:val="28"/>
                <w:szCs w:val="28"/>
              </w:rPr>
            </w:pPr>
          </w:p>
        </w:tc>
        <w:tc>
          <w:tcPr>
            <w:tcW w:w="6015" w:type="dxa"/>
          </w:tcPr>
          <w:p w14:paraId="27C4BB27" w14:textId="77777777" w:rsidR="00952566" w:rsidRPr="00103A40" w:rsidRDefault="00952566" w:rsidP="00952566">
            <w:pPr>
              <w:spacing w:after="0" w:line="480" w:lineRule="auto"/>
              <w:rPr>
                <w:rFonts w:ascii="Arial" w:hAnsi="Arial" w:cs="Arial"/>
                <w:b/>
                <w:sz w:val="28"/>
                <w:szCs w:val="28"/>
              </w:rPr>
            </w:pPr>
          </w:p>
          <w:p w14:paraId="414C7DA4" w14:textId="77777777" w:rsidR="00952566" w:rsidRPr="00103A40" w:rsidRDefault="00952566" w:rsidP="00952566">
            <w:pPr>
              <w:spacing w:after="0" w:line="480" w:lineRule="auto"/>
              <w:rPr>
                <w:rFonts w:ascii="Arial" w:hAnsi="Arial" w:cs="Arial"/>
                <w:b/>
                <w:sz w:val="28"/>
                <w:szCs w:val="28"/>
              </w:rPr>
            </w:pPr>
          </w:p>
          <w:p w14:paraId="2E7CD871" w14:textId="77777777" w:rsidR="00952566" w:rsidRPr="00103A40" w:rsidRDefault="00952566" w:rsidP="00952566">
            <w:pPr>
              <w:spacing w:after="0" w:line="480" w:lineRule="auto"/>
              <w:rPr>
                <w:rFonts w:ascii="Arial" w:hAnsi="Arial" w:cs="Arial"/>
                <w:b/>
                <w:sz w:val="28"/>
                <w:szCs w:val="28"/>
              </w:rPr>
            </w:pPr>
          </w:p>
          <w:p w14:paraId="0688350E"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guardian or administrator</w:t>
            </w:r>
          </w:p>
          <w:p w14:paraId="326810EF" w14:textId="77777777" w:rsidR="00952566" w:rsidRPr="00103A40" w:rsidRDefault="00952566" w:rsidP="00952566">
            <w:pPr>
              <w:spacing w:after="0" w:line="480" w:lineRule="auto"/>
              <w:rPr>
                <w:rFonts w:ascii="Arial" w:hAnsi="Arial" w:cs="Arial"/>
                <w:b/>
                <w:sz w:val="28"/>
                <w:szCs w:val="28"/>
              </w:rPr>
            </w:pPr>
          </w:p>
          <w:p w14:paraId="5D5E792A"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a person who can legally make decisions for you including about money</w:t>
            </w:r>
          </w:p>
          <w:p w14:paraId="0C5B2005" w14:textId="77777777" w:rsidR="00952566" w:rsidRPr="00103A40" w:rsidRDefault="00952566" w:rsidP="00952566">
            <w:pPr>
              <w:spacing w:after="0" w:line="480" w:lineRule="auto"/>
              <w:rPr>
                <w:rFonts w:ascii="Arial" w:hAnsi="Arial" w:cs="Arial"/>
                <w:b/>
                <w:sz w:val="28"/>
                <w:szCs w:val="28"/>
              </w:rPr>
            </w:pPr>
          </w:p>
        </w:tc>
      </w:tr>
      <w:tr w:rsidR="00952566" w:rsidRPr="00103A40" w14:paraId="6F43B763" w14:textId="77777777" w:rsidTr="00103A40">
        <w:tc>
          <w:tcPr>
            <w:tcW w:w="3227" w:type="dxa"/>
          </w:tcPr>
          <w:p w14:paraId="49022CDD" w14:textId="77777777" w:rsidR="00952566" w:rsidRPr="00103A40" w:rsidRDefault="00952566" w:rsidP="00952566">
            <w:pPr>
              <w:spacing w:after="0" w:line="480" w:lineRule="auto"/>
              <w:rPr>
                <w:rFonts w:ascii="Arial" w:hAnsi="Arial" w:cs="Arial"/>
                <w:sz w:val="28"/>
                <w:szCs w:val="28"/>
              </w:rPr>
            </w:pPr>
          </w:p>
          <w:p w14:paraId="7380061B"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4ADA28FB" wp14:editId="2E630073">
                  <wp:extent cx="1457325" cy="1457325"/>
                  <wp:effectExtent l="0" t="0" r="9525" b="0"/>
                  <wp:docPr id="47" name="Picture 47" descr="A lap top with a telephone wire in front of it">
                    <a:hlinkClick xmlns:a="http://schemas.openxmlformats.org/drawingml/2006/main" r:id="rId128" tooltip="&quot;Interne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nternet">
                            <a:hlinkClick r:id="rId128" tooltip="&quot;Internet&quot;"/>
                          </pic:cNvPr>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457325" cy="1457325"/>
                          </a:xfrm>
                          <a:prstGeom prst="rect">
                            <a:avLst/>
                          </a:prstGeom>
                          <a:noFill/>
                          <a:ln>
                            <a:noFill/>
                          </a:ln>
                        </pic:spPr>
                      </pic:pic>
                    </a:graphicData>
                  </a:graphic>
                </wp:inline>
              </w:drawing>
            </w:r>
          </w:p>
        </w:tc>
        <w:tc>
          <w:tcPr>
            <w:tcW w:w="6015" w:type="dxa"/>
          </w:tcPr>
          <w:p w14:paraId="11772243" w14:textId="77777777" w:rsidR="00952566" w:rsidRPr="00103A40" w:rsidRDefault="00952566" w:rsidP="00952566">
            <w:pPr>
              <w:spacing w:after="0" w:line="480" w:lineRule="auto"/>
              <w:rPr>
                <w:rFonts w:ascii="Arial" w:hAnsi="Arial" w:cs="Arial"/>
                <w:b/>
                <w:sz w:val="28"/>
                <w:szCs w:val="28"/>
              </w:rPr>
            </w:pPr>
          </w:p>
          <w:p w14:paraId="226A1FE9"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internet modem</w:t>
            </w:r>
          </w:p>
          <w:p w14:paraId="5C56F0A1" w14:textId="77777777" w:rsidR="00952566" w:rsidRPr="00103A40" w:rsidRDefault="00952566" w:rsidP="00952566">
            <w:pPr>
              <w:spacing w:after="0" w:line="480" w:lineRule="auto"/>
              <w:rPr>
                <w:rFonts w:ascii="Arial" w:hAnsi="Arial" w:cs="Arial"/>
                <w:b/>
                <w:sz w:val="28"/>
                <w:szCs w:val="28"/>
              </w:rPr>
            </w:pPr>
          </w:p>
          <w:p w14:paraId="0E5A392B"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a device that lets you connect to the internet using telephone wire</w:t>
            </w:r>
          </w:p>
          <w:p w14:paraId="364FD095" w14:textId="77777777" w:rsidR="00952566" w:rsidRPr="00103A40" w:rsidRDefault="00952566" w:rsidP="00952566">
            <w:pPr>
              <w:spacing w:after="0" w:line="480" w:lineRule="auto"/>
              <w:rPr>
                <w:rFonts w:ascii="Arial" w:hAnsi="Arial" w:cs="Arial"/>
                <w:sz w:val="28"/>
                <w:szCs w:val="28"/>
              </w:rPr>
            </w:pPr>
          </w:p>
          <w:p w14:paraId="2F01B32E" w14:textId="77777777" w:rsidR="00952566" w:rsidRPr="00103A40" w:rsidRDefault="00952566" w:rsidP="00952566">
            <w:pPr>
              <w:spacing w:after="0" w:line="480" w:lineRule="auto"/>
              <w:rPr>
                <w:rFonts w:ascii="Arial" w:hAnsi="Arial" w:cs="Arial"/>
                <w:sz w:val="28"/>
                <w:szCs w:val="28"/>
              </w:rPr>
            </w:pPr>
          </w:p>
        </w:tc>
      </w:tr>
      <w:tr w:rsidR="00952566" w:rsidRPr="00103A40" w14:paraId="0C12C72D" w14:textId="77777777" w:rsidTr="00103A40">
        <w:tc>
          <w:tcPr>
            <w:tcW w:w="3227" w:type="dxa"/>
          </w:tcPr>
          <w:p w14:paraId="13DF3C57" w14:textId="77777777" w:rsidR="00952566" w:rsidRPr="00103A40" w:rsidRDefault="00952566" w:rsidP="00952566">
            <w:pPr>
              <w:spacing w:after="0" w:line="480" w:lineRule="auto"/>
              <w:rPr>
                <w:rFonts w:ascii="Arial" w:hAnsi="Arial" w:cs="Arial"/>
                <w:noProof/>
                <w:color w:val="000000"/>
                <w:sz w:val="28"/>
                <w:szCs w:val="28"/>
                <w:lang w:eastAsia="en-AU"/>
              </w:rPr>
            </w:pPr>
          </w:p>
          <w:p w14:paraId="761A9451"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2714F865" wp14:editId="6A8A1281">
                  <wp:extent cx="1295400" cy="1295400"/>
                  <wp:effectExtent l="0" t="0" r="0" b="0"/>
                  <wp:docPr id="74" name="Picture 74" descr="Computer Laptop">
                    <a:hlinkClick xmlns:a="http://schemas.openxmlformats.org/drawingml/2006/main" r:id="rId65" tooltip="&quot;Computer Lap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mputer Laptop">
                            <a:hlinkClick r:id="rId65" tooltip="&quot;Computer Laptop&quot;"/>
                          </pic:cNvPr>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inline>
              </w:drawing>
            </w:r>
          </w:p>
        </w:tc>
        <w:tc>
          <w:tcPr>
            <w:tcW w:w="6015" w:type="dxa"/>
          </w:tcPr>
          <w:p w14:paraId="74B8E8E6"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internet service</w:t>
            </w:r>
          </w:p>
          <w:p w14:paraId="74CBBAF5" w14:textId="77777777" w:rsidR="00952566" w:rsidRPr="00103A40" w:rsidRDefault="00952566" w:rsidP="00952566">
            <w:pPr>
              <w:spacing w:after="0" w:line="480" w:lineRule="auto"/>
              <w:rPr>
                <w:rFonts w:ascii="Arial" w:hAnsi="Arial" w:cs="Arial"/>
                <w:b/>
                <w:sz w:val="28"/>
                <w:szCs w:val="28"/>
              </w:rPr>
            </w:pPr>
          </w:p>
          <w:p w14:paraId="46D04F80"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you pay for this so you can use </w:t>
            </w:r>
          </w:p>
          <w:p w14:paraId="4086BD23"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sz w:val="28"/>
                <w:szCs w:val="28"/>
              </w:rPr>
              <w:t>the internet at home</w:t>
            </w:r>
          </w:p>
        </w:tc>
      </w:tr>
      <w:tr w:rsidR="00952566" w:rsidRPr="00103A40" w14:paraId="64A1DA8C" w14:textId="77777777" w:rsidTr="00103A40">
        <w:tc>
          <w:tcPr>
            <w:tcW w:w="3227" w:type="dxa"/>
          </w:tcPr>
          <w:p w14:paraId="476FCC8F" w14:textId="77777777" w:rsidR="00952566" w:rsidRPr="00103A40" w:rsidRDefault="00952566" w:rsidP="00952566">
            <w:pPr>
              <w:spacing w:after="0" w:line="480" w:lineRule="auto"/>
              <w:rPr>
                <w:rFonts w:ascii="Arial" w:hAnsi="Arial" w:cs="Arial"/>
                <w:sz w:val="28"/>
                <w:szCs w:val="28"/>
              </w:rPr>
            </w:pPr>
          </w:p>
          <w:p w14:paraId="2707612B" w14:textId="77777777" w:rsidR="00952566" w:rsidRPr="00103A40" w:rsidRDefault="00952566" w:rsidP="00952566">
            <w:pPr>
              <w:spacing w:after="0" w:line="480" w:lineRule="auto"/>
              <w:rPr>
                <w:rFonts w:ascii="Arial" w:hAnsi="Arial" w:cs="Arial"/>
                <w:sz w:val="28"/>
                <w:szCs w:val="28"/>
              </w:rPr>
            </w:pPr>
          </w:p>
          <w:p w14:paraId="61277294" w14:textId="77777777" w:rsidR="00952566" w:rsidRPr="00103A40" w:rsidRDefault="00952566" w:rsidP="00952566">
            <w:pPr>
              <w:spacing w:after="0" w:line="480" w:lineRule="auto"/>
              <w:rPr>
                <w:rFonts w:ascii="Arial" w:hAnsi="Arial" w:cs="Arial"/>
                <w:sz w:val="28"/>
                <w:szCs w:val="28"/>
              </w:rPr>
            </w:pPr>
          </w:p>
          <w:p w14:paraId="41638E4D" w14:textId="77777777" w:rsidR="00952566" w:rsidRPr="00103A40" w:rsidRDefault="00952566" w:rsidP="00952566">
            <w:pPr>
              <w:spacing w:after="0" w:line="480" w:lineRule="auto"/>
              <w:rPr>
                <w:rFonts w:ascii="Arial" w:hAnsi="Arial" w:cs="Arial"/>
                <w:sz w:val="28"/>
                <w:szCs w:val="28"/>
              </w:rPr>
            </w:pPr>
          </w:p>
          <w:p w14:paraId="23570773"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4DF4DA92" wp14:editId="4571E89B">
                  <wp:extent cx="971550" cy="971550"/>
                  <wp:effectExtent l="0" t="0" r="0" b="0"/>
                  <wp:docPr id="44" name="Picture 44" descr="Contract with a hand signing it">
                    <a:hlinkClick xmlns:a="http://schemas.openxmlformats.org/drawingml/2006/main" r:id="rId69" tooltip="&quot;Contrac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ntract">
                            <a:hlinkClick r:id="rId69" tooltip="&quot;Contract&quot;"/>
                          </pic:cNvPr>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71550" cy="971550"/>
                          </a:xfrm>
                          <a:prstGeom prst="rect">
                            <a:avLst/>
                          </a:prstGeom>
                          <a:noFill/>
                          <a:ln>
                            <a:noFill/>
                          </a:ln>
                        </pic:spPr>
                      </pic:pic>
                    </a:graphicData>
                  </a:graphic>
                </wp:inline>
              </w:drawing>
            </w:r>
          </w:p>
          <w:p w14:paraId="5CC59AB2"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3DF56CC8" wp14:editId="0B5B12C5">
                  <wp:extent cx="1343025" cy="1343025"/>
                  <wp:effectExtent l="0" t="0" r="9525" b="0"/>
                  <wp:docPr id="99" name="Picture 99" descr="Six calender pages for different mon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Months"/>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tc>
        <w:tc>
          <w:tcPr>
            <w:tcW w:w="6015" w:type="dxa"/>
          </w:tcPr>
          <w:p w14:paraId="23CC894A" w14:textId="77777777" w:rsidR="00952566" w:rsidRPr="00103A40" w:rsidRDefault="00952566" w:rsidP="00952566">
            <w:pPr>
              <w:spacing w:after="0" w:line="480" w:lineRule="auto"/>
              <w:rPr>
                <w:rFonts w:ascii="Arial" w:hAnsi="Arial" w:cs="Arial"/>
                <w:b/>
                <w:sz w:val="28"/>
                <w:szCs w:val="28"/>
              </w:rPr>
            </w:pPr>
          </w:p>
          <w:p w14:paraId="78BBA190" w14:textId="77777777" w:rsidR="00952566" w:rsidRPr="00103A40" w:rsidRDefault="00952566" w:rsidP="00952566">
            <w:pPr>
              <w:spacing w:after="0" w:line="480" w:lineRule="auto"/>
              <w:rPr>
                <w:rFonts w:ascii="Arial" w:hAnsi="Arial" w:cs="Arial"/>
                <w:b/>
                <w:sz w:val="28"/>
                <w:szCs w:val="28"/>
              </w:rPr>
            </w:pPr>
          </w:p>
          <w:p w14:paraId="51320EAB" w14:textId="77777777" w:rsidR="00952566" w:rsidRPr="00103A40" w:rsidRDefault="00952566" w:rsidP="00952566">
            <w:pPr>
              <w:spacing w:after="0" w:line="480" w:lineRule="auto"/>
              <w:rPr>
                <w:rFonts w:ascii="Arial" w:hAnsi="Arial" w:cs="Arial"/>
                <w:b/>
                <w:sz w:val="28"/>
                <w:szCs w:val="28"/>
              </w:rPr>
            </w:pPr>
          </w:p>
          <w:p w14:paraId="08698B9E" w14:textId="77777777" w:rsidR="00952566" w:rsidRPr="00103A40" w:rsidRDefault="00952566" w:rsidP="00952566">
            <w:pPr>
              <w:spacing w:after="0" w:line="480" w:lineRule="auto"/>
              <w:rPr>
                <w:rFonts w:ascii="Arial" w:hAnsi="Arial" w:cs="Arial"/>
                <w:b/>
                <w:sz w:val="28"/>
                <w:szCs w:val="28"/>
              </w:rPr>
            </w:pPr>
          </w:p>
          <w:p w14:paraId="541DE98A"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b/>
                <w:sz w:val="28"/>
                <w:szCs w:val="28"/>
              </w:rPr>
              <w:t xml:space="preserve">plan </w:t>
            </w:r>
            <w:r w:rsidRPr="00103A40">
              <w:rPr>
                <w:rFonts w:ascii="Arial" w:hAnsi="Arial" w:cs="Arial"/>
                <w:sz w:val="28"/>
                <w:szCs w:val="28"/>
              </w:rPr>
              <w:t xml:space="preserve">is a </w:t>
            </w:r>
            <w:r w:rsidRPr="00103A40">
              <w:rPr>
                <w:rFonts w:ascii="Arial" w:hAnsi="Arial" w:cs="Arial"/>
                <w:b/>
                <w:sz w:val="28"/>
                <w:szCs w:val="28"/>
              </w:rPr>
              <w:t>contract</w:t>
            </w:r>
            <w:r w:rsidRPr="00103A40">
              <w:rPr>
                <w:rFonts w:ascii="Arial" w:hAnsi="Arial" w:cs="Arial"/>
                <w:sz w:val="28"/>
                <w:szCs w:val="28"/>
              </w:rPr>
              <w:t xml:space="preserve"> you sign </w:t>
            </w:r>
          </w:p>
          <w:p w14:paraId="1A95355E"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to agree to buy phone or internet</w:t>
            </w:r>
          </w:p>
          <w:p w14:paraId="692D0FA4" w14:textId="77777777" w:rsidR="00952566" w:rsidRPr="00103A40" w:rsidRDefault="00952566" w:rsidP="00952566">
            <w:pPr>
              <w:spacing w:after="0" w:line="480" w:lineRule="auto"/>
              <w:rPr>
                <w:rFonts w:ascii="Arial" w:hAnsi="Arial" w:cs="Arial"/>
                <w:b/>
                <w:sz w:val="28"/>
                <w:szCs w:val="28"/>
              </w:rPr>
            </w:pPr>
          </w:p>
          <w:p w14:paraId="00BE0523" w14:textId="77777777" w:rsidR="00952566" w:rsidRPr="00103A40" w:rsidRDefault="00952566" w:rsidP="00952566">
            <w:pPr>
              <w:pStyle w:val="ListParagraph"/>
              <w:numPr>
                <w:ilvl w:val="0"/>
                <w:numId w:val="31"/>
              </w:numPr>
              <w:spacing w:line="480" w:lineRule="auto"/>
              <w:rPr>
                <w:rFonts w:ascii="Arial" w:hAnsi="Arial" w:cs="Arial"/>
                <w:sz w:val="28"/>
                <w:szCs w:val="28"/>
              </w:rPr>
            </w:pPr>
            <w:r w:rsidRPr="00103A40">
              <w:rPr>
                <w:rFonts w:ascii="Arial" w:hAnsi="Arial" w:cs="Arial"/>
                <w:sz w:val="28"/>
                <w:szCs w:val="28"/>
              </w:rPr>
              <w:t>usually paid monthly</w:t>
            </w:r>
          </w:p>
          <w:p w14:paraId="14D7BB2D" w14:textId="77777777" w:rsidR="00952566" w:rsidRPr="00103A40" w:rsidRDefault="00952566" w:rsidP="00952566">
            <w:pPr>
              <w:spacing w:after="0" w:line="480" w:lineRule="auto"/>
              <w:ind w:left="360"/>
              <w:rPr>
                <w:rFonts w:ascii="Arial" w:hAnsi="Arial" w:cs="Arial"/>
                <w:b/>
                <w:sz w:val="28"/>
                <w:szCs w:val="28"/>
              </w:rPr>
            </w:pPr>
            <w:r w:rsidRPr="00103A40">
              <w:rPr>
                <w:rFonts w:ascii="Arial" w:hAnsi="Arial" w:cs="Arial"/>
                <w:sz w:val="28"/>
                <w:szCs w:val="28"/>
              </w:rPr>
              <w:t xml:space="preserve">you can ask to pay weekly or </w:t>
            </w:r>
            <w:r w:rsidRPr="00103A40">
              <w:rPr>
                <w:rFonts w:ascii="Arial" w:hAnsi="Arial" w:cs="Arial"/>
                <w:b/>
                <w:sz w:val="28"/>
                <w:szCs w:val="28"/>
              </w:rPr>
              <w:t>fortnightly</w:t>
            </w:r>
          </w:p>
          <w:p w14:paraId="33346E50" w14:textId="77777777" w:rsidR="00952566" w:rsidRPr="00103A40" w:rsidRDefault="00952566" w:rsidP="00952566">
            <w:pPr>
              <w:spacing w:after="0" w:line="480" w:lineRule="auto"/>
              <w:ind w:left="360"/>
              <w:rPr>
                <w:rFonts w:ascii="Arial" w:hAnsi="Arial" w:cs="Arial"/>
                <w:b/>
                <w:sz w:val="28"/>
                <w:szCs w:val="28"/>
              </w:rPr>
            </w:pPr>
          </w:p>
          <w:p w14:paraId="7D78C48B" w14:textId="77777777" w:rsidR="00952566" w:rsidRPr="00103A40" w:rsidRDefault="00952566" w:rsidP="00952566">
            <w:pPr>
              <w:spacing w:after="0" w:line="480" w:lineRule="auto"/>
              <w:ind w:left="360"/>
              <w:rPr>
                <w:rFonts w:ascii="Arial" w:hAnsi="Arial" w:cs="Arial"/>
                <w:b/>
                <w:sz w:val="28"/>
                <w:szCs w:val="28"/>
              </w:rPr>
            </w:pPr>
            <w:r w:rsidRPr="00103A40">
              <w:rPr>
                <w:rFonts w:ascii="Arial" w:hAnsi="Arial" w:cs="Arial"/>
                <w:b/>
                <w:sz w:val="28"/>
                <w:szCs w:val="28"/>
              </w:rPr>
              <w:t xml:space="preserve">fortnightly </w:t>
            </w:r>
            <w:r w:rsidRPr="00103A40">
              <w:rPr>
                <w:rFonts w:ascii="Arial" w:hAnsi="Arial" w:cs="Arial"/>
                <w:sz w:val="28"/>
                <w:szCs w:val="28"/>
              </w:rPr>
              <w:t>is every  2  weeks</w:t>
            </w:r>
          </w:p>
          <w:p w14:paraId="1D190A03" w14:textId="77777777" w:rsidR="00952566" w:rsidRPr="00103A40" w:rsidRDefault="00952566" w:rsidP="00952566">
            <w:pPr>
              <w:spacing w:after="0" w:line="480" w:lineRule="auto"/>
              <w:rPr>
                <w:rFonts w:ascii="Arial" w:hAnsi="Arial" w:cs="Arial"/>
                <w:sz w:val="28"/>
                <w:szCs w:val="28"/>
              </w:rPr>
            </w:pPr>
          </w:p>
        </w:tc>
      </w:tr>
      <w:tr w:rsidR="00952566" w:rsidRPr="00103A40" w14:paraId="319BA2C9" w14:textId="77777777" w:rsidTr="00103A40">
        <w:tc>
          <w:tcPr>
            <w:tcW w:w="3227" w:type="dxa"/>
          </w:tcPr>
          <w:p w14:paraId="304A1550" w14:textId="77777777" w:rsidR="00952566" w:rsidRPr="00103A40" w:rsidRDefault="00952566" w:rsidP="00952566">
            <w:pPr>
              <w:spacing w:after="0" w:line="480" w:lineRule="auto"/>
              <w:rPr>
                <w:rFonts w:ascii="Arial" w:hAnsi="Arial" w:cs="Arial"/>
                <w:sz w:val="28"/>
                <w:szCs w:val="28"/>
              </w:rPr>
            </w:pPr>
          </w:p>
          <w:p w14:paraId="2520597C"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noProof/>
                <w:sz w:val="28"/>
                <w:szCs w:val="28"/>
                <w:lang w:eastAsia="en-AU"/>
              </w:rPr>
              <w:drawing>
                <wp:inline distT="0" distB="0" distL="0" distR="0" wp14:anchorId="3FEBC870" wp14:editId="5375455B">
                  <wp:extent cx="1371600" cy="1371600"/>
                  <wp:effectExtent l="0" t="0" r="0" b="0"/>
                  <wp:docPr id="153" name="Picture 153" descr="Two women - one is the support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Support"/>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p>
          <w:p w14:paraId="65159F18" w14:textId="77777777" w:rsidR="00952566" w:rsidRPr="00103A40" w:rsidRDefault="00952566" w:rsidP="00952566">
            <w:pPr>
              <w:spacing w:after="0" w:line="480" w:lineRule="auto"/>
              <w:rPr>
                <w:rFonts w:ascii="Arial" w:hAnsi="Arial" w:cs="Arial"/>
                <w:sz w:val="28"/>
                <w:szCs w:val="28"/>
              </w:rPr>
            </w:pPr>
          </w:p>
        </w:tc>
        <w:tc>
          <w:tcPr>
            <w:tcW w:w="6015" w:type="dxa"/>
          </w:tcPr>
          <w:p w14:paraId="59D9D8CA" w14:textId="35B132A7" w:rsidR="00952566" w:rsidRDefault="00952566" w:rsidP="00952566">
            <w:pPr>
              <w:spacing w:after="0" w:line="480" w:lineRule="auto"/>
              <w:rPr>
                <w:rFonts w:ascii="Arial" w:hAnsi="Arial" w:cs="Arial"/>
                <w:b/>
                <w:sz w:val="28"/>
                <w:szCs w:val="28"/>
              </w:rPr>
            </w:pPr>
          </w:p>
          <w:p w14:paraId="69F0FB72" w14:textId="77777777" w:rsidR="00952566" w:rsidRPr="00103A40" w:rsidRDefault="00952566" w:rsidP="00952566">
            <w:pPr>
              <w:spacing w:after="0" w:line="480" w:lineRule="auto"/>
              <w:rPr>
                <w:rFonts w:ascii="Arial" w:hAnsi="Arial" w:cs="Arial"/>
                <w:b/>
                <w:sz w:val="28"/>
                <w:szCs w:val="28"/>
              </w:rPr>
            </w:pPr>
          </w:p>
          <w:p w14:paraId="155E937A"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support person</w:t>
            </w:r>
          </w:p>
          <w:p w14:paraId="684C7DD8" w14:textId="77777777" w:rsidR="00952566" w:rsidRPr="00103A40" w:rsidRDefault="00952566" w:rsidP="00952566">
            <w:pPr>
              <w:spacing w:after="0" w:line="480" w:lineRule="auto"/>
              <w:rPr>
                <w:rFonts w:ascii="Arial" w:hAnsi="Arial" w:cs="Arial"/>
                <w:sz w:val="28"/>
                <w:szCs w:val="28"/>
              </w:rPr>
            </w:pPr>
          </w:p>
          <w:p w14:paraId="5984AF18"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someone you trust to help you </w:t>
            </w:r>
          </w:p>
          <w:p w14:paraId="523E0D93" w14:textId="77777777" w:rsidR="00952566" w:rsidRPr="00103A40" w:rsidRDefault="00952566" w:rsidP="00952566">
            <w:pPr>
              <w:spacing w:after="0" w:line="480" w:lineRule="auto"/>
              <w:rPr>
                <w:rFonts w:ascii="Arial" w:hAnsi="Arial" w:cs="Arial"/>
                <w:sz w:val="28"/>
                <w:szCs w:val="28"/>
              </w:rPr>
            </w:pPr>
          </w:p>
        </w:tc>
      </w:tr>
      <w:tr w:rsidR="00952566" w:rsidRPr="00103A40" w14:paraId="4B8D8E7B" w14:textId="77777777" w:rsidTr="00103A40">
        <w:trPr>
          <w:trHeight w:val="2146"/>
        </w:trPr>
        <w:tc>
          <w:tcPr>
            <w:tcW w:w="3227" w:type="dxa"/>
          </w:tcPr>
          <w:p w14:paraId="3AC0BF74" w14:textId="77777777" w:rsidR="00952566" w:rsidRPr="00103A40" w:rsidRDefault="00952566" w:rsidP="00952566">
            <w:pPr>
              <w:spacing w:after="0" w:line="480" w:lineRule="auto"/>
              <w:rPr>
                <w:rFonts w:ascii="Arial" w:hAnsi="Arial" w:cs="Arial"/>
                <w:noProof/>
                <w:color w:val="000000"/>
                <w:sz w:val="28"/>
                <w:szCs w:val="28"/>
                <w:lang w:eastAsia="en-AU"/>
              </w:rPr>
            </w:pPr>
          </w:p>
          <w:p w14:paraId="0F7D9518" w14:textId="77777777" w:rsidR="00952566" w:rsidRPr="00103A40" w:rsidRDefault="00952566" w:rsidP="00952566">
            <w:pPr>
              <w:spacing w:after="0" w:line="480" w:lineRule="auto"/>
              <w:rPr>
                <w:rFonts w:ascii="Arial" w:hAnsi="Arial" w:cs="Arial"/>
                <w:noProof/>
                <w:color w:val="000000"/>
                <w:sz w:val="28"/>
                <w:szCs w:val="28"/>
                <w:lang w:eastAsia="en-AU"/>
              </w:rPr>
            </w:pPr>
          </w:p>
          <w:p w14:paraId="5FCD65ED" w14:textId="77777777" w:rsidR="00952566" w:rsidRPr="00103A40" w:rsidRDefault="00952566" w:rsidP="00952566">
            <w:pPr>
              <w:spacing w:after="0" w:line="480" w:lineRule="auto"/>
              <w:rPr>
                <w:rFonts w:ascii="Arial" w:hAnsi="Arial" w:cs="Arial"/>
                <w:noProof/>
                <w:color w:val="000000"/>
                <w:sz w:val="28"/>
                <w:szCs w:val="28"/>
                <w:lang w:eastAsia="en-AU"/>
              </w:rPr>
            </w:pPr>
            <w:r w:rsidRPr="00103A40">
              <w:rPr>
                <w:rFonts w:ascii="Arial" w:hAnsi="Arial" w:cs="Arial"/>
                <w:noProof/>
                <w:color w:val="000000"/>
                <w:sz w:val="28"/>
                <w:szCs w:val="28"/>
                <w:lang w:eastAsia="en-AU"/>
              </w:rPr>
              <w:drawing>
                <wp:inline distT="0" distB="0" distL="0" distR="0" wp14:anchorId="54F297A3" wp14:editId="79B03169">
                  <wp:extent cx="1409700" cy="1409700"/>
                  <wp:effectExtent l="0" t="0" r="0" b="0"/>
                  <wp:docPr id="150" name="Picture 150" descr="A person sitting down, looking at an iPad">
                    <a:hlinkClick xmlns:a="http://schemas.openxmlformats.org/drawingml/2006/main" r:id="rId63" tooltip="&quot;Use iPad 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 iPad 1">
                            <a:hlinkClick r:id="rId63" tooltip="&quot;Use iPad 1&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09700" cy="1409700"/>
                          </a:xfrm>
                          <a:prstGeom prst="rect">
                            <a:avLst/>
                          </a:prstGeom>
                          <a:noFill/>
                          <a:ln>
                            <a:noFill/>
                          </a:ln>
                        </pic:spPr>
                      </pic:pic>
                    </a:graphicData>
                  </a:graphic>
                </wp:inline>
              </w:drawing>
            </w:r>
          </w:p>
        </w:tc>
        <w:tc>
          <w:tcPr>
            <w:tcW w:w="6015" w:type="dxa"/>
          </w:tcPr>
          <w:p w14:paraId="615D13BC" w14:textId="5CEB28E4"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 xml:space="preserve">tablet </w:t>
            </w:r>
          </w:p>
          <w:p w14:paraId="4ACB09E8" w14:textId="77777777" w:rsidR="00952566" w:rsidRPr="00103A40" w:rsidRDefault="00952566" w:rsidP="00952566">
            <w:pPr>
              <w:spacing w:after="0" w:line="480" w:lineRule="auto"/>
              <w:rPr>
                <w:rFonts w:ascii="Arial" w:hAnsi="Arial" w:cs="Arial"/>
                <w:sz w:val="28"/>
                <w:szCs w:val="28"/>
              </w:rPr>
            </w:pPr>
          </w:p>
          <w:p w14:paraId="6A47F7B9"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a flat hand held device like</w:t>
            </w:r>
          </w:p>
          <w:p w14:paraId="65F76A5E" w14:textId="77777777" w:rsidR="00952566" w:rsidRPr="00103A40" w:rsidRDefault="00952566" w:rsidP="00952566">
            <w:pPr>
              <w:pStyle w:val="ListParagraph"/>
              <w:numPr>
                <w:ilvl w:val="0"/>
                <w:numId w:val="26"/>
              </w:numPr>
              <w:spacing w:line="480" w:lineRule="auto"/>
              <w:rPr>
                <w:rFonts w:ascii="Arial" w:hAnsi="Arial" w:cs="Arial"/>
                <w:sz w:val="28"/>
                <w:szCs w:val="28"/>
              </w:rPr>
            </w:pPr>
            <w:r w:rsidRPr="00103A40">
              <w:rPr>
                <w:rFonts w:ascii="Arial" w:hAnsi="Arial" w:cs="Arial"/>
                <w:sz w:val="28"/>
                <w:szCs w:val="28"/>
              </w:rPr>
              <w:t>iPad</w:t>
            </w:r>
          </w:p>
          <w:p w14:paraId="5FB88325" w14:textId="77777777" w:rsidR="00952566" w:rsidRPr="00103A40" w:rsidRDefault="00952566" w:rsidP="00952566">
            <w:pPr>
              <w:pStyle w:val="ListParagraph"/>
              <w:numPr>
                <w:ilvl w:val="0"/>
                <w:numId w:val="26"/>
              </w:numPr>
              <w:spacing w:line="480" w:lineRule="auto"/>
              <w:rPr>
                <w:rFonts w:ascii="Arial" w:hAnsi="Arial" w:cs="Arial"/>
                <w:sz w:val="28"/>
                <w:szCs w:val="28"/>
              </w:rPr>
            </w:pPr>
            <w:r w:rsidRPr="00103A40">
              <w:rPr>
                <w:rFonts w:ascii="Arial" w:hAnsi="Arial" w:cs="Arial"/>
                <w:sz w:val="28"/>
                <w:szCs w:val="28"/>
              </w:rPr>
              <w:t>Samsung Galaxy</w:t>
            </w:r>
          </w:p>
          <w:p w14:paraId="448C0AF7" w14:textId="77777777" w:rsidR="00952566" w:rsidRPr="00103A40" w:rsidRDefault="00952566" w:rsidP="00952566">
            <w:pPr>
              <w:pStyle w:val="ListParagraph"/>
              <w:numPr>
                <w:ilvl w:val="0"/>
                <w:numId w:val="26"/>
              </w:numPr>
              <w:spacing w:line="480" w:lineRule="auto"/>
              <w:rPr>
                <w:rFonts w:ascii="Arial" w:hAnsi="Arial" w:cs="Arial"/>
                <w:b/>
                <w:sz w:val="28"/>
                <w:szCs w:val="28"/>
              </w:rPr>
            </w:pPr>
            <w:r w:rsidRPr="00103A40">
              <w:rPr>
                <w:rFonts w:ascii="Arial" w:hAnsi="Arial" w:cs="Arial"/>
                <w:sz w:val="28"/>
                <w:szCs w:val="28"/>
              </w:rPr>
              <w:t>Microsoft Surface</w:t>
            </w:r>
          </w:p>
        </w:tc>
      </w:tr>
    </w:tbl>
    <w:p w14:paraId="109FDBFA" w14:textId="77777777" w:rsidR="00952566" w:rsidRPr="00103A40" w:rsidRDefault="00952566" w:rsidP="00952566">
      <w:pPr>
        <w:spacing w:after="0"/>
        <w:rPr>
          <w:rFonts w:ascii="Arial" w:hAnsi="Arial" w:cs="Arial"/>
        </w:rPr>
      </w:pPr>
    </w:p>
    <w:p w14:paraId="5FC6D0BF" w14:textId="77777777" w:rsidR="00952566" w:rsidRPr="00952566" w:rsidRDefault="00952566" w:rsidP="00952566">
      <w:pPr>
        <w:pStyle w:val="Heading1"/>
        <w:spacing w:before="0" w:after="0"/>
        <w:rPr>
          <w:rFonts w:ascii="Arial" w:hAnsi="Arial" w:cs="Arial"/>
          <w:sz w:val="32"/>
          <w:szCs w:val="32"/>
        </w:rPr>
      </w:pPr>
      <w:r w:rsidRPr="00952566">
        <w:rPr>
          <w:rFonts w:ascii="Arial" w:hAnsi="Arial" w:cs="Arial"/>
          <w:sz w:val="32"/>
          <w:szCs w:val="32"/>
        </w:rPr>
        <w:lastRenderedPageBreak/>
        <w:t>3  When you can’t pay for your phone tablet or internet</w:t>
      </w:r>
    </w:p>
    <w:p w14:paraId="694321CD" w14:textId="77777777" w:rsidR="00952566" w:rsidRDefault="00952566" w:rsidP="00952566">
      <w:pPr>
        <w:spacing w:after="0" w:line="480" w:lineRule="auto"/>
        <w:rPr>
          <w:rFonts w:ascii="Arial" w:hAnsi="Arial" w:cs="Arial"/>
          <w:sz w:val="28"/>
          <w:szCs w:val="28"/>
        </w:rPr>
      </w:pPr>
    </w:p>
    <w:p w14:paraId="4F749D53"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Things you need to know</w:t>
      </w:r>
    </w:p>
    <w:p w14:paraId="47C4498D" w14:textId="77777777" w:rsidR="00952566" w:rsidRPr="00103A40" w:rsidRDefault="00952566" w:rsidP="00952566">
      <w:pPr>
        <w:spacing w:after="0" w:line="480" w:lineRule="auto"/>
        <w:rPr>
          <w:rFonts w:ascii="Arial" w:hAnsi="Arial" w:cs="Arial"/>
          <w:sz w:val="28"/>
          <w:szCs w:val="28"/>
        </w:rPr>
      </w:pPr>
    </w:p>
    <w:p w14:paraId="50467C3D"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In this fact sheet </w:t>
      </w:r>
      <w:r w:rsidRPr="00103A40">
        <w:rPr>
          <w:rFonts w:ascii="Arial" w:hAnsi="Arial" w:cs="Arial"/>
          <w:b/>
          <w:sz w:val="28"/>
          <w:szCs w:val="28"/>
        </w:rPr>
        <w:t xml:space="preserve">hard words </w:t>
      </w:r>
      <w:r w:rsidRPr="00103A40">
        <w:rPr>
          <w:rFonts w:ascii="Arial" w:hAnsi="Arial" w:cs="Arial"/>
          <w:sz w:val="28"/>
          <w:szCs w:val="28"/>
        </w:rPr>
        <w:t xml:space="preserve">are in </w:t>
      </w:r>
      <w:r w:rsidRPr="00103A40">
        <w:rPr>
          <w:rFonts w:ascii="Arial" w:hAnsi="Arial" w:cs="Arial"/>
          <w:b/>
          <w:sz w:val="28"/>
          <w:szCs w:val="28"/>
        </w:rPr>
        <w:t>bold</w:t>
      </w:r>
    </w:p>
    <w:p w14:paraId="3B191E15"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You can find the meaning of hard words at the end of the fact sheet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79"/>
        <w:gridCol w:w="43"/>
        <w:gridCol w:w="5804"/>
      </w:tblGrid>
      <w:tr w:rsidR="00952566" w:rsidRPr="00103A40" w14:paraId="3152F379" w14:textId="77777777" w:rsidTr="00103A40">
        <w:tc>
          <w:tcPr>
            <w:tcW w:w="3179" w:type="dxa"/>
          </w:tcPr>
          <w:p w14:paraId="4DA3D103" w14:textId="77777777" w:rsidR="00952566" w:rsidRPr="00103A40" w:rsidRDefault="00952566" w:rsidP="00952566">
            <w:pPr>
              <w:spacing w:after="0" w:line="480" w:lineRule="auto"/>
              <w:rPr>
                <w:rFonts w:ascii="Arial" w:hAnsi="Arial" w:cs="Arial"/>
                <w:sz w:val="28"/>
                <w:szCs w:val="28"/>
              </w:rPr>
            </w:pPr>
          </w:p>
          <w:p w14:paraId="20964193" w14:textId="77777777" w:rsidR="00952566" w:rsidRPr="00103A40" w:rsidRDefault="00952566" w:rsidP="00952566">
            <w:pPr>
              <w:spacing w:after="0" w:line="480" w:lineRule="auto"/>
              <w:rPr>
                <w:rFonts w:ascii="Arial" w:hAnsi="Arial" w:cs="Arial"/>
                <w:sz w:val="28"/>
                <w:szCs w:val="28"/>
              </w:rPr>
            </w:pPr>
          </w:p>
          <w:p w14:paraId="3F5E63F1"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77648A3E" wp14:editId="67186B86">
                  <wp:extent cx="1276350" cy="1276350"/>
                  <wp:effectExtent l="0" t="0" r="0" b="0"/>
                  <wp:docPr id="60" name="Picture 60" descr="A person on the phone who looks upset">
                    <a:hlinkClick xmlns:a="http://schemas.openxmlformats.org/drawingml/2006/main" r:id="rId105" tooltip="&quot;Phone 1 Upse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hone 1 Upset">
                            <a:hlinkClick r:id="rId105" tooltip="&quot;Phone 1 Upset&quot;"/>
                          </pic:cNvPr>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276350" cy="1276350"/>
                          </a:xfrm>
                          <a:prstGeom prst="rect">
                            <a:avLst/>
                          </a:prstGeom>
                          <a:noFill/>
                          <a:ln>
                            <a:noFill/>
                          </a:ln>
                        </pic:spPr>
                      </pic:pic>
                    </a:graphicData>
                  </a:graphic>
                </wp:inline>
              </w:drawing>
            </w:r>
          </w:p>
          <w:p w14:paraId="232CEF97" w14:textId="77777777" w:rsidR="00952566" w:rsidRPr="00103A40" w:rsidRDefault="00952566" w:rsidP="00952566">
            <w:pPr>
              <w:spacing w:after="0" w:line="480" w:lineRule="auto"/>
              <w:rPr>
                <w:rFonts w:ascii="Arial" w:hAnsi="Arial" w:cs="Arial"/>
                <w:sz w:val="28"/>
                <w:szCs w:val="28"/>
              </w:rPr>
            </w:pPr>
          </w:p>
          <w:p w14:paraId="0DF041EF" w14:textId="77777777" w:rsidR="00952566" w:rsidRPr="00103A40" w:rsidRDefault="00952566" w:rsidP="00952566">
            <w:pPr>
              <w:spacing w:after="0" w:line="480" w:lineRule="auto"/>
              <w:rPr>
                <w:rFonts w:ascii="Arial" w:hAnsi="Arial" w:cs="Arial"/>
                <w:sz w:val="28"/>
                <w:szCs w:val="28"/>
              </w:rPr>
            </w:pPr>
          </w:p>
          <w:p w14:paraId="551E2BA4"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2EE1EF63" wp14:editId="2CA97E89">
                  <wp:extent cx="1314450" cy="1314450"/>
                  <wp:effectExtent l="0" t="0" r="0" b="0"/>
                  <wp:docPr id="124" name="Picture 124" descr="Stop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shutterstock_1077922790.jpg"/>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1314450" cy="1314450"/>
                          </a:xfrm>
                          <a:prstGeom prst="rect">
                            <a:avLst/>
                          </a:prstGeom>
                        </pic:spPr>
                      </pic:pic>
                    </a:graphicData>
                  </a:graphic>
                </wp:inline>
              </w:drawing>
            </w:r>
          </w:p>
        </w:tc>
        <w:tc>
          <w:tcPr>
            <w:tcW w:w="5847" w:type="dxa"/>
            <w:gridSpan w:val="2"/>
          </w:tcPr>
          <w:p w14:paraId="017D06CD" w14:textId="77777777" w:rsidR="00952566" w:rsidRPr="00103A40" w:rsidRDefault="00952566" w:rsidP="00952566">
            <w:pPr>
              <w:spacing w:after="0" w:line="480" w:lineRule="auto"/>
              <w:rPr>
                <w:rFonts w:ascii="Arial" w:hAnsi="Arial" w:cs="Arial"/>
                <w:sz w:val="28"/>
                <w:szCs w:val="28"/>
              </w:rPr>
            </w:pPr>
          </w:p>
          <w:p w14:paraId="347AA03E" w14:textId="77777777" w:rsidR="00952566" w:rsidRPr="00103A40" w:rsidRDefault="00952566" w:rsidP="00952566">
            <w:pPr>
              <w:spacing w:after="0" w:line="480" w:lineRule="auto"/>
              <w:rPr>
                <w:rFonts w:ascii="Arial" w:hAnsi="Arial" w:cs="Arial"/>
                <w:sz w:val="28"/>
                <w:szCs w:val="28"/>
              </w:rPr>
            </w:pPr>
          </w:p>
          <w:p w14:paraId="5F624616"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You should tell us if you are having </w:t>
            </w:r>
          </w:p>
          <w:p w14:paraId="58279DFC"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sz w:val="28"/>
                <w:szCs w:val="28"/>
              </w:rPr>
              <w:t>money problems</w:t>
            </w:r>
          </w:p>
          <w:p w14:paraId="02E4A292" w14:textId="77777777" w:rsidR="00952566" w:rsidRPr="00103A40" w:rsidRDefault="00952566" w:rsidP="00952566">
            <w:pPr>
              <w:spacing w:after="0" w:line="480" w:lineRule="auto"/>
              <w:rPr>
                <w:rFonts w:ascii="Arial" w:hAnsi="Arial" w:cs="Arial"/>
                <w:b/>
                <w:sz w:val="28"/>
                <w:szCs w:val="28"/>
              </w:rPr>
            </w:pPr>
          </w:p>
          <w:p w14:paraId="183D5C3C" w14:textId="77777777" w:rsidR="00952566" w:rsidRPr="00103A40" w:rsidRDefault="00952566" w:rsidP="00952566">
            <w:pPr>
              <w:spacing w:after="0" w:line="480" w:lineRule="auto"/>
              <w:rPr>
                <w:rFonts w:ascii="Arial" w:hAnsi="Arial" w:cs="Arial"/>
                <w:b/>
                <w:sz w:val="28"/>
                <w:szCs w:val="28"/>
              </w:rPr>
            </w:pPr>
          </w:p>
          <w:p w14:paraId="05082F30" w14:textId="77777777" w:rsidR="00952566" w:rsidRPr="00103A40" w:rsidRDefault="00952566" w:rsidP="00952566">
            <w:pPr>
              <w:spacing w:after="0" w:line="480" w:lineRule="auto"/>
              <w:rPr>
                <w:rFonts w:ascii="Arial" w:hAnsi="Arial" w:cs="Arial"/>
                <w:b/>
                <w:sz w:val="28"/>
                <w:szCs w:val="28"/>
              </w:rPr>
            </w:pPr>
          </w:p>
          <w:p w14:paraId="2606F033" w14:textId="77777777" w:rsidR="00952566" w:rsidRPr="00103A40" w:rsidRDefault="00952566" w:rsidP="00952566">
            <w:pPr>
              <w:spacing w:after="0" w:line="480" w:lineRule="auto"/>
              <w:rPr>
                <w:rFonts w:ascii="Arial" w:hAnsi="Arial" w:cs="Arial"/>
                <w:b/>
                <w:sz w:val="28"/>
                <w:szCs w:val="28"/>
              </w:rPr>
            </w:pPr>
          </w:p>
          <w:p w14:paraId="73398AFF"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if you don’t tell us we might cut off </w:t>
            </w:r>
          </w:p>
          <w:p w14:paraId="01965ADE"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your phone or internet</w:t>
            </w:r>
          </w:p>
          <w:p w14:paraId="00289E71" w14:textId="77777777" w:rsidR="00952566" w:rsidRPr="00103A40" w:rsidRDefault="00952566" w:rsidP="00952566">
            <w:pPr>
              <w:spacing w:after="0" w:line="480" w:lineRule="auto"/>
              <w:rPr>
                <w:rFonts w:ascii="Arial" w:hAnsi="Arial" w:cs="Arial"/>
                <w:sz w:val="28"/>
                <w:szCs w:val="28"/>
              </w:rPr>
            </w:pPr>
          </w:p>
        </w:tc>
      </w:tr>
      <w:tr w:rsidR="00952566" w:rsidRPr="00103A40" w14:paraId="0CD3A59E" w14:textId="77777777" w:rsidTr="00103A40">
        <w:tc>
          <w:tcPr>
            <w:tcW w:w="3179" w:type="dxa"/>
          </w:tcPr>
          <w:p w14:paraId="5653448E" w14:textId="77777777" w:rsidR="00952566" w:rsidRPr="00103A40" w:rsidRDefault="00952566" w:rsidP="00952566">
            <w:pPr>
              <w:spacing w:after="0" w:line="480" w:lineRule="auto"/>
              <w:rPr>
                <w:rFonts w:ascii="Arial" w:hAnsi="Arial" w:cs="Arial"/>
                <w:sz w:val="28"/>
                <w:szCs w:val="28"/>
              </w:rPr>
            </w:pPr>
          </w:p>
          <w:p w14:paraId="5379D69F" w14:textId="77777777" w:rsidR="00952566" w:rsidRPr="00103A40" w:rsidRDefault="00952566" w:rsidP="00952566">
            <w:pPr>
              <w:spacing w:after="0" w:line="480" w:lineRule="auto"/>
              <w:rPr>
                <w:rFonts w:ascii="Arial" w:hAnsi="Arial" w:cs="Arial"/>
                <w:sz w:val="28"/>
                <w:szCs w:val="28"/>
              </w:rPr>
            </w:pPr>
          </w:p>
          <w:p w14:paraId="042B8634" w14:textId="77777777" w:rsidR="00952566" w:rsidRPr="00103A40" w:rsidRDefault="00952566" w:rsidP="00952566">
            <w:pPr>
              <w:spacing w:after="0" w:line="480" w:lineRule="auto"/>
              <w:rPr>
                <w:rFonts w:ascii="Arial" w:hAnsi="Arial" w:cs="Arial"/>
                <w:sz w:val="28"/>
                <w:szCs w:val="28"/>
              </w:rPr>
            </w:pPr>
          </w:p>
          <w:p w14:paraId="14C836B6"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lastRenderedPageBreak/>
              <w:drawing>
                <wp:inline distT="0" distB="0" distL="0" distR="0" wp14:anchorId="7D6811E0" wp14:editId="1C82C2DA">
                  <wp:extent cx="1276350" cy="1276350"/>
                  <wp:effectExtent l="0" t="0" r="0" b="0"/>
                  <wp:docPr id="54" name="Picture 54" descr="Two people looking at the same piece of paper">
                    <a:hlinkClick xmlns:a="http://schemas.openxmlformats.org/drawingml/2006/main" r:id="rId158" tooltip="&quot;Explain 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xplain 2">
                            <a:hlinkClick r:id="rId158" tooltip="&quot;Explain 2&quot;"/>
                          </pic:cNvPr>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276350" cy="1276350"/>
                          </a:xfrm>
                          <a:prstGeom prst="rect">
                            <a:avLst/>
                          </a:prstGeom>
                          <a:noFill/>
                          <a:ln>
                            <a:noFill/>
                          </a:ln>
                        </pic:spPr>
                      </pic:pic>
                    </a:graphicData>
                  </a:graphic>
                </wp:inline>
              </w:drawing>
            </w:r>
          </w:p>
          <w:p w14:paraId="5FE791F9"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5F79DE10" wp14:editId="614906D8">
                  <wp:extent cx="1343025" cy="1343025"/>
                  <wp:effectExtent l="0" t="0" r="9525" b="0"/>
                  <wp:docPr id="53" name="Picture 53" descr="Six calender pages for different mon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Months"/>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p w14:paraId="51D7DD97" w14:textId="77777777" w:rsidR="00952566" w:rsidRPr="00103A40" w:rsidRDefault="00952566" w:rsidP="00952566">
            <w:pPr>
              <w:spacing w:after="0" w:line="480" w:lineRule="auto"/>
              <w:rPr>
                <w:rFonts w:ascii="Arial" w:hAnsi="Arial" w:cs="Arial"/>
                <w:sz w:val="28"/>
                <w:szCs w:val="28"/>
              </w:rPr>
            </w:pPr>
          </w:p>
          <w:p w14:paraId="615CC56B"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4998700C" wp14:editId="780F658E">
                  <wp:extent cx="1162050" cy="1162050"/>
                  <wp:effectExtent l="0" t="0" r="0" b="0"/>
                  <wp:docPr id="45" name="Picture 45" descr="Contract with a hand signing">
                    <a:hlinkClick xmlns:a="http://schemas.openxmlformats.org/drawingml/2006/main" r:id="rId69" tooltip="&quot;Contrac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ntract">
                            <a:hlinkClick r:id="rId69" tooltip="&quot;Contract&quot;"/>
                          </pic:cNvP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162050" cy="1162050"/>
                          </a:xfrm>
                          <a:prstGeom prst="rect">
                            <a:avLst/>
                          </a:prstGeom>
                          <a:noFill/>
                          <a:ln>
                            <a:noFill/>
                          </a:ln>
                        </pic:spPr>
                      </pic:pic>
                    </a:graphicData>
                  </a:graphic>
                </wp:inline>
              </w:drawing>
            </w:r>
          </w:p>
          <w:p w14:paraId="3F0E725D" w14:textId="77777777" w:rsidR="00952566" w:rsidRPr="00103A40" w:rsidRDefault="00952566" w:rsidP="00952566">
            <w:pPr>
              <w:spacing w:after="0" w:line="480" w:lineRule="auto"/>
              <w:rPr>
                <w:rFonts w:ascii="Arial" w:hAnsi="Arial" w:cs="Arial"/>
                <w:sz w:val="28"/>
                <w:szCs w:val="28"/>
              </w:rPr>
            </w:pPr>
          </w:p>
          <w:p w14:paraId="2846211E"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01B7F9B1" wp14:editId="09F2AD95">
                  <wp:extent cx="1276350" cy="1276350"/>
                  <wp:effectExtent l="0" t="0" r="0" b="0"/>
                  <wp:docPr id="128" name="Picture 128" descr="A phone with a stop sign over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hutterstock_394014901.jp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1276350" cy="1276350"/>
                          </a:xfrm>
                          <a:prstGeom prst="rect">
                            <a:avLst/>
                          </a:prstGeom>
                        </pic:spPr>
                      </pic:pic>
                    </a:graphicData>
                  </a:graphic>
                </wp:inline>
              </w:drawing>
            </w:r>
          </w:p>
          <w:p w14:paraId="257152BE" w14:textId="77777777" w:rsidR="00952566" w:rsidRPr="00103A40" w:rsidRDefault="00952566" w:rsidP="00952566">
            <w:pPr>
              <w:spacing w:after="0" w:line="480" w:lineRule="auto"/>
              <w:rPr>
                <w:rFonts w:ascii="Arial" w:hAnsi="Arial" w:cs="Arial"/>
                <w:sz w:val="28"/>
                <w:szCs w:val="28"/>
              </w:rPr>
            </w:pPr>
          </w:p>
          <w:p w14:paraId="07800A82" w14:textId="77777777" w:rsidR="00952566" w:rsidRPr="00103A40" w:rsidRDefault="00952566" w:rsidP="00952566">
            <w:pPr>
              <w:spacing w:after="0" w:line="480" w:lineRule="auto"/>
              <w:rPr>
                <w:rFonts w:ascii="Arial" w:hAnsi="Arial" w:cs="Arial"/>
                <w:sz w:val="28"/>
                <w:szCs w:val="28"/>
              </w:rPr>
            </w:pPr>
          </w:p>
          <w:p w14:paraId="561FDBA4"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lastRenderedPageBreak/>
              <w:drawing>
                <wp:inline distT="0" distB="0" distL="0" distR="0" wp14:anchorId="3DF9DC09" wp14:editId="357B2ADD">
                  <wp:extent cx="1333500" cy="1333500"/>
                  <wp:effectExtent l="0" t="0" r="0" b="0"/>
                  <wp:docPr id="50" name="Picture 50" descr="Two people shaking hands. One is tal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Advice"/>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333500" cy="1333500"/>
                          </a:xfrm>
                          <a:prstGeom prst="rect">
                            <a:avLst/>
                          </a:prstGeom>
                          <a:noFill/>
                          <a:ln>
                            <a:noFill/>
                          </a:ln>
                        </pic:spPr>
                      </pic:pic>
                    </a:graphicData>
                  </a:graphic>
                </wp:inline>
              </w:drawing>
            </w:r>
          </w:p>
        </w:tc>
        <w:tc>
          <w:tcPr>
            <w:tcW w:w="5847" w:type="dxa"/>
            <w:gridSpan w:val="2"/>
          </w:tcPr>
          <w:p w14:paraId="1F3A082F" w14:textId="77777777" w:rsidR="00952566" w:rsidRPr="00103A40" w:rsidRDefault="00952566" w:rsidP="00952566">
            <w:pPr>
              <w:spacing w:after="0" w:line="480" w:lineRule="auto"/>
              <w:rPr>
                <w:rFonts w:ascii="Arial" w:hAnsi="Arial" w:cs="Arial"/>
                <w:sz w:val="28"/>
                <w:szCs w:val="28"/>
              </w:rPr>
            </w:pPr>
          </w:p>
          <w:p w14:paraId="1058B23E" w14:textId="77777777" w:rsidR="00952566" w:rsidRPr="00103A40" w:rsidRDefault="00952566" w:rsidP="00952566">
            <w:pPr>
              <w:spacing w:after="0" w:line="480" w:lineRule="auto"/>
              <w:rPr>
                <w:rFonts w:ascii="Arial" w:hAnsi="Arial" w:cs="Arial"/>
                <w:sz w:val="28"/>
                <w:szCs w:val="28"/>
              </w:rPr>
            </w:pPr>
          </w:p>
          <w:p w14:paraId="35BAACB8" w14:textId="77777777" w:rsidR="00952566" w:rsidRPr="00103A40" w:rsidRDefault="00952566" w:rsidP="00952566">
            <w:pPr>
              <w:spacing w:after="0" w:line="480" w:lineRule="auto"/>
              <w:rPr>
                <w:rFonts w:ascii="Arial" w:hAnsi="Arial" w:cs="Arial"/>
                <w:sz w:val="28"/>
                <w:szCs w:val="28"/>
              </w:rPr>
            </w:pPr>
          </w:p>
          <w:p w14:paraId="5580F186" w14:textId="77777777" w:rsidR="00952566" w:rsidRPr="00103A40" w:rsidRDefault="00952566" w:rsidP="00952566">
            <w:pPr>
              <w:spacing w:after="0" w:line="480" w:lineRule="auto"/>
              <w:rPr>
                <w:rFonts w:ascii="Arial" w:hAnsi="Arial" w:cs="Arial"/>
                <w:sz w:val="28"/>
                <w:szCs w:val="28"/>
              </w:rPr>
            </w:pPr>
          </w:p>
          <w:p w14:paraId="4EBE83FC"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lastRenderedPageBreak/>
              <w:t xml:space="preserve">We might be able to help you </w:t>
            </w:r>
          </w:p>
          <w:p w14:paraId="7DDA405F" w14:textId="77777777" w:rsidR="00952566" w:rsidRPr="00103A40" w:rsidRDefault="00952566" w:rsidP="00952566">
            <w:pPr>
              <w:spacing w:after="0" w:line="480" w:lineRule="auto"/>
              <w:rPr>
                <w:rFonts w:ascii="Arial" w:hAnsi="Arial" w:cs="Arial"/>
                <w:sz w:val="28"/>
                <w:szCs w:val="28"/>
              </w:rPr>
            </w:pPr>
          </w:p>
          <w:p w14:paraId="38E476F2" w14:textId="77777777" w:rsidR="00952566" w:rsidRPr="00103A40" w:rsidRDefault="00952566" w:rsidP="00952566">
            <w:pPr>
              <w:spacing w:after="0" w:line="480" w:lineRule="auto"/>
              <w:rPr>
                <w:rFonts w:ascii="Arial" w:hAnsi="Arial" w:cs="Arial"/>
                <w:sz w:val="28"/>
                <w:szCs w:val="28"/>
              </w:rPr>
            </w:pPr>
          </w:p>
          <w:p w14:paraId="2FB3F443" w14:textId="77777777" w:rsidR="00952566" w:rsidRPr="00103A40" w:rsidRDefault="00952566" w:rsidP="00952566">
            <w:pPr>
              <w:pStyle w:val="ListParagraph"/>
              <w:numPr>
                <w:ilvl w:val="1"/>
                <w:numId w:val="43"/>
              </w:numPr>
              <w:spacing w:line="480" w:lineRule="auto"/>
              <w:rPr>
                <w:rFonts w:ascii="Arial" w:hAnsi="Arial" w:cs="Arial"/>
                <w:sz w:val="28"/>
                <w:szCs w:val="28"/>
              </w:rPr>
            </w:pPr>
            <w:r w:rsidRPr="00103A40">
              <w:rPr>
                <w:rFonts w:ascii="Arial" w:hAnsi="Arial" w:cs="Arial"/>
                <w:sz w:val="28"/>
                <w:szCs w:val="28"/>
              </w:rPr>
              <w:t xml:space="preserve">put you on a </w:t>
            </w:r>
            <w:r w:rsidRPr="00103A40">
              <w:rPr>
                <w:rFonts w:ascii="Arial" w:hAnsi="Arial" w:cs="Arial"/>
                <w:b/>
                <w:sz w:val="28"/>
                <w:szCs w:val="28"/>
              </w:rPr>
              <w:t>payment plan</w:t>
            </w:r>
            <w:r w:rsidRPr="00103A40">
              <w:rPr>
                <w:rFonts w:ascii="Arial" w:hAnsi="Arial" w:cs="Arial"/>
                <w:sz w:val="28"/>
                <w:szCs w:val="28"/>
              </w:rPr>
              <w:t xml:space="preserve"> </w:t>
            </w:r>
          </w:p>
          <w:p w14:paraId="25AE79B8" w14:textId="77777777" w:rsidR="00952566" w:rsidRPr="00103A40" w:rsidRDefault="00952566" w:rsidP="00952566">
            <w:pPr>
              <w:pStyle w:val="ListParagraph"/>
              <w:spacing w:line="480" w:lineRule="auto"/>
              <w:ind w:left="1440"/>
              <w:rPr>
                <w:rFonts w:ascii="Arial" w:hAnsi="Arial" w:cs="Arial"/>
                <w:sz w:val="28"/>
                <w:szCs w:val="28"/>
              </w:rPr>
            </w:pPr>
          </w:p>
          <w:p w14:paraId="31805758" w14:textId="77777777" w:rsidR="00952566" w:rsidRPr="00103A40" w:rsidRDefault="00952566" w:rsidP="00952566">
            <w:pPr>
              <w:pStyle w:val="ListParagraph"/>
              <w:spacing w:line="480" w:lineRule="auto"/>
              <w:ind w:left="1440"/>
              <w:rPr>
                <w:rFonts w:ascii="Arial" w:hAnsi="Arial" w:cs="Arial"/>
                <w:sz w:val="28"/>
                <w:szCs w:val="28"/>
              </w:rPr>
            </w:pPr>
            <w:r w:rsidRPr="00103A40">
              <w:rPr>
                <w:rFonts w:ascii="Arial" w:hAnsi="Arial" w:cs="Arial"/>
                <w:sz w:val="28"/>
                <w:szCs w:val="28"/>
              </w:rPr>
              <w:t>this means you pay little amounts each week</w:t>
            </w:r>
          </w:p>
          <w:p w14:paraId="23A39A18" w14:textId="77777777" w:rsidR="00952566" w:rsidRPr="00103A40" w:rsidRDefault="00952566" w:rsidP="00952566">
            <w:pPr>
              <w:spacing w:after="0" w:line="480" w:lineRule="auto"/>
              <w:rPr>
                <w:rFonts w:ascii="Arial" w:hAnsi="Arial" w:cs="Arial"/>
                <w:sz w:val="28"/>
                <w:szCs w:val="28"/>
              </w:rPr>
            </w:pPr>
          </w:p>
          <w:p w14:paraId="565B5D5D" w14:textId="77777777" w:rsidR="00952566" w:rsidRPr="00103A40" w:rsidRDefault="00952566" w:rsidP="00952566">
            <w:pPr>
              <w:spacing w:after="0" w:line="480" w:lineRule="auto"/>
              <w:rPr>
                <w:rFonts w:ascii="Arial" w:hAnsi="Arial" w:cs="Arial"/>
                <w:sz w:val="28"/>
                <w:szCs w:val="28"/>
              </w:rPr>
            </w:pPr>
          </w:p>
          <w:p w14:paraId="0A19A00A" w14:textId="77777777" w:rsidR="00952566" w:rsidRPr="00103A40" w:rsidRDefault="00952566" w:rsidP="00952566">
            <w:pPr>
              <w:pStyle w:val="ListParagraph"/>
              <w:numPr>
                <w:ilvl w:val="1"/>
                <w:numId w:val="43"/>
              </w:numPr>
              <w:spacing w:line="480" w:lineRule="auto"/>
              <w:rPr>
                <w:rFonts w:ascii="Arial" w:hAnsi="Arial" w:cs="Arial"/>
                <w:sz w:val="28"/>
                <w:szCs w:val="28"/>
              </w:rPr>
            </w:pPr>
            <w:r w:rsidRPr="00103A40">
              <w:rPr>
                <w:rFonts w:ascii="Arial" w:hAnsi="Arial" w:cs="Arial"/>
                <w:sz w:val="28"/>
                <w:szCs w:val="28"/>
              </w:rPr>
              <w:t xml:space="preserve"> change your </w:t>
            </w:r>
            <w:r w:rsidRPr="00103A40">
              <w:rPr>
                <w:rFonts w:ascii="Arial" w:hAnsi="Arial" w:cs="Arial"/>
                <w:b/>
                <w:sz w:val="28"/>
                <w:szCs w:val="28"/>
              </w:rPr>
              <w:t>plan</w:t>
            </w:r>
          </w:p>
          <w:p w14:paraId="141D5EA7" w14:textId="77777777" w:rsidR="00952566" w:rsidRPr="00103A40" w:rsidRDefault="00952566" w:rsidP="00952566">
            <w:pPr>
              <w:spacing w:after="0" w:line="480" w:lineRule="auto"/>
              <w:rPr>
                <w:rFonts w:ascii="Arial" w:hAnsi="Arial" w:cs="Arial"/>
                <w:sz w:val="28"/>
                <w:szCs w:val="28"/>
              </w:rPr>
            </w:pPr>
          </w:p>
          <w:p w14:paraId="45C4D6ED" w14:textId="77777777" w:rsidR="00952566" w:rsidRPr="00103A40" w:rsidRDefault="00952566" w:rsidP="00952566">
            <w:pPr>
              <w:pStyle w:val="ListParagraph"/>
              <w:spacing w:line="480" w:lineRule="auto"/>
              <w:rPr>
                <w:rFonts w:ascii="Arial" w:hAnsi="Arial" w:cs="Arial"/>
                <w:sz w:val="28"/>
                <w:szCs w:val="28"/>
              </w:rPr>
            </w:pPr>
          </w:p>
          <w:p w14:paraId="2B762D06" w14:textId="77777777" w:rsidR="00952566" w:rsidRPr="00103A40" w:rsidRDefault="00952566" w:rsidP="00952566">
            <w:pPr>
              <w:spacing w:after="0" w:line="480" w:lineRule="auto"/>
              <w:rPr>
                <w:rFonts w:ascii="Arial" w:hAnsi="Arial" w:cs="Arial"/>
                <w:sz w:val="28"/>
                <w:szCs w:val="28"/>
              </w:rPr>
            </w:pPr>
          </w:p>
          <w:p w14:paraId="6FA9FA5F" w14:textId="77777777" w:rsidR="00952566" w:rsidRPr="00103A40" w:rsidRDefault="00952566" w:rsidP="00952566">
            <w:pPr>
              <w:pStyle w:val="ListParagraph"/>
              <w:numPr>
                <w:ilvl w:val="1"/>
                <w:numId w:val="43"/>
              </w:numPr>
              <w:spacing w:line="480" w:lineRule="auto"/>
              <w:rPr>
                <w:rFonts w:ascii="Arial" w:hAnsi="Arial" w:cs="Arial"/>
                <w:sz w:val="28"/>
                <w:szCs w:val="28"/>
              </w:rPr>
            </w:pPr>
            <w:r w:rsidRPr="00103A40">
              <w:rPr>
                <w:rFonts w:ascii="Arial" w:hAnsi="Arial" w:cs="Arial"/>
                <w:sz w:val="28"/>
                <w:szCs w:val="28"/>
              </w:rPr>
              <w:t xml:space="preserve">put limits on your phone or internet </w:t>
            </w:r>
          </w:p>
          <w:p w14:paraId="66F6FB61" w14:textId="77777777" w:rsidR="00952566" w:rsidRPr="00103A40" w:rsidRDefault="00952566" w:rsidP="00952566">
            <w:pPr>
              <w:pStyle w:val="ListParagraph"/>
              <w:spacing w:line="480" w:lineRule="auto"/>
              <w:ind w:left="1440"/>
              <w:rPr>
                <w:rFonts w:ascii="Arial" w:hAnsi="Arial" w:cs="Arial"/>
                <w:sz w:val="28"/>
                <w:szCs w:val="28"/>
              </w:rPr>
            </w:pPr>
          </w:p>
          <w:p w14:paraId="2C16B598" w14:textId="77777777" w:rsidR="00952566" w:rsidRPr="00103A40" w:rsidRDefault="00952566" w:rsidP="00952566">
            <w:pPr>
              <w:pStyle w:val="ListParagraph"/>
              <w:spacing w:line="480" w:lineRule="auto"/>
              <w:ind w:left="1440"/>
              <w:rPr>
                <w:rFonts w:ascii="Arial" w:hAnsi="Arial" w:cs="Arial"/>
                <w:sz w:val="28"/>
                <w:szCs w:val="28"/>
              </w:rPr>
            </w:pPr>
            <w:r w:rsidRPr="00103A40">
              <w:rPr>
                <w:rFonts w:ascii="Arial" w:hAnsi="Arial" w:cs="Arial"/>
                <w:sz w:val="28"/>
                <w:szCs w:val="28"/>
              </w:rPr>
              <w:t>this might mean people can only call you</w:t>
            </w:r>
          </w:p>
          <w:p w14:paraId="7E415DA2" w14:textId="77777777" w:rsidR="00952566" w:rsidRPr="00103A40" w:rsidRDefault="00952566" w:rsidP="00952566">
            <w:pPr>
              <w:spacing w:after="0" w:line="480" w:lineRule="auto"/>
              <w:rPr>
                <w:rFonts w:ascii="Arial" w:hAnsi="Arial" w:cs="Arial"/>
                <w:sz w:val="28"/>
                <w:szCs w:val="28"/>
              </w:rPr>
            </w:pPr>
          </w:p>
          <w:p w14:paraId="2CB212C1" w14:textId="264F17AA" w:rsidR="00952566" w:rsidRDefault="00952566" w:rsidP="00952566">
            <w:pPr>
              <w:spacing w:after="0" w:line="480" w:lineRule="auto"/>
              <w:rPr>
                <w:rFonts w:ascii="Arial" w:hAnsi="Arial" w:cs="Arial"/>
                <w:sz w:val="28"/>
                <w:szCs w:val="28"/>
              </w:rPr>
            </w:pPr>
          </w:p>
          <w:p w14:paraId="434B9F29" w14:textId="77777777" w:rsidR="00952566" w:rsidRPr="00103A40" w:rsidRDefault="00952566" w:rsidP="00952566">
            <w:pPr>
              <w:spacing w:after="0" w:line="480" w:lineRule="auto"/>
              <w:rPr>
                <w:rFonts w:ascii="Arial" w:hAnsi="Arial" w:cs="Arial"/>
                <w:sz w:val="28"/>
                <w:szCs w:val="28"/>
              </w:rPr>
            </w:pPr>
          </w:p>
          <w:p w14:paraId="4686362D" w14:textId="77777777" w:rsidR="00952566" w:rsidRPr="00103A40" w:rsidRDefault="00952566" w:rsidP="00952566">
            <w:pPr>
              <w:spacing w:after="0" w:line="480" w:lineRule="auto"/>
              <w:rPr>
                <w:rFonts w:ascii="Arial" w:hAnsi="Arial" w:cs="Arial"/>
                <w:sz w:val="28"/>
                <w:szCs w:val="28"/>
              </w:rPr>
            </w:pPr>
          </w:p>
          <w:p w14:paraId="25D941CD" w14:textId="77777777" w:rsidR="00952566" w:rsidRPr="00103A40" w:rsidRDefault="00952566" w:rsidP="00952566">
            <w:pPr>
              <w:pStyle w:val="ListParagraph"/>
              <w:numPr>
                <w:ilvl w:val="1"/>
                <w:numId w:val="43"/>
              </w:numPr>
              <w:spacing w:line="480" w:lineRule="auto"/>
              <w:rPr>
                <w:rFonts w:ascii="Arial" w:hAnsi="Arial" w:cs="Arial"/>
                <w:sz w:val="28"/>
                <w:szCs w:val="28"/>
              </w:rPr>
            </w:pPr>
            <w:r w:rsidRPr="00103A40">
              <w:rPr>
                <w:rFonts w:ascii="Arial" w:hAnsi="Arial" w:cs="Arial"/>
                <w:sz w:val="28"/>
                <w:szCs w:val="28"/>
              </w:rPr>
              <w:t xml:space="preserve">give you the name of a group </w:t>
            </w:r>
          </w:p>
          <w:p w14:paraId="1ABE2D11" w14:textId="77777777" w:rsidR="00952566" w:rsidRPr="00103A40" w:rsidRDefault="00952566" w:rsidP="00952566">
            <w:pPr>
              <w:pStyle w:val="ListParagraph"/>
              <w:spacing w:line="480" w:lineRule="auto"/>
              <w:ind w:left="1440"/>
              <w:rPr>
                <w:rFonts w:ascii="Arial" w:hAnsi="Arial" w:cs="Arial"/>
                <w:sz w:val="28"/>
                <w:szCs w:val="28"/>
              </w:rPr>
            </w:pPr>
            <w:r w:rsidRPr="00103A40">
              <w:rPr>
                <w:rFonts w:ascii="Arial" w:hAnsi="Arial" w:cs="Arial"/>
                <w:sz w:val="28"/>
                <w:szCs w:val="28"/>
              </w:rPr>
              <w:t>who can pay part of your bill</w:t>
            </w:r>
          </w:p>
        </w:tc>
      </w:tr>
      <w:tr w:rsidR="00952566" w:rsidRPr="00103A40" w14:paraId="217F1EB9" w14:textId="77777777" w:rsidTr="00103A40">
        <w:tc>
          <w:tcPr>
            <w:tcW w:w="3179" w:type="dxa"/>
          </w:tcPr>
          <w:p w14:paraId="2E8559F8" w14:textId="77777777" w:rsidR="00952566" w:rsidRPr="00103A40" w:rsidRDefault="00952566" w:rsidP="00952566">
            <w:pPr>
              <w:spacing w:after="0" w:line="480" w:lineRule="auto"/>
              <w:rPr>
                <w:rFonts w:ascii="Arial" w:hAnsi="Arial" w:cs="Arial"/>
                <w:sz w:val="28"/>
                <w:szCs w:val="28"/>
              </w:rPr>
            </w:pPr>
          </w:p>
          <w:p w14:paraId="4CD94214" w14:textId="77777777" w:rsidR="00952566" w:rsidRPr="00103A40" w:rsidRDefault="00952566" w:rsidP="00952566">
            <w:pPr>
              <w:spacing w:after="0" w:line="480" w:lineRule="auto"/>
              <w:rPr>
                <w:rFonts w:ascii="Arial" w:hAnsi="Arial" w:cs="Arial"/>
                <w:sz w:val="28"/>
                <w:szCs w:val="28"/>
              </w:rPr>
            </w:pPr>
          </w:p>
          <w:p w14:paraId="45C8E1F1"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51283687" wp14:editId="0EC0B582">
                  <wp:extent cx="1371600" cy="1371600"/>
                  <wp:effectExtent l="0" t="0" r="0" b="0"/>
                  <wp:docPr id="59" name="Picture 59" descr="A person on the phone holding a folder">
                    <a:hlinkClick xmlns:a="http://schemas.openxmlformats.org/drawingml/2006/main" r:id="rId150" tooltip="&quot;James 5&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ames 5">
                            <a:hlinkClick r:id="rId150" tooltip="&quot;James 5&quot;"/>
                          </pic:cNvPr>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r w:rsidRPr="00103A40">
              <w:rPr>
                <w:rFonts w:ascii="Arial" w:hAnsi="Arial" w:cs="Arial"/>
                <w:sz w:val="28"/>
                <w:szCs w:val="28"/>
              </w:rPr>
              <w:br/>
            </w:r>
          </w:p>
          <w:p w14:paraId="4690AAE0" w14:textId="77777777" w:rsidR="00952566" w:rsidRPr="00103A40" w:rsidRDefault="00952566" w:rsidP="00952566">
            <w:pPr>
              <w:spacing w:after="0" w:line="480" w:lineRule="auto"/>
              <w:rPr>
                <w:rFonts w:ascii="Arial" w:hAnsi="Arial" w:cs="Arial"/>
                <w:sz w:val="28"/>
                <w:szCs w:val="28"/>
              </w:rPr>
            </w:pPr>
          </w:p>
          <w:p w14:paraId="36F8226D"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11FFF540" wp14:editId="2370547F">
                  <wp:extent cx="1200150" cy="1200150"/>
                  <wp:effectExtent l="0" t="0" r="0" b="0"/>
                  <wp:docPr id="62" name="Picture 62" descr="A person on the phone who looks upset">
                    <a:hlinkClick xmlns:a="http://schemas.openxmlformats.org/drawingml/2006/main" r:id="rId105" tooltip="&quot;Phone 1 Upse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hone 1 Upset">
                            <a:hlinkClick r:id="rId105" tooltip="&quot;Phone 1 Upset&quot;"/>
                          </pic:cNvPr>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200150" cy="1200150"/>
                          </a:xfrm>
                          <a:prstGeom prst="rect">
                            <a:avLst/>
                          </a:prstGeom>
                          <a:noFill/>
                          <a:ln>
                            <a:noFill/>
                          </a:ln>
                        </pic:spPr>
                      </pic:pic>
                    </a:graphicData>
                  </a:graphic>
                </wp:inline>
              </w:drawing>
            </w:r>
          </w:p>
        </w:tc>
        <w:tc>
          <w:tcPr>
            <w:tcW w:w="5847" w:type="dxa"/>
            <w:gridSpan w:val="2"/>
          </w:tcPr>
          <w:p w14:paraId="684D7B46" w14:textId="77777777" w:rsidR="00952566" w:rsidRPr="00103A40" w:rsidRDefault="00952566" w:rsidP="00952566">
            <w:pPr>
              <w:spacing w:after="0" w:line="480" w:lineRule="auto"/>
              <w:rPr>
                <w:rFonts w:ascii="Arial" w:hAnsi="Arial" w:cs="Arial"/>
                <w:sz w:val="28"/>
                <w:szCs w:val="28"/>
              </w:rPr>
            </w:pPr>
          </w:p>
          <w:p w14:paraId="7F7F17CC" w14:textId="77777777" w:rsidR="00952566" w:rsidRPr="00103A40" w:rsidRDefault="00952566" w:rsidP="00952566">
            <w:pPr>
              <w:spacing w:after="0" w:line="480" w:lineRule="auto"/>
              <w:rPr>
                <w:rFonts w:ascii="Arial" w:hAnsi="Arial" w:cs="Arial"/>
                <w:sz w:val="28"/>
                <w:szCs w:val="28"/>
              </w:rPr>
            </w:pPr>
          </w:p>
          <w:p w14:paraId="49C0F87A"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sz w:val="28"/>
                <w:szCs w:val="28"/>
              </w:rPr>
              <w:t>If you need more help call</w:t>
            </w:r>
            <w:r w:rsidRPr="00103A40">
              <w:rPr>
                <w:rFonts w:ascii="Arial" w:hAnsi="Arial" w:cs="Arial"/>
                <w:b/>
                <w:sz w:val="28"/>
                <w:szCs w:val="28"/>
              </w:rPr>
              <w:t xml:space="preserve"> </w:t>
            </w:r>
          </w:p>
          <w:p w14:paraId="0B093478"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b/>
                <w:sz w:val="28"/>
                <w:szCs w:val="28"/>
              </w:rPr>
              <w:t>Financial Counselling</w:t>
            </w:r>
            <w:r w:rsidRPr="00103A40">
              <w:rPr>
                <w:rFonts w:ascii="Arial" w:hAnsi="Arial" w:cs="Arial"/>
                <w:sz w:val="28"/>
                <w:szCs w:val="28"/>
              </w:rPr>
              <w:t xml:space="preserve"> Australia</w:t>
            </w:r>
          </w:p>
          <w:p w14:paraId="7B2E9264"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1800 007 007</w:t>
            </w:r>
          </w:p>
          <w:p w14:paraId="44B30C60" w14:textId="77777777" w:rsidR="00952566" w:rsidRPr="00103A40" w:rsidRDefault="00952566" w:rsidP="00952566">
            <w:pPr>
              <w:spacing w:after="0" w:line="480" w:lineRule="auto"/>
              <w:rPr>
                <w:rFonts w:ascii="Arial" w:hAnsi="Arial" w:cs="Arial"/>
                <w:sz w:val="28"/>
                <w:szCs w:val="28"/>
              </w:rPr>
            </w:pPr>
          </w:p>
          <w:p w14:paraId="23EE9711" w14:textId="77777777" w:rsidR="00952566" w:rsidRPr="00103A40" w:rsidRDefault="00952566" w:rsidP="00952566">
            <w:pPr>
              <w:spacing w:after="0" w:line="480" w:lineRule="auto"/>
              <w:rPr>
                <w:rFonts w:ascii="Arial" w:hAnsi="Arial" w:cs="Arial"/>
                <w:sz w:val="28"/>
                <w:szCs w:val="28"/>
              </w:rPr>
            </w:pPr>
          </w:p>
          <w:p w14:paraId="13263900" w14:textId="77777777" w:rsidR="00952566" w:rsidRPr="00103A40" w:rsidRDefault="00952566" w:rsidP="00952566">
            <w:pPr>
              <w:spacing w:after="0" w:line="480" w:lineRule="auto"/>
              <w:rPr>
                <w:rFonts w:ascii="Arial" w:hAnsi="Arial" w:cs="Arial"/>
                <w:sz w:val="28"/>
                <w:szCs w:val="28"/>
              </w:rPr>
            </w:pPr>
          </w:p>
          <w:p w14:paraId="3C6575F7"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They might be able to</w:t>
            </w:r>
          </w:p>
          <w:p w14:paraId="1B6B4AB7" w14:textId="77777777" w:rsidR="00952566" w:rsidRPr="00103A40" w:rsidRDefault="00952566" w:rsidP="00952566">
            <w:pPr>
              <w:pStyle w:val="ListParagraph"/>
              <w:numPr>
                <w:ilvl w:val="0"/>
                <w:numId w:val="42"/>
              </w:numPr>
              <w:spacing w:line="480" w:lineRule="auto"/>
              <w:rPr>
                <w:rFonts w:ascii="Arial" w:hAnsi="Arial" w:cs="Arial"/>
                <w:sz w:val="28"/>
                <w:szCs w:val="28"/>
              </w:rPr>
            </w:pPr>
            <w:r w:rsidRPr="00103A40">
              <w:rPr>
                <w:rFonts w:ascii="Arial" w:hAnsi="Arial" w:cs="Arial"/>
                <w:sz w:val="28"/>
                <w:szCs w:val="28"/>
              </w:rPr>
              <w:t>tell you what to do if you have money problems</w:t>
            </w:r>
          </w:p>
          <w:p w14:paraId="7E1E1AFB" w14:textId="77777777" w:rsidR="00952566" w:rsidRPr="00103A40" w:rsidRDefault="00952566" w:rsidP="00952566">
            <w:pPr>
              <w:pStyle w:val="ListParagraph"/>
              <w:spacing w:line="480" w:lineRule="auto"/>
              <w:rPr>
                <w:rFonts w:ascii="Arial" w:hAnsi="Arial" w:cs="Arial"/>
                <w:sz w:val="28"/>
                <w:szCs w:val="28"/>
              </w:rPr>
            </w:pPr>
          </w:p>
          <w:p w14:paraId="63FDFA7B" w14:textId="77777777" w:rsidR="00952566" w:rsidRPr="00103A40" w:rsidRDefault="00952566" w:rsidP="00952566">
            <w:pPr>
              <w:spacing w:after="0" w:line="480" w:lineRule="auto"/>
              <w:rPr>
                <w:rFonts w:ascii="Arial" w:hAnsi="Arial" w:cs="Arial"/>
                <w:sz w:val="28"/>
                <w:szCs w:val="28"/>
              </w:rPr>
            </w:pPr>
          </w:p>
        </w:tc>
      </w:tr>
      <w:tr w:rsidR="00952566" w:rsidRPr="00103A40" w14:paraId="131CFFF0" w14:textId="77777777" w:rsidTr="00103A40">
        <w:tc>
          <w:tcPr>
            <w:tcW w:w="3179" w:type="dxa"/>
          </w:tcPr>
          <w:p w14:paraId="24CA511C" w14:textId="77777777" w:rsidR="00952566" w:rsidRPr="00103A40" w:rsidRDefault="00952566" w:rsidP="00952566">
            <w:pPr>
              <w:spacing w:after="0" w:line="480" w:lineRule="auto"/>
              <w:rPr>
                <w:rFonts w:ascii="Arial" w:hAnsi="Arial" w:cs="Arial"/>
                <w:sz w:val="28"/>
                <w:szCs w:val="28"/>
              </w:rPr>
            </w:pPr>
          </w:p>
          <w:p w14:paraId="009677F7" w14:textId="77777777" w:rsidR="00952566" w:rsidRPr="00103A40" w:rsidRDefault="00952566" w:rsidP="00952566">
            <w:pPr>
              <w:spacing w:after="0" w:line="480" w:lineRule="auto"/>
              <w:rPr>
                <w:rFonts w:ascii="Arial" w:hAnsi="Arial" w:cs="Arial"/>
                <w:sz w:val="28"/>
                <w:szCs w:val="28"/>
              </w:rPr>
            </w:pPr>
          </w:p>
          <w:p w14:paraId="2784FB93" w14:textId="77777777" w:rsidR="00952566" w:rsidRPr="00103A40" w:rsidRDefault="00952566" w:rsidP="00952566">
            <w:pPr>
              <w:spacing w:after="0" w:line="480" w:lineRule="auto"/>
              <w:rPr>
                <w:rFonts w:ascii="Arial" w:hAnsi="Arial" w:cs="Arial"/>
                <w:sz w:val="28"/>
                <w:szCs w:val="28"/>
              </w:rPr>
            </w:pPr>
          </w:p>
          <w:p w14:paraId="33B3FCC3" w14:textId="77777777" w:rsidR="00952566" w:rsidRPr="00103A40" w:rsidRDefault="00952566" w:rsidP="00952566">
            <w:pPr>
              <w:spacing w:after="0" w:line="480" w:lineRule="auto"/>
              <w:rPr>
                <w:rFonts w:ascii="Arial" w:hAnsi="Arial" w:cs="Arial"/>
                <w:sz w:val="28"/>
                <w:szCs w:val="28"/>
              </w:rPr>
            </w:pPr>
          </w:p>
          <w:p w14:paraId="1AF49953"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lastRenderedPageBreak/>
              <w:drawing>
                <wp:inline distT="0" distB="0" distL="0" distR="0" wp14:anchorId="2766411D" wp14:editId="18DCB920">
                  <wp:extent cx="1085850" cy="1085850"/>
                  <wp:effectExtent l="0" t="0" r="0" b="0"/>
                  <wp:docPr id="65" name="Picture 65" descr="Information sign">
                    <a:hlinkClick xmlns:a="http://schemas.openxmlformats.org/drawingml/2006/main" r:id="rId109" tooltip="&quot;Information sig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formation sign">
                            <a:hlinkClick r:id="rId109" tooltip="&quot;Information sign&quot;"/>
                          </pic:cNvPr>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085850" cy="1085850"/>
                          </a:xfrm>
                          <a:prstGeom prst="rect">
                            <a:avLst/>
                          </a:prstGeom>
                          <a:noFill/>
                          <a:ln>
                            <a:noFill/>
                          </a:ln>
                        </pic:spPr>
                      </pic:pic>
                    </a:graphicData>
                  </a:graphic>
                </wp:inline>
              </w:drawing>
            </w:r>
          </w:p>
          <w:p w14:paraId="34AAC421"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66B6ADF4" wp14:editId="093C65BA">
                  <wp:extent cx="1085850" cy="1085850"/>
                  <wp:effectExtent l="0" t="0" r="0" b="0"/>
                  <wp:docPr id="126" name="Picture 126" descr="A person reading while another person stands near them">
                    <a:hlinkClick xmlns:a="http://schemas.openxmlformats.org/drawingml/2006/main" r:id="rId111" tooltip="&quot;Share Information 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hare Information 2">
                            <a:hlinkClick r:id="rId111" tooltip="&quot;Share Information 2&quot;"/>
                          </pic:cNvPr>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085850" cy="1085850"/>
                          </a:xfrm>
                          <a:prstGeom prst="rect">
                            <a:avLst/>
                          </a:prstGeom>
                          <a:noFill/>
                          <a:ln>
                            <a:noFill/>
                          </a:ln>
                        </pic:spPr>
                      </pic:pic>
                    </a:graphicData>
                  </a:graphic>
                </wp:inline>
              </w:drawing>
            </w:r>
          </w:p>
          <w:p w14:paraId="16330650" w14:textId="77777777" w:rsidR="00952566" w:rsidRPr="00103A40" w:rsidRDefault="00952566" w:rsidP="00952566">
            <w:pPr>
              <w:spacing w:after="0" w:line="480" w:lineRule="auto"/>
              <w:rPr>
                <w:rFonts w:ascii="Arial" w:hAnsi="Arial" w:cs="Arial"/>
                <w:sz w:val="28"/>
                <w:szCs w:val="28"/>
              </w:rPr>
            </w:pPr>
          </w:p>
          <w:p w14:paraId="3E85DE80"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6D173C40" wp14:editId="2F6F5F7C">
                  <wp:extent cx="1057275" cy="1057275"/>
                  <wp:effectExtent l="0" t="0" r="9525" b="9525"/>
                  <wp:docPr id="127" name="Picture 127" descr="Two people talking on the 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Phone conversation"/>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057275" cy="1057275"/>
                          </a:xfrm>
                          <a:prstGeom prst="rect">
                            <a:avLst/>
                          </a:prstGeom>
                          <a:noFill/>
                          <a:ln>
                            <a:noFill/>
                          </a:ln>
                        </pic:spPr>
                      </pic:pic>
                    </a:graphicData>
                  </a:graphic>
                </wp:inline>
              </w:drawing>
            </w:r>
          </w:p>
          <w:p w14:paraId="30B5B5DF" w14:textId="77777777" w:rsidR="00952566" w:rsidRPr="00103A40" w:rsidRDefault="00952566" w:rsidP="00952566">
            <w:pPr>
              <w:spacing w:after="0" w:line="480" w:lineRule="auto"/>
              <w:rPr>
                <w:rFonts w:ascii="Arial" w:hAnsi="Arial" w:cs="Arial"/>
                <w:sz w:val="28"/>
                <w:szCs w:val="28"/>
              </w:rPr>
            </w:pPr>
          </w:p>
          <w:p w14:paraId="460EF43E"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5EAED1D1" wp14:editId="73B41A7C">
                  <wp:extent cx="1209675" cy="1209675"/>
                  <wp:effectExtent l="0" t="0" r="9525" b="0"/>
                  <wp:docPr id="66" name="Picture 66" descr="Website open on a computer">
                    <a:hlinkClick xmlns:a="http://schemas.openxmlformats.org/drawingml/2006/main" r:id="rId134" tooltip="&quot;Websit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ebsite">
                            <a:hlinkClick r:id="rId134" tooltip="&quot;Website&quot;"/>
                          </pic:cNvPr>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p>
          <w:p w14:paraId="46BCCC42"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5F6905E6" wp14:editId="5B143653">
                  <wp:extent cx="1085850" cy="1085850"/>
                  <wp:effectExtent l="0" t="0" r="0" b="0"/>
                  <wp:docPr id="129" name="Picture 129" descr="An open laptop with the word 'email' and an open envelope on the screen">
                    <a:hlinkClick xmlns:a="http://schemas.openxmlformats.org/drawingml/2006/main" r:id="rId115" tooltip="&quot;Email&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mail">
                            <a:hlinkClick r:id="rId115" tooltip="&quot;Email&quot;"/>
                          </pic:cNvP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085850" cy="1085850"/>
                          </a:xfrm>
                          <a:prstGeom prst="rect">
                            <a:avLst/>
                          </a:prstGeom>
                          <a:noFill/>
                          <a:ln>
                            <a:noFill/>
                          </a:ln>
                        </pic:spPr>
                      </pic:pic>
                    </a:graphicData>
                  </a:graphic>
                </wp:inline>
              </w:drawing>
            </w:r>
          </w:p>
          <w:p w14:paraId="53F4E2BB" w14:textId="77777777" w:rsidR="00952566" w:rsidRPr="00103A40" w:rsidRDefault="00952566" w:rsidP="00952566">
            <w:pPr>
              <w:spacing w:after="0" w:line="480" w:lineRule="auto"/>
              <w:rPr>
                <w:rFonts w:ascii="Arial" w:hAnsi="Arial" w:cs="Arial"/>
                <w:sz w:val="28"/>
                <w:szCs w:val="28"/>
              </w:rPr>
            </w:pPr>
          </w:p>
          <w:p w14:paraId="74AB0934"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3174EBF7" wp14:editId="6D8D2617">
                  <wp:extent cx="781050" cy="781050"/>
                  <wp:effectExtent l="0" t="0" r="0" b="0"/>
                  <wp:docPr id="130" name="Picture 130" descr="A piece of paper that says 'info' and below there is writing in Easy English">
                    <a:hlinkClick xmlns:a="http://schemas.openxmlformats.org/drawingml/2006/main" r:id="rId103" tooltip="&quot;Info Easy Rea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nfo Easy Read">
                            <a:hlinkClick r:id="rId103" tooltip="&quot;Info Easy Read&quot;"/>
                          </pic:cNvPr>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781050" cy="781050"/>
                          </a:xfrm>
                          <a:prstGeom prst="rect">
                            <a:avLst/>
                          </a:prstGeom>
                          <a:noFill/>
                          <a:ln>
                            <a:noFill/>
                          </a:ln>
                        </pic:spPr>
                      </pic:pic>
                    </a:graphicData>
                  </a:graphic>
                </wp:inline>
              </w:drawing>
            </w:r>
          </w:p>
          <w:p w14:paraId="608D17F5" w14:textId="77777777" w:rsidR="00952566" w:rsidRPr="00103A40" w:rsidRDefault="00952566" w:rsidP="00952566">
            <w:pPr>
              <w:spacing w:after="0" w:line="480" w:lineRule="auto"/>
              <w:rPr>
                <w:rFonts w:ascii="Arial" w:hAnsi="Arial" w:cs="Arial"/>
                <w:sz w:val="28"/>
                <w:szCs w:val="28"/>
              </w:rPr>
            </w:pPr>
          </w:p>
          <w:p w14:paraId="1FDD0CD0"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5AFB2582" wp14:editId="6FDACE74">
                  <wp:extent cx="1333500" cy="1333500"/>
                  <wp:effectExtent l="0" t="0" r="0" b="0"/>
                  <wp:docPr id="67" name="Picture 67" descr="Two women - one is the support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Support"/>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333500" cy="1333500"/>
                          </a:xfrm>
                          <a:prstGeom prst="rect">
                            <a:avLst/>
                          </a:prstGeom>
                          <a:noFill/>
                          <a:ln>
                            <a:noFill/>
                          </a:ln>
                        </pic:spPr>
                      </pic:pic>
                    </a:graphicData>
                  </a:graphic>
                </wp:inline>
              </w:drawing>
            </w:r>
          </w:p>
        </w:tc>
        <w:tc>
          <w:tcPr>
            <w:tcW w:w="5847" w:type="dxa"/>
            <w:gridSpan w:val="2"/>
          </w:tcPr>
          <w:p w14:paraId="7E41563C" w14:textId="77777777" w:rsidR="00952566" w:rsidRPr="00103A40" w:rsidRDefault="00952566" w:rsidP="00952566">
            <w:pPr>
              <w:spacing w:after="0" w:line="480" w:lineRule="auto"/>
              <w:rPr>
                <w:rFonts w:ascii="Arial" w:hAnsi="Arial" w:cs="Arial"/>
                <w:sz w:val="28"/>
                <w:szCs w:val="28"/>
              </w:rPr>
            </w:pPr>
          </w:p>
          <w:p w14:paraId="2B96315C" w14:textId="77777777" w:rsidR="00952566" w:rsidRPr="00103A40" w:rsidRDefault="00952566" w:rsidP="00952566">
            <w:pPr>
              <w:spacing w:after="0" w:line="480" w:lineRule="auto"/>
              <w:rPr>
                <w:rFonts w:ascii="Arial" w:hAnsi="Arial" w:cs="Arial"/>
                <w:sz w:val="28"/>
                <w:szCs w:val="28"/>
              </w:rPr>
            </w:pPr>
          </w:p>
          <w:p w14:paraId="3BF0701D" w14:textId="77777777" w:rsidR="00952566" w:rsidRPr="00103A40" w:rsidRDefault="00952566" w:rsidP="00952566">
            <w:pPr>
              <w:spacing w:after="0" w:line="480" w:lineRule="auto"/>
              <w:rPr>
                <w:rFonts w:ascii="Arial" w:hAnsi="Arial" w:cs="Arial"/>
                <w:sz w:val="28"/>
                <w:szCs w:val="28"/>
              </w:rPr>
            </w:pPr>
          </w:p>
          <w:p w14:paraId="1209CC46"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lastRenderedPageBreak/>
              <w:t>You can get information about money problems and how to pay in many ways</w:t>
            </w:r>
          </w:p>
          <w:p w14:paraId="1CEE54B3" w14:textId="77777777" w:rsidR="00952566" w:rsidRPr="00103A40" w:rsidRDefault="00952566" w:rsidP="00952566">
            <w:pPr>
              <w:spacing w:after="0" w:line="480" w:lineRule="auto"/>
              <w:rPr>
                <w:rFonts w:ascii="Arial" w:hAnsi="Arial" w:cs="Arial"/>
                <w:sz w:val="28"/>
                <w:szCs w:val="28"/>
              </w:rPr>
            </w:pPr>
          </w:p>
          <w:p w14:paraId="7E342480" w14:textId="77777777" w:rsidR="00952566" w:rsidRPr="00103A40" w:rsidRDefault="00952566" w:rsidP="00952566">
            <w:pPr>
              <w:spacing w:after="0" w:line="480" w:lineRule="auto"/>
              <w:rPr>
                <w:rFonts w:ascii="Arial" w:hAnsi="Arial" w:cs="Arial"/>
                <w:sz w:val="28"/>
                <w:szCs w:val="28"/>
              </w:rPr>
            </w:pPr>
          </w:p>
          <w:p w14:paraId="31693BA9" w14:textId="77777777" w:rsidR="00952566" w:rsidRPr="00103A40" w:rsidRDefault="00952566" w:rsidP="00952566">
            <w:pPr>
              <w:pStyle w:val="ListParagraph"/>
              <w:numPr>
                <w:ilvl w:val="0"/>
                <w:numId w:val="25"/>
              </w:numPr>
              <w:spacing w:line="480" w:lineRule="auto"/>
              <w:rPr>
                <w:rFonts w:ascii="Arial" w:hAnsi="Arial" w:cs="Arial"/>
                <w:sz w:val="28"/>
                <w:szCs w:val="28"/>
              </w:rPr>
            </w:pPr>
            <w:r w:rsidRPr="00103A40">
              <w:rPr>
                <w:rFonts w:ascii="Arial" w:hAnsi="Arial" w:cs="Arial"/>
                <w:sz w:val="28"/>
                <w:szCs w:val="28"/>
              </w:rPr>
              <w:t>talk to someone in our shop</w:t>
            </w:r>
          </w:p>
          <w:p w14:paraId="2D22914C" w14:textId="77777777" w:rsidR="00952566" w:rsidRPr="00103A40" w:rsidRDefault="00952566" w:rsidP="00952566">
            <w:pPr>
              <w:spacing w:after="0" w:line="480" w:lineRule="auto"/>
              <w:rPr>
                <w:rFonts w:ascii="Arial" w:hAnsi="Arial" w:cs="Arial"/>
                <w:sz w:val="28"/>
                <w:szCs w:val="28"/>
              </w:rPr>
            </w:pPr>
          </w:p>
          <w:p w14:paraId="222CCE5A" w14:textId="77777777" w:rsidR="00952566" w:rsidRPr="00103A40" w:rsidRDefault="00952566" w:rsidP="00952566">
            <w:pPr>
              <w:spacing w:after="0" w:line="480" w:lineRule="auto"/>
              <w:rPr>
                <w:rFonts w:ascii="Arial" w:hAnsi="Arial" w:cs="Arial"/>
                <w:sz w:val="28"/>
                <w:szCs w:val="28"/>
              </w:rPr>
            </w:pPr>
          </w:p>
          <w:p w14:paraId="2BF51FF3" w14:textId="77777777" w:rsidR="00952566" w:rsidRPr="00103A40" w:rsidRDefault="00952566" w:rsidP="00952566">
            <w:pPr>
              <w:spacing w:after="0" w:line="480" w:lineRule="auto"/>
              <w:rPr>
                <w:rFonts w:ascii="Arial" w:hAnsi="Arial" w:cs="Arial"/>
                <w:sz w:val="28"/>
                <w:szCs w:val="28"/>
              </w:rPr>
            </w:pPr>
          </w:p>
          <w:p w14:paraId="75D76B2A" w14:textId="77777777" w:rsidR="00952566" w:rsidRPr="00103A40" w:rsidRDefault="00952566" w:rsidP="00952566">
            <w:pPr>
              <w:pStyle w:val="ListParagraph"/>
              <w:numPr>
                <w:ilvl w:val="0"/>
                <w:numId w:val="25"/>
              </w:numPr>
              <w:spacing w:line="480" w:lineRule="auto"/>
              <w:rPr>
                <w:rFonts w:ascii="Arial" w:hAnsi="Arial" w:cs="Arial"/>
                <w:color w:val="FF0000"/>
                <w:sz w:val="28"/>
                <w:szCs w:val="28"/>
              </w:rPr>
            </w:pPr>
            <w:r w:rsidRPr="00103A40">
              <w:rPr>
                <w:rFonts w:ascii="Arial" w:hAnsi="Arial" w:cs="Arial"/>
                <w:sz w:val="28"/>
                <w:szCs w:val="28"/>
              </w:rPr>
              <w:t xml:space="preserve">phone us </w:t>
            </w:r>
            <w:r w:rsidRPr="00103A40">
              <w:rPr>
                <w:rFonts w:ascii="Arial" w:hAnsi="Arial" w:cs="Arial"/>
                <w:i/>
                <w:color w:val="FF0000"/>
                <w:sz w:val="28"/>
                <w:szCs w:val="28"/>
              </w:rPr>
              <w:t>[supplier to add how to get through to a helpful person]</w:t>
            </w:r>
          </w:p>
          <w:p w14:paraId="64372BCF" w14:textId="77777777" w:rsidR="00952566" w:rsidRPr="00103A40" w:rsidRDefault="00952566" w:rsidP="00952566">
            <w:pPr>
              <w:spacing w:after="0" w:line="480" w:lineRule="auto"/>
              <w:rPr>
                <w:rFonts w:ascii="Arial" w:hAnsi="Arial" w:cs="Arial"/>
                <w:sz w:val="28"/>
                <w:szCs w:val="28"/>
              </w:rPr>
            </w:pPr>
          </w:p>
          <w:p w14:paraId="3398804A" w14:textId="77777777" w:rsidR="00952566" w:rsidRPr="00103A40" w:rsidRDefault="00952566" w:rsidP="00952566">
            <w:pPr>
              <w:spacing w:after="0" w:line="480" w:lineRule="auto"/>
              <w:rPr>
                <w:rFonts w:ascii="Arial" w:hAnsi="Arial" w:cs="Arial"/>
                <w:sz w:val="28"/>
                <w:szCs w:val="28"/>
              </w:rPr>
            </w:pPr>
          </w:p>
          <w:p w14:paraId="7C7E536C" w14:textId="77777777" w:rsidR="00952566" w:rsidRPr="00103A40" w:rsidRDefault="00952566" w:rsidP="00952566">
            <w:pPr>
              <w:pStyle w:val="ListParagraph"/>
              <w:numPr>
                <w:ilvl w:val="0"/>
                <w:numId w:val="25"/>
              </w:numPr>
              <w:spacing w:line="480" w:lineRule="auto"/>
              <w:rPr>
                <w:rFonts w:ascii="Arial" w:hAnsi="Arial" w:cs="Arial"/>
                <w:sz w:val="28"/>
                <w:szCs w:val="28"/>
              </w:rPr>
            </w:pPr>
            <w:r w:rsidRPr="00103A40">
              <w:rPr>
                <w:rFonts w:ascii="Arial" w:hAnsi="Arial" w:cs="Arial"/>
                <w:sz w:val="28"/>
                <w:szCs w:val="28"/>
              </w:rPr>
              <w:t xml:space="preserve">look at our internet site </w:t>
            </w:r>
            <w:r w:rsidRPr="00103A40">
              <w:rPr>
                <w:rFonts w:ascii="Arial" w:hAnsi="Arial" w:cs="Arial"/>
                <w:i/>
                <w:color w:val="FF0000"/>
                <w:sz w:val="28"/>
                <w:szCs w:val="28"/>
              </w:rPr>
              <w:t>[supplier to add internet link]</w:t>
            </w:r>
          </w:p>
          <w:p w14:paraId="15534D73" w14:textId="77777777" w:rsidR="00952566" w:rsidRPr="00103A40" w:rsidRDefault="00952566" w:rsidP="00952566">
            <w:pPr>
              <w:spacing w:after="0" w:line="480" w:lineRule="auto"/>
              <w:rPr>
                <w:rFonts w:ascii="Arial" w:hAnsi="Arial" w:cs="Arial"/>
                <w:sz w:val="28"/>
                <w:szCs w:val="28"/>
              </w:rPr>
            </w:pPr>
          </w:p>
          <w:p w14:paraId="37CEE7F4" w14:textId="77777777" w:rsidR="00952566" w:rsidRPr="00103A40" w:rsidRDefault="00952566" w:rsidP="00952566">
            <w:pPr>
              <w:pStyle w:val="ListParagraph"/>
              <w:numPr>
                <w:ilvl w:val="0"/>
                <w:numId w:val="25"/>
              </w:numPr>
              <w:spacing w:line="480" w:lineRule="auto"/>
              <w:rPr>
                <w:rFonts w:ascii="Arial" w:hAnsi="Arial" w:cs="Arial"/>
                <w:sz w:val="28"/>
                <w:szCs w:val="28"/>
              </w:rPr>
            </w:pPr>
            <w:r w:rsidRPr="00103A40">
              <w:rPr>
                <w:rFonts w:ascii="Arial" w:hAnsi="Arial" w:cs="Arial"/>
                <w:sz w:val="28"/>
                <w:szCs w:val="28"/>
              </w:rPr>
              <w:t xml:space="preserve">send us an email or talk to us on the website </w:t>
            </w:r>
            <w:r w:rsidRPr="00103A40">
              <w:rPr>
                <w:rFonts w:ascii="Arial" w:hAnsi="Arial" w:cs="Arial"/>
                <w:i/>
                <w:color w:val="FF0000"/>
                <w:sz w:val="28"/>
                <w:szCs w:val="28"/>
              </w:rPr>
              <w:t>[supplier to add internet link]</w:t>
            </w:r>
          </w:p>
          <w:p w14:paraId="17A557CE" w14:textId="77777777" w:rsidR="00952566" w:rsidRPr="00103A40" w:rsidRDefault="00952566" w:rsidP="00952566">
            <w:pPr>
              <w:spacing w:after="0" w:line="480" w:lineRule="auto"/>
              <w:rPr>
                <w:rFonts w:ascii="Arial" w:hAnsi="Arial" w:cs="Arial"/>
                <w:sz w:val="28"/>
                <w:szCs w:val="28"/>
              </w:rPr>
            </w:pPr>
          </w:p>
          <w:p w14:paraId="3D263D59" w14:textId="77777777" w:rsidR="00952566" w:rsidRPr="00103A40" w:rsidRDefault="00952566" w:rsidP="00952566">
            <w:pPr>
              <w:pStyle w:val="ListParagraph"/>
              <w:numPr>
                <w:ilvl w:val="0"/>
                <w:numId w:val="25"/>
              </w:numPr>
              <w:spacing w:line="480" w:lineRule="auto"/>
              <w:rPr>
                <w:rFonts w:ascii="Arial" w:hAnsi="Arial" w:cs="Arial"/>
                <w:sz w:val="28"/>
                <w:szCs w:val="28"/>
              </w:rPr>
            </w:pPr>
            <w:r w:rsidRPr="00103A40">
              <w:rPr>
                <w:rFonts w:ascii="Arial" w:hAnsi="Arial" w:cs="Arial"/>
                <w:sz w:val="28"/>
                <w:szCs w:val="28"/>
              </w:rPr>
              <w:t>ask for a printed copy of any information that we tell you</w:t>
            </w:r>
          </w:p>
          <w:p w14:paraId="7F0C4C0E" w14:textId="77777777" w:rsidR="00952566" w:rsidRPr="00103A40" w:rsidRDefault="00952566" w:rsidP="00952566">
            <w:pPr>
              <w:pStyle w:val="ListParagraph"/>
              <w:rPr>
                <w:rFonts w:ascii="Arial" w:hAnsi="Arial" w:cs="Arial"/>
                <w:sz w:val="28"/>
                <w:szCs w:val="28"/>
              </w:rPr>
            </w:pPr>
          </w:p>
          <w:p w14:paraId="15CEB54B" w14:textId="77777777" w:rsidR="00952566" w:rsidRPr="00103A40" w:rsidRDefault="00952566" w:rsidP="00952566">
            <w:pPr>
              <w:spacing w:after="0" w:line="480" w:lineRule="auto"/>
              <w:rPr>
                <w:rFonts w:ascii="Arial" w:hAnsi="Arial" w:cs="Arial"/>
                <w:sz w:val="28"/>
                <w:szCs w:val="28"/>
              </w:rPr>
            </w:pPr>
          </w:p>
          <w:p w14:paraId="360DA9A1"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You can ask us to contact your </w:t>
            </w:r>
          </w:p>
          <w:p w14:paraId="453165D9"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b/>
                <w:sz w:val="28"/>
                <w:szCs w:val="28"/>
              </w:rPr>
              <w:t>support person</w:t>
            </w:r>
            <w:r w:rsidRPr="00103A40">
              <w:rPr>
                <w:rFonts w:ascii="Arial" w:hAnsi="Arial" w:cs="Arial"/>
                <w:sz w:val="28"/>
                <w:szCs w:val="28"/>
              </w:rPr>
              <w:t xml:space="preserve"> and explain things to them</w:t>
            </w:r>
          </w:p>
        </w:tc>
      </w:tr>
      <w:tr w:rsidR="00952566" w:rsidRPr="00103A40" w14:paraId="158E47B1" w14:textId="77777777" w:rsidTr="00103A40">
        <w:tc>
          <w:tcPr>
            <w:tcW w:w="3222" w:type="dxa"/>
            <w:gridSpan w:val="2"/>
          </w:tcPr>
          <w:p w14:paraId="5A936650" w14:textId="77777777" w:rsidR="00952566" w:rsidRPr="00103A40" w:rsidRDefault="00952566" w:rsidP="00952566">
            <w:pPr>
              <w:spacing w:after="0" w:line="480" w:lineRule="auto"/>
              <w:rPr>
                <w:rFonts w:ascii="Arial" w:hAnsi="Arial" w:cs="Arial"/>
                <w:sz w:val="28"/>
                <w:szCs w:val="28"/>
              </w:rPr>
            </w:pPr>
          </w:p>
          <w:p w14:paraId="63C8F9E1"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382F3D5D" wp14:editId="0751F121">
                  <wp:extent cx="1419225" cy="1419225"/>
                  <wp:effectExtent l="0" t="0" r="9525" b="0"/>
                  <wp:docPr id="89" name="Picture 89" descr="Two people talking. One person is writing notes. The other person is making a complaint.">
                    <a:hlinkClick xmlns:a="http://schemas.openxmlformats.org/drawingml/2006/main" r:id="rId164" tooltip="&quot;Appeal&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ppeal">
                            <a:hlinkClick r:id="rId164" tooltip="&quot;Appeal&quot;"/>
                          </pic:cNvPr>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419225" cy="1419225"/>
                          </a:xfrm>
                          <a:prstGeom prst="rect">
                            <a:avLst/>
                          </a:prstGeom>
                          <a:noFill/>
                          <a:ln>
                            <a:noFill/>
                          </a:ln>
                        </pic:spPr>
                      </pic:pic>
                    </a:graphicData>
                  </a:graphic>
                </wp:inline>
              </w:drawing>
            </w:r>
          </w:p>
          <w:p w14:paraId="30271F61" w14:textId="77777777" w:rsidR="00952566" w:rsidRPr="00103A40" w:rsidRDefault="00952566" w:rsidP="00952566">
            <w:pPr>
              <w:spacing w:after="0" w:line="480" w:lineRule="auto"/>
              <w:rPr>
                <w:rFonts w:ascii="Arial" w:hAnsi="Arial" w:cs="Arial"/>
                <w:sz w:val="28"/>
                <w:szCs w:val="28"/>
              </w:rPr>
            </w:pPr>
          </w:p>
          <w:p w14:paraId="67EBA2A1" w14:textId="77777777" w:rsidR="00952566" w:rsidRPr="00103A40" w:rsidRDefault="00952566" w:rsidP="00952566">
            <w:pPr>
              <w:spacing w:after="0" w:line="480" w:lineRule="auto"/>
              <w:rPr>
                <w:rFonts w:ascii="Arial" w:hAnsi="Arial" w:cs="Arial"/>
                <w:sz w:val="28"/>
                <w:szCs w:val="28"/>
              </w:rPr>
            </w:pPr>
          </w:p>
          <w:p w14:paraId="55CAE4E3"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6D9C3862" wp14:editId="1D2BE6B0">
                  <wp:extent cx="1894061" cy="314325"/>
                  <wp:effectExtent l="0" t="0" r="0" b="0"/>
                  <wp:docPr id="69" name="Picture 69" descr="Telecommunications Industry Ombudsm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IO_2line_PMS632.jp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1981392" cy="328818"/>
                          </a:xfrm>
                          <a:prstGeom prst="rect">
                            <a:avLst/>
                          </a:prstGeom>
                        </pic:spPr>
                      </pic:pic>
                    </a:graphicData>
                  </a:graphic>
                </wp:inline>
              </w:drawing>
            </w:r>
          </w:p>
          <w:p w14:paraId="63BBAF9B" w14:textId="77777777" w:rsidR="00952566" w:rsidRPr="00103A40" w:rsidRDefault="00952566" w:rsidP="00952566">
            <w:pPr>
              <w:spacing w:after="0" w:line="480" w:lineRule="auto"/>
              <w:rPr>
                <w:rFonts w:ascii="Arial" w:hAnsi="Arial" w:cs="Arial"/>
                <w:sz w:val="28"/>
                <w:szCs w:val="28"/>
              </w:rPr>
            </w:pPr>
          </w:p>
          <w:p w14:paraId="324CB0AA" w14:textId="77777777" w:rsidR="00952566" w:rsidRPr="00103A40" w:rsidRDefault="00952566" w:rsidP="00952566">
            <w:pPr>
              <w:spacing w:after="0" w:line="480" w:lineRule="auto"/>
              <w:rPr>
                <w:rFonts w:ascii="Arial" w:hAnsi="Arial" w:cs="Arial"/>
                <w:sz w:val="28"/>
                <w:szCs w:val="28"/>
              </w:rPr>
            </w:pPr>
          </w:p>
          <w:p w14:paraId="43223E0D" w14:textId="77777777" w:rsidR="00952566" w:rsidRPr="00103A40" w:rsidRDefault="00952566" w:rsidP="00952566">
            <w:pPr>
              <w:spacing w:after="0" w:line="480" w:lineRule="auto"/>
              <w:rPr>
                <w:rFonts w:ascii="Arial" w:hAnsi="Arial" w:cs="Arial"/>
                <w:sz w:val="28"/>
                <w:szCs w:val="28"/>
              </w:rPr>
            </w:pPr>
          </w:p>
          <w:p w14:paraId="13B35FD4" w14:textId="77777777" w:rsidR="00952566" w:rsidRPr="00103A40" w:rsidRDefault="00952566" w:rsidP="00952566">
            <w:pPr>
              <w:spacing w:after="0" w:line="480" w:lineRule="auto"/>
              <w:rPr>
                <w:rFonts w:ascii="Arial" w:hAnsi="Arial" w:cs="Arial"/>
                <w:sz w:val="28"/>
                <w:szCs w:val="28"/>
              </w:rPr>
            </w:pPr>
          </w:p>
          <w:p w14:paraId="636FF918" w14:textId="77777777" w:rsidR="00952566" w:rsidRPr="00103A40" w:rsidRDefault="00952566" w:rsidP="00952566">
            <w:pPr>
              <w:spacing w:after="0" w:line="480" w:lineRule="auto"/>
              <w:rPr>
                <w:rFonts w:ascii="Arial" w:hAnsi="Arial" w:cs="Arial"/>
                <w:sz w:val="28"/>
                <w:szCs w:val="28"/>
              </w:rPr>
            </w:pPr>
          </w:p>
          <w:p w14:paraId="59B3E695"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383DB4BF" wp14:editId="324BCFD1">
                  <wp:extent cx="942975" cy="942975"/>
                  <wp:effectExtent l="0" t="0" r="0" b="9525"/>
                  <wp:docPr id="70" name="Picture 70" descr="Mobile Phone">
                    <a:hlinkClick xmlns:a="http://schemas.openxmlformats.org/drawingml/2006/main" r:id="rId61" tooltip="&quot;Mobile Phon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obile Phone">
                            <a:hlinkClick r:id="rId61" tooltip="&quot;Mobile Phone&quot;"/>
                          </pic:cNvPr>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inline>
              </w:drawing>
            </w:r>
          </w:p>
          <w:p w14:paraId="65A1CC4D" w14:textId="77777777" w:rsidR="00952566" w:rsidRPr="00103A40" w:rsidRDefault="00952566" w:rsidP="00952566">
            <w:pPr>
              <w:spacing w:after="0" w:line="480" w:lineRule="auto"/>
              <w:rPr>
                <w:rFonts w:ascii="Arial" w:hAnsi="Arial" w:cs="Arial"/>
                <w:sz w:val="24"/>
                <w:szCs w:val="24"/>
              </w:rPr>
            </w:pPr>
          </w:p>
          <w:p w14:paraId="0B278E93"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217042E5" wp14:editId="6AC306FB">
                  <wp:extent cx="1209675" cy="1209675"/>
                  <wp:effectExtent l="0" t="0" r="9525" b="0"/>
                  <wp:docPr id="75" name="Picture 75" descr="Website open on a computer">
                    <a:hlinkClick xmlns:a="http://schemas.openxmlformats.org/drawingml/2006/main" r:id="rId134" tooltip="&quot;Websit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ebsite">
                            <a:hlinkClick r:id="rId134" tooltip="&quot;Website&quot;"/>
                          </pic:cNvPr>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p>
          <w:p w14:paraId="079566C3" w14:textId="77777777" w:rsidR="00952566" w:rsidRPr="00103A40" w:rsidRDefault="00952566" w:rsidP="00952566">
            <w:pPr>
              <w:spacing w:after="0" w:line="480" w:lineRule="auto"/>
              <w:rPr>
                <w:rFonts w:ascii="Arial" w:hAnsi="Arial" w:cs="Arial"/>
                <w:sz w:val="28"/>
                <w:szCs w:val="28"/>
              </w:rPr>
            </w:pPr>
          </w:p>
          <w:p w14:paraId="0993F3A7"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56EFC970" wp14:editId="480FAA00">
                  <wp:extent cx="1295400" cy="1295400"/>
                  <wp:effectExtent l="0" t="0" r="0" b="0"/>
                  <wp:docPr id="80" name="Picture 80" descr="A hand writing on an envelope">
                    <a:hlinkClick xmlns:a="http://schemas.openxmlformats.org/drawingml/2006/main" r:id="rId168" tooltip="&quot;Envelope writ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nvelope write">
                            <a:hlinkClick r:id="rId168" tooltip="&quot;Envelope write&quot;"/>
                          </pic:cNvPr>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inline>
              </w:drawing>
            </w:r>
          </w:p>
          <w:p w14:paraId="0BF6F29C" w14:textId="77777777" w:rsidR="00952566" w:rsidRPr="00103A40" w:rsidRDefault="00952566" w:rsidP="00952566">
            <w:pPr>
              <w:spacing w:after="0" w:line="480" w:lineRule="auto"/>
              <w:rPr>
                <w:rFonts w:ascii="Arial" w:hAnsi="Arial" w:cs="Arial"/>
                <w:sz w:val="28"/>
                <w:szCs w:val="28"/>
              </w:rPr>
            </w:pPr>
          </w:p>
          <w:p w14:paraId="1BC61334" w14:textId="77777777" w:rsidR="00952566" w:rsidRPr="00103A40" w:rsidRDefault="00952566" w:rsidP="00952566">
            <w:pPr>
              <w:spacing w:after="0" w:line="480" w:lineRule="auto"/>
              <w:rPr>
                <w:rFonts w:ascii="Arial" w:hAnsi="Arial" w:cs="Arial"/>
                <w:sz w:val="12"/>
                <w:szCs w:val="12"/>
              </w:rPr>
            </w:pPr>
          </w:p>
          <w:p w14:paraId="18DB8524"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1BF99373" wp14:editId="509A6743">
                  <wp:extent cx="1266825" cy="1266825"/>
                  <wp:effectExtent l="0" t="0" r="9525" b="9525"/>
                  <wp:docPr id="83" name="Picture 83" descr="Hands writing an email on a tablet">
                    <a:hlinkClick xmlns:a="http://schemas.openxmlformats.org/drawingml/2006/main" r:id="rId170" tooltip="&quot;Email Writ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ail Write">
                            <a:hlinkClick r:id="rId170" tooltip="&quot;Email Write&quot;"/>
                          </pic:cNvPr>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266825" cy="1266825"/>
                          </a:xfrm>
                          <a:prstGeom prst="rect">
                            <a:avLst/>
                          </a:prstGeom>
                          <a:noFill/>
                          <a:ln>
                            <a:noFill/>
                          </a:ln>
                        </pic:spPr>
                      </pic:pic>
                    </a:graphicData>
                  </a:graphic>
                </wp:inline>
              </w:drawing>
            </w:r>
          </w:p>
          <w:p w14:paraId="388F61FD" w14:textId="77777777" w:rsidR="00952566" w:rsidRPr="00103A40" w:rsidRDefault="00952566" w:rsidP="00952566">
            <w:pPr>
              <w:spacing w:after="0" w:line="480" w:lineRule="auto"/>
              <w:rPr>
                <w:rFonts w:ascii="Arial" w:hAnsi="Arial" w:cs="Arial"/>
                <w:sz w:val="28"/>
                <w:szCs w:val="28"/>
              </w:rPr>
            </w:pPr>
          </w:p>
        </w:tc>
        <w:tc>
          <w:tcPr>
            <w:tcW w:w="5804" w:type="dxa"/>
          </w:tcPr>
          <w:p w14:paraId="6FAEEB51" w14:textId="77777777" w:rsidR="00952566" w:rsidRPr="00103A40" w:rsidRDefault="00952566" w:rsidP="00952566">
            <w:pPr>
              <w:spacing w:after="0" w:line="480" w:lineRule="auto"/>
              <w:rPr>
                <w:rFonts w:ascii="Arial" w:hAnsi="Arial" w:cs="Arial"/>
                <w:sz w:val="28"/>
                <w:szCs w:val="28"/>
              </w:rPr>
            </w:pPr>
          </w:p>
          <w:p w14:paraId="24867C69" w14:textId="77777777" w:rsidR="00952566" w:rsidRPr="00103A40" w:rsidRDefault="00952566" w:rsidP="00952566">
            <w:pPr>
              <w:spacing w:after="0" w:line="480" w:lineRule="auto"/>
              <w:rPr>
                <w:rFonts w:ascii="Arial" w:hAnsi="Arial" w:cs="Arial"/>
                <w:sz w:val="28"/>
                <w:szCs w:val="28"/>
              </w:rPr>
            </w:pPr>
          </w:p>
          <w:p w14:paraId="565F96E5"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If you are not happy with our help </w:t>
            </w:r>
          </w:p>
          <w:p w14:paraId="2C2CA55C"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you can contact</w:t>
            </w:r>
          </w:p>
          <w:p w14:paraId="47D08FEA" w14:textId="77777777" w:rsidR="00952566" w:rsidRPr="00103A40" w:rsidRDefault="00952566" w:rsidP="00952566">
            <w:pPr>
              <w:spacing w:after="0" w:line="480" w:lineRule="auto"/>
              <w:rPr>
                <w:rFonts w:ascii="Arial" w:hAnsi="Arial" w:cs="Arial"/>
                <w:sz w:val="28"/>
                <w:szCs w:val="28"/>
              </w:rPr>
            </w:pPr>
          </w:p>
          <w:p w14:paraId="272DE784" w14:textId="77777777" w:rsidR="00952566" w:rsidRPr="00103A40" w:rsidRDefault="00952566" w:rsidP="00952566">
            <w:pPr>
              <w:spacing w:after="0" w:line="480" w:lineRule="auto"/>
              <w:rPr>
                <w:rFonts w:ascii="Arial" w:hAnsi="Arial" w:cs="Arial"/>
                <w:sz w:val="28"/>
                <w:szCs w:val="28"/>
              </w:rPr>
            </w:pPr>
          </w:p>
          <w:p w14:paraId="27176ED3" w14:textId="77777777" w:rsidR="00952566" w:rsidRPr="00103A40" w:rsidRDefault="00952566" w:rsidP="00952566">
            <w:pPr>
              <w:spacing w:after="0" w:line="480" w:lineRule="auto"/>
              <w:rPr>
                <w:rFonts w:ascii="Arial" w:hAnsi="Arial" w:cs="Arial"/>
                <w:sz w:val="28"/>
                <w:szCs w:val="28"/>
              </w:rPr>
            </w:pPr>
          </w:p>
          <w:p w14:paraId="49034D26"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 xml:space="preserve">Telecommunications Industry Ombudsman </w:t>
            </w:r>
          </w:p>
          <w:p w14:paraId="1EB382FF"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phone 1800 062 058</w:t>
            </w:r>
          </w:p>
          <w:p w14:paraId="67B54275" w14:textId="77777777" w:rsidR="00952566" w:rsidRPr="00103A40" w:rsidRDefault="00952566" w:rsidP="00952566">
            <w:pPr>
              <w:spacing w:after="0" w:line="480" w:lineRule="auto"/>
              <w:rPr>
                <w:rFonts w:ascii="Arial" w:hAnsi="Arial" w:cs="Arial"/>
                <w:sz w:val="28"/>
                <w:szCs w:val="28"/>
              </w:rPr>
            </w:pPr>
          </w:p>
          <w:p w14:paraId="2FC369D5"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You can make a complaint about </w:t>
            </w:r>
          </w:p>
          <w:p w14:paraId="76BFD65C"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phone or internet suppliers</w:t>
            </w:r>
          </w:p>
          <w:p w14:paraId="388F7A4A" w14:textId="77777777" w:rsidR="00952566" w:rsidRPr="00103A40" w:rsidRDefault="00952566" w:rsidP="00952566">
            <w:pPr>
              <w:spacing w:after="0" w:line="480" w:lineRule="auto"/>
              <w:rPr>
                <w:rFonts w:ascii="Arial" w:hAnsi="Arial" w:cs="Arial"/>
                <w:sz w:val="28"/>
                <w:szCs w:val="28"/>
              </w:rPr>
            </w:pPr>
          </w:p>
          <w:p w14:paraId="73532DE4" w14:textId="77777777" w:rsidR="00952566" w:rsidRPr="00103A40" w:rsidRDefault="00952566" w:rsidP="00952566">
            <w:pPr>
              <w:pStyle w:val="ListParagraph"/>
              <w:numPr>
                <w:ilvl w:val="0"/>
                <w:numId w:val="44"/>
              </w:numPr>
              <w:spacing w:line="480" w:lineRule="auto"/>
              <w:rPr>
                <w:rFonts w:ascii="Arial" w:hAnsi="Arial" w:cs="Arial"/>
                <w:sz w:val="28"/>
                <w:szCs w:val="28"/>
              </w:rPr>
            </w:pPr>
            <w:r w:rsidRPr="00103A40">
              <w:rPr>
                <w:rFonts w:ascii="Arial" w:hAnsi="Arial" w:cs="Arial"/>
                <w:sz w:val="28"/>
                <w:szCs w:val="28"/>
              </w:rPr>
              <w:t>phone 1800 062 058</w:t>
            </w:r>
          </w:p>
          <w:p w14:paraId="591468D5" w14:textId="77777777" w:rsidR="00952566" w:rsidRPr="00103A40" w:rsidRDefault="00952566" w:rsidP="00952566">
            <w:pPr>
              <w:pStyle w:val="ListParagraph"/>
              <w:spacing w:line="480" w:lineRule="auto"/>
              <w:rPr>
                <w:rFonts w:ascii="Arial" w:hAnsi="Arial" w:cs="Arial"/>
                <w:sz w:val="28"/>
                <w:szCs w:val="28"/>
              </w:rPr>
            </w:pPr>
          </w:p>
          <w:p w14:paraId="7F068785" w14:textId="77777777" w:rsidR="00952566" w:rsidRPr="00103A40" w:rsidRDefault="00952566" w:rsidP="00952566">
            <w:pPr>
              <w:pStyle w:val="ListParagraph"/>
              <w:spacing w:line="480" w:lineRule="auto"/>
              <w:rPr>
                <w:rFonts w:ascii="Arial" w:hAnsi="Arial" w:cs="Arial"/>
                <w:sz w:val="28"/>
                <w:szCs w:val="28"/>
              </w:rPr>
            </w:pPr>
          </w:p>
          <w:p w14:paraId="3889F8D8" w14:textId="77777777" w:rsidR="00952566" w:rsidRPr="00103A40" w:rsidRDefault="00952566" w:rsidP="00952566">
            <w:pPr>
              <w:pStyle w:val="ListParagraph"/>
              <w:numPr>
                <w:ilvl w:val="0"/>
                <w:numId w:val="44"/>
              </w:numPr>
              <w:spacing w:line="480" w:lineRule="auto"/>
              <w:rPr>
                <w:rFonts w:ascii="Arial" w:hAnsi="Arial" w:cs="Arial"/>
                <w:sz w:val="28"/>
                <w:szCs w:val="28"/>
              </w:rPr>
            </w:pPr>
            <w:r w:rsidRPr="00103A40">
              <w:rPr>
                <w:rFonts w:ascii="Arial" w:hAnsi="Arial" w:cs="Arial"/>
                <w:sz w:val="28"/>
                <w:szCs w:val="28"/>
              </w:rPr>
              <w:t xml:space="preserve">use the </w:t>
            </w:r>
            <w:r w:rsidRPr="00103A40">
              <w:rPr>
                <w:rFonts w:ascii="Arial" w:hAnsi="Arial" w:cs="Arial"/>
                <w:b/>
                <w:sz w:val="28"/>
                <w:szCs w:val="28"/>
              </w:rPr>
              <w:t xml:space="preserve">National Relay Service </w:t>
            </w:r>
            <w:r w:rsidRPr="00103A40">
              <w:rPr>
                <w:rFonts w:ascii="Arial" w:hAnsi="Arial" w:cs="Arial"/>
                <w:sz w:val="28"/>
                <w:szCs w:val="28"/>
              </w:rPr>
              <w:t>if you are deaf or have a hearing or speech impairment</w:t>
            </w:r>
          </w:p>
          <w:p w14:paraId="201C564E" w14:textId="77777777" w:rsidR="00952566" w:rsidRPr="00103A40" w:rsidRDefault="003C777B" w:rsidP="00952566">
            <w:pPr>
              <w:pStyle w:val="ListParagraph"/>
              <w:spacing w:line="480" w:lineRule="auto"/>
              <w:rPr>
                <w:rFonts w:ascii="Arial" w:hAnsi="Arial" w:cs="Arial"/>
                <w:sz w:val="28"/>
                <w:szCs w:val="28"/>
              </w:rPr>
            </w:pPr>
            <w:hyperlink r:id="rId172" w:history="1">
              <w:r w:rsidR="00952566" w:rsidRPr="00103A40">
                <w:rPr>
                  <w:rStyle w:val="Hyperlink"/>
                  <w:rFonts w:ascii="Arial" w:hAnsi="Arial" w:cs="Arial"/>
                  <w:sz w:val="28"/>
                  <w:szCs w:val="28"/>
                </w:rPr>
                <w:t>http://www.relayservice.gov.au</w:t>
              </w:r>
            </w:hyperlink>
          </w:p>
          <w:p w14:paraId="7A27AE06" w14:textId="77777777" w:rsidR="00952566" w:rsidRPr="00103A40" w:rsidRDefault="00952566" w:rsidP="00952566">
            <w:pPr>
              <w:spacing w:after="0" w:line="480" w:lineRule="auto"/>
              <w:rPr>
                <w:rFonts w:ascii="Arial" w:hAnsi="Arial" w:cs="Arial"/>
                <w:sz w:val="28"/>
                <w:szCs w:val="28"/>
              </w:rPr>
            </w:pPr>
          </w:p>
          <w:p w14:paraId="5F4C0527" w14:textId="77777777" w:rsidR="00952566" w:rsidRPr="00103A40" w:rsidRDefault="00952566" w:rsidP="00952566">
            <w:pPr>
              <w:pStyle w:val="ListParagraph"/>
              <w:numPr>
                <w:ilvl w:val="0"/>
                <w:numId w:val="44"/>
              </w:numPr>
              <w:spacing w:line="480" w:lineRule="auto"/>
              <w:rPr>
                <w:rFonts w:ascii="Arial" w:hAnsi="Arial" w:cs="Arial"/>
                <w:sz w:val="28"/>
                <w:szCs w:val="28"/>
              </w:rPr>
            </w:pPr>
            <w:r w:rsidRPr="00103A40">
              <w:rPr>
                <w:rFonts w:ascii="Arial" w:hAnsi="Arial" w:cs="Arial"/>
                <w:sz w:val="28"/>
                <w:szCs w:val="28"/>
              </w:rPr>
              <w:t>write a letter</w:t>
            </w:r>
          </w:p>
          <w:p w14:paraId="026E9572" w14:textId="77777777" w:rsidR="00952566" w:rsidRPr="00103A40" w:rsidRDefault="00952566" w:rsidP="00952566">
            <w:pPr>
              <w:pStyle w:val="ListParagraph"/>
              <w:spacing w:line="480" w:lineRule="auto"/>
              <w:rPr>
                <w:rFonts w:ascii="Arial" w:hAnsi="Arial" w:cs="Arial"/>
                <w:b/>
                <w:sz w:val="28"/>
                <w:szCs w:val="28"/>
              </w:rPr>
            </w:pPr>
            <w:r w:rsidRPr="00103A40">
              <w:rPr>
                <w:rFonts w:ascii="Arial" w:hAnsi="Arial" w:cs="Arial"/>
                <w:b/>
                <w:sz w:val="28"/>
                <w:szCs w:val="28"/>
              </w:rPr>
              <w:t xml:space="preserve">PO Box 276 </w:t>
            </w:r>
          </w:p>
          <w:p w14:paraId="6767D595" w14:textId="77777777" w:rsidR="00952566" w:rsidRPr="00103A40" w:rsidRDefault="00952566" w:rsidP="00952566">
            <w:pPr>
              <w:pStyle w:val="ListParagraph"/>
              <w:spacing w:line="480" w:lineRule="auto"/>
              <w:rPr>
                <w:rFonts w:ascii="Arial" w:hAnsi="Arial" w:cs="Arial"/>
                <w:b/>
                <w:sz w:val="28"/>
                <w:szCs w:val="28"/>
              </w:rPr>
            </w:pPr>
            <w:r w:rsidRPr="00103A40">
              <w:rPr>
                <w:rFonts w:ascii="Arial" w:hAnsi="Arial" w:cs="Arial"/>
                <w:b/>
                <w:sz w:val="28"/>
                <w:szCs w:val="28"/>
              </w:rPr>
              <w:t>Collins Street West</w:t>
            </w:r>
          </w:p>
          <w:p w14:paraId="1579A48D" w14:textId="77777777" w:rsidR="00952566" w:rsidRPr="00103A40" w:rsidRDefault="00952566" w:rsidP="00952566">
            <w:pPr>
              <w:pStyle w:val="ListParagraph"/>
              <w:spacing w:line="480" w:lineRule="auto"/>
              <w:rPr>
                <w:rFonts w:ascii="Arial" w:hAnsi="Arial" w:cs="Arial"/>
                <w:sz w:val="28"/>
                <w:szCs w:val="28"/>
              </w:rPr>
            </w:pPr>
            <w:r w:rsidRPr="00103A40">
              <w:rPr>
                <w:rFonts w:ascii="Arial" w:hAnsi="Arial" w:cs="Arial"/>
                <w:b/>
                <w:sz w:val="28"/>
                <w:szCs w:val="28"/>
              </w:rPr>
              <w:t>Victoria 8007</w:t>
            </w:r>
          </w:p>
          <w:p w14:paraId="76AA8385" w14:textId="77777777" w:rsidR="00952566" w:rsidRPr="00103A40" w:rsidRDefault="00952566" w:rsidP="00952566">
            <w:pPr>
              <w:pStyle w:val="ListParagraph"/>
              <w:spacing w:line="480" w:lineRule="auto"/>
              <w:rPr>
                <w:rFonts w:ascii="Arial" w:hAnsi="Arial" w:cs="Arial"/>
                <w:sz w:val="28"/>
                <w:szCs w:val="28"/>
              </w:rPr>
            </w:pPr>
          </w:p>
          <w:p w14:paraId="06847E68" w14:textId="77777777" w:rsidR="00952566" w:rsidRPr="00103A40" w:rsidRDefault="00952566" w:rsidP="00952566">
            <w:pPr>
              <w:pStyle w:val="ListParagraph"/>
              <w:numPr>
                <w:ilvl w:val="0"/>
                <w:numId w:val="44"/>
              </w:numPr>
              <w:spacing w:line="480" w:lineRule="auto"/>
              <w:rPr>
                <w:rFonts w:ascii="Arial" w:hAnsi="Arial" w:cs="Arial"/>
                <w:sz w:val="28"/>
                <w:szCs w:val="28"/>
              </w:rPr>
            </w:pPr>
            <w:r w:rsidRPr="00103A40">
              <w:rPr>
                <w:rFonts w:ascii="Arial" w:hAnsi="Arial" w:cs="Arial"/>
                <w:sz w:val="28"/>
                <w:szCs w:val="28"/>
              </w:rPr>
              <w:t>online</w:t>
            </w:r>
          </w:p>
          <w:p w14:paraId="23F1FD47" w14:textId="77777777" w:rsidR="00952566" w:rsidRPr="00103A40" w:rsidRDefault="003C777B" w:rsidP="00952566">
            <w:pPr>
              <w:pStyle w:val="ListParagraph"/>
              <w:spacing w:line="480" w:lineRule="auto"/>
              <w:rPr>
                <w:rFonts w:ascii="Arial" w:hAnsi="Arial" w:cs="Arial"/>
                <w:sz w:val="28"/>
                <w:szCs w:val="28"/>
              </w:rPr>
            </w:pPr>
            <w:hyperlink r:id="rId173" w:history="1">
              <w:r w:rsidR="00952566" w:rsidRPr="00103A40">
                <w:rPr>
                  <w:rStyle w:val="Hyperlink"/>
                  <w:rFonts w:ascii="Arial" w:hAnsi="Arial" w:cs="Arial"/>
                  <w:sz w:val="28"/>
                  <w:szCs w:val="28"/>
                </w:rPr>
                <w:t>http://www.tio.com.au/making-a-complaint</w:t>
              </w:r>
            </w:hyperlink>
          </w:p>
        </w:tc>
      </w:tr>
    </w:tbl>
    <w:p w14:paraId="0E60FBF0" w14:textId="77777777" w:rsidR="00952566" w:rsidRPr="00103A40" w:rsidRDefault="00952566" w:rsidP="00952566">
      <w:pPr>
        <w:spacing w:after="0" w:line="480" w:lineRule="auto"/>
        <w:rPr>
          <w:rFonts w:ascii="Arial" w:hAnsi="Arial" w:cs="Arial"/>
          <w:b/>
          <w:sz w:val="28"/>
          <w:szCs w:val="28"/>
        </w:rPr>
      </w:pPr>
    </w:p>
    <w:p w14:paraId="39ADE73A" w14:textId="77777777" w:rsidR="00952566" w:rsidRPr="00103A40" w:rsidRDefault="00952566" w:rsidP="00952566">
      <w:pPr>
        <w:spacing w:after="0"/>
        <w:rPr>
          <w:rFonts w:ascii="Arial" w:hAnsi="Arial" w:cs="Arial"/>
        </w:rPr>
      </w:pPr>
      <w:r w:rsidRPr="00103A40">
        <w:rPr>
          <w:rFonts w:ascii="Arial" w:hAnsi="Arial" w:cs="Arial"/>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3"/>
        <w:gridCol w:w="5833"/>
      </w:tblGrid>
      <w:tr w:rsidR="00952566" w:rsidRPr="00103A40" w14:paraId="5D40D476" w14:textId="77777777" w:rsidTr="00103A40">
        <w:tc>
          <w:tcPr>
            <w:tcW w:w="3193" w:type="dxa"/>
          </w:tcPr>
          <w:p w14:paraId="5F8C6905"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lastRenderedPageBreak/>
              <w:t>Hard words</w:t>
            </w:r>
          </w:p>
          <w:p w14:paraId="28A5D390"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4E784FED" wp14:editId="789F2816">
                  <wp:extent cx="1266825" cy="1266825"/>
                  <wp:effectExtent l="0" t="0" r="9525" b="0"/>
                  <wp:docPr id="168" name="Picture 168" descr="Two people sitting down talking. They are looking at the same piece of pa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Social work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266825" cy="1266825"/>
                          </a:xfrm>
                          <a:prstGeom prst="rect">
                            <a:avLst/>
                          </a:prstGeom>
                          <a:noFill/>
                          <a:ln>
                            <a:noFill/>
                          </a:ln>
                        </pic:spPr>
                      </pic:pic>
                    </a:graphicData>
                  </a:graphic>
                </wp:inline>
              </w:drawing>
            </w:r>
          </w:p>
          <w:p w14:paraId="7CB2009E" w14:textId="77777777" w:rsidR="00952566" w:rsidRPr="00103A40" w:rsidRDefault="00952566" w:rsidP="00952566">
            <w:pPr>
              <w:spacing w:after="0" w:line="480" w:lineRule="auto"/>
              <w:rPr>
                <w:rFonts w:ascii="Arial" w:hAnsi="Arial" w:cs="Arial"/>
                <w:sz w:val="28"/>
                <w:szCs w:val="28"/>
              </w:rPr>
            </w:pPr>
          </w:p>
          <w:p w14:paraId="53CEAE46"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0CD1D0E7" wp14:editId="6847D999">
                  <wp:extent cx="1598489" cy="1065600"/>
                  <wp:effectExtent l="0" t="0" r="1905" b="1270"/>
                  <wp:docPr id="88" name="Picture 88" descr="Money and a calcul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hutterstock_627073730.jp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1607869" cy="1071853"/>
                          </a:xfrm>
                          <a:prstGeom prst="rect">
                            <a:avLst/>
                          </a:prstGeom>
                        </pic:spPr>
                      </pic:pic>
                    </a:graphicData>
                  </a:graphic>
                </wp:inline>
              </w:drawing>
            </w:r>
          </w:p>
        </w:tc>
        <w:tc>
          <w:tcPr>
            <w:tcW w:w="5833" w:type="dxa"/>
          </w:tcPr>
          <w:p w14:paraId="3B009D74" w14:textId="77777777" w:rsidR="00952566" w:rsidRPr="00103A40" w:rsidRDefault="00952566" w:rsidP="00952566">
            <w:pPr>
              <w:spacing w:after="0" w:line="480" w:lineRule="auto"/>
              <w:rPr>
                <w:rFonts w:ascii="Arial" w:hAnsi="Arial" w:cs="Arial"/>
                <w:b/>
                <w:sz w:val="28"/>
                <w:szCs w:val="28"/>
              </w:rPr>
            </w:pPr>
          </w:p>
          <w:p w14:paraId="21A545CE" w14:textId="77777777" w:rsidR="00952566" w:rsidRPr="00103A40" w:rsidRDefault="00952566" w:rsidP="00952566">
            <w:pPr>
              <w:spacing w:after="0" w:line="480" w:lineRule="auto"/>
              <w:rPr>
                <w:rFonts w:ascii="Arial" w:hAnsi="Arial" w:cs="Arial"/>
                <w:b/>
                <w:sz w:val="28"/>
                <w:szCs w:val="28"/>
              </w:rPr>
            </w:pPr>
          </w:p>
          <w:p w14:paraId="5C73C16E"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financial counsellor</w:t>
            </w:r>
          </w:p>
          <w:p w14:paraId="5FD091BE" w14:textId="77777777" w:rsidR="00952566" w:rsidRPr="00103A40" w:rsidRDefault="00952566" w:rsidP="00952566">
            <w:pPr>
              <w:spacing w:after="0" w:line="480" w:lineRule="auto"/>
              <w:rPr>
                <w:rFonts w:ascii="Arial" w:hAnsi="Arial" w:cs="Arial"/>
                <w:b/>
                <w:sz w:val="28"/>
                <w:szCs w:val="28"/>
              </w:rPr>
            </w:pPr>
          </w:p>
          <w:p w14:paraId="5F741EBB" w14:textId="77777777" w:rsidR="00952566" w:rsidRPr="00103A40" w:rsidRDefault="00952566" w:rsidP="00952566">
            <w:pPr>
              <w:spacing w:after="0" w:line="480" w:lineRule="auto"/>
              <w:rPr>
                <w:rFonts w:ascii="Arial" w:hAnsi="Arial" w:cs="Arial"/>
                <w:b/>
                <w:sz w:val="28"/>
                <w:szCs w:val="28"/>
              </w:rPr>
            </w:pPr>
          </w:p>
          <w:p w14:paraId="04CBDDAE"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someone who helps you manage money</w:t>
            </w:r>
          </w:p>
          <w:p w14:paraId="1C040559" w14:textId="77777777" w:rsidR="00952566" w:rsidRPr="00103A40" w:rsidRDefault="00952566" w:rsidP="00952566">
            <w:pPr>
              <w:pStyle w:val="ListParagraph"/>
              <w:numPr>
                <w:ilvl w:val="0"/>
                <w:numId w:val="41"/>
              </w:numPr>
              <w:spacing w:line="480" w:lineRule="auto"/>
              <w:rPr>
                <w:rFonts w:ascii="Arial" w:hAnsi="Arial" w:cs="Arial"/>
                <w:sz w:val="28"/>
                <w:szCs w:val="28"/>
              </w:rPr>
            </w:pPr>
            <w:r w:rsidRPr="00103A40">
              <w:rPr>
                <w:rFonts w:ascii="Arial" w:hAnsi="Arial" w:cs="Arial"/>
                <w:sz w:val="28"/>
                <w:szCs w:val="28"/>
              </w:rPr>
              <w:t>budgets</w:t>
            </w:r>
          </w:p>
          <w:p w14:paraId="614DF674" w14:textId="77777777" w:rsidR="00952566" w:rsidRPr="00103A40" w:rsidRDefault="00952566" w:rsidP="00952566">
            <w:pPr>
              <w:pStyle w:val="ListParagraph"/>
              <w:numPr>
                <w:ilvl w:val="0"/>
                <w:numId w:val="41"/>
              </w:numPr>
              <w:spacing w:line="480" w:lineRule="auto"/>
              <w:rPr>
                <w:rFonts w:ascii="Arial" w:hAnsi="Arial" w:cs="Arial"/>
                <w:sz w:val="28"/>
                <w:szCs w:val="28"/>
              </w:rPr>
            </w:pPr>
            <w:r w:rsidRPr="00103A40">
              <w:rPr>
                <w:rFonts w:ascii="Arial" w:hAnsi="Arial" w:cs="Arial"/>
                <w:sz w:val="28"/>
                <w:szCs w:val="28"/>
              </w:rPr>
              <w:t>spending money</w:t>
            </w:r>
          </w:p>
          <w:p w14:paraId="06F4B927" w14:textId="77777777" w:rsidR="00952566" w:rsidRPr="00103A40" w:rsidRDefault="00952566" w:rsidP="00952566">
            <w:pPr>
              <w:pStyle w:val="ListParagraph"/>
              <w:numPr>
                <w:ilvl w:val="0"/>
                <w:numId w:val="41"/>
              </w:numPr>
              <w:spacing w:line="480" w:lineRule="auto"/>
              <w:rPr>
                <w:rFonts w:ascii="Arial" w:hAnsi="Arial" w:cs="Arial"/>
                <w:b/>
                <w:sz w:val="28"/>
                <w:szCs w:val="28"/>
              </w:rPr>
            </w:pPr>
            <w:r w:rsidRPr="00103A40">
              <w:rPr>
                <w:rFonts w:ascii="Arial" w:hAnsi="Arial" w:cs="Arial"/>
                <w:sz w:val="28"/>
                <w:szCs w:val="28"/>
              </w:rPr>
              <w:t>saving money</w:t>
            </w:r>
          </w:p>
          <w:p w14:paraId="756FCE0E" w14:textId="77777777" w:rsidR="00952566" w:rsidRPr="00103A40" w:rsidRDefault="00952566" w:rsidP="00952566">
            <w:pPr>
              <w:spacing w:after="0" w:line="480" w:lineRule="auto"/>
              <w:rPr>
                <w:rFonts w:ascii="Arial" w:hAnsi="Arial" w:cs="Arial"/>
                <w:b/>
                <w:sz w:val="28"/>
                <w:szCs w:val="28"/>
              </w:rPr>
            </w:pPr>
          </w:p>
        </w:tc>
      </w:tr>
      <w:tr w:rsidR="00952566" w:rsidRPr="00103A40" w14:paraId="3DA80357" w14:textId="77777777" w:rsidTr="00103A40">
        <w:tc>
          <w:tcPr>
            <w:tcW w:w="3193" w:type="dxa"/>
          </w:tcPr>
          <w:p w14:paraId="1B23A9EE" w14:textId="77777777" w:rsidR="00952566" w:rsidRPr="00103A40" w:rsidRDefault="00952566" w:rsidP="00952566">
            <w:pPr>
              <w:spacing w:after="0" w:line="480" w:lineRule="auto"/>
              <w:rPr>
                <w:rFonts w:ascii="Arial" w:hAnsi="Arial" w:cs="Arial"/>
                <w:sz w:val="28"/>
                <w:szCs w:val="28"/>
              </w:rPr>
            </w:pPr>
          </w:p>
          <w:p w14:paraId="423ADAFD"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2773BED1" wp14:editId="1E6C118C">
                  <wp:extent cx="1295400" cy="1295400"/>
                  <wp:effectExtent l="0" t="0" r="0" b="0"/>
                  <wp:docPr id="106" name="Picture 106" descr="Computer Laptop">
                    <a:hlinkClick xmlns:a="http://schemas.openxmlformats.org/drawingml/2006/main" r:id="rId65" tooltip="&quot;Computer Lap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mputer Laptop">
                            <a:hlinkClick r:id="rId65" tooltip="&quot;Computer Laptop&quot;"/>
                          </pic:cNvPr>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inline>
              </w:drawing>
            </w:r>
          </w:p>
        </w:tc>
        <w:tc>
          <w:tcPr>
            <w:tcW w:w="5833" w:type="dxa"/>
            <w:shd w:val="clear" w:color="auto" w:fill="auto"/>
          </w:tcPr>
          <w:p w14:paraId="66EFF958" w14:textId="77777777" w:rsidR="00952566" w:rsidRPr="00103A40" w:rsidRDefault="00952566" w:rsidP="00952566">
            <w:pPr>
              <w:spacing w:after="0" w:line="480" w:lineRule="auto"/>
              <w:rPr>
                <w:rFonts w:ascii="Arial" w:hAnsi="Arial" w:cs="Arial"/>
                <w:b/>
                <w:sz w:val="28"/>
                <w:szCs w:val="28"/>
              </w:rPr>
            </w:pPr>
          </w:p>
          <w:p w14:paraId="1F3D9237"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internet service</w:t>
            </w:r>
          </w:p>
          <w:p w14:paraId="181F1B61" w14:textId="77777777" w:rsidR="00952566" w:rsidRPr="00103A40" w:rsidRDefault="00952566" w:rsidP="00952566">
            <w:pPr>
              <w:spacing w:after="0" w:line="480" w:lineRule="auto"/>
              <w:rPr>
                <w:rFonts w:ascii="Arial" w:hAnsi="Arial" w:cs="Arial"/>
                <w:b/>
                <w:sz w:val="28"/>
                <w:szCs w:val="28"/>
              </w:rPr>
            </w:pPr>
          </w:p>
          <w:p w14:paraId="7C6A1214" w14:textId="77777777" w:rsidR="00952566" w:rsidRPr="00103A40" w:rsidRDefault="00952566" w:rsidP="00952566">
            <w:pPr>
              <w:shd w:val="clear" w:color="auto" w:fill="FFFFFF" w:themeFill="background1"/>
              <w:spacing w:after="0" w:line="480" w:lineRule="auto"/>
              <w:rPr>
                <w:rFonts w:ascii="Arial" w:hAnsi="Arial" w:cs="Arial"/>
                <w:sz w:val="28"/>
                <w:szCs w:val="28"/>
              </w:rPr>
            </w:pPr>
            <w:r w:rsidRPr="00103A40">
              <w:rPr>
                <w:rFonts w:ascii="Arial" w:hAnsi="Arial" w:cs="Arial"/>
                <w:sz w:val="28"/>
                <w:szCs w:val="28"/>
              </w:rPr>
              <w:t xml:space="preserve">you pay for this so you can use </w:t>
            </w:r>
          </w:p>
          <w:p w14:paraId="0C44922A" w14:textId="77777777" w:rsidR="00952566" w:rsidRPr="00103A40" w:rsidRDefault="00952566" w:rsidP="00952566">
            <w:pPr>
              <w:shd w:val="clear" w:color="auto" w:fill="FFFFFF" w:themeFill="background1"/>
              <w:spacing w:after="0" w:line="480" w:lineRule="auto"/>
              <w:rPr>
                <w:rFonts w:ascii="Arial" w:hAnsi="Arial" w:cs="Arial"/>
                <w:b/>
                <w:sz w:val="28"/>
                <w:szCs w:val="28"/>
              </w:rPr>
            </w:pPr>
            <w:r w:rsidRPr="00103A40">
              <w:rPr>
                <w:rFonts w:ascii="Arial" w:hAnsi="Arial" w:cs="Arial"/>
                <w:sz w:val="28"/>
                <w:szCs w:val="28"/>
              </w:rPr>
              <w:t>the internet at home</w:t>
            </w:r>
          </w:p>
        </w:tc>
      </w:tr>
      <w:tr w:rsidR="00952566" w:rsidRPr="00103A40" w14:paraId="2AEF6DF0" w14:textId="77777777" w:rsidTr="00103A40">
        <w:tc>
          <w:tcPr>
            <w:tcW w:w="3193" w:type="dxa"/>
          </w:tcPr>
          <w:p w14:paraId="7194EF47"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32E9F57C" wp14:editId="547B76C7">
                  <wp:extent cx="1343025" cy="1343025"/>
                  <wp:effectExtent l="0" t="0" r="9525" b="0"/>
                  <wp:docPr id="132" name="Picture 132" descr="Six calender pages for different mon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Months"/>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tc>
        <w:tc>
          <w:tcPr>
            <w:tcW w:w="5833" w:type="dxa"/>
          </w:tcPr>
          <w:p w14:paraId="79AC6C5A" w14:textId="77777777" w:rsidR="00952566" w:rsidRPr="00103A40" w:rsidRDefault="00952566" w:rsidP="00952566">
            <w:pPr>
              <w:spacing w:after="0" w:line="480" w:lineRule="auto"/>
              <w:rPr>
                <w:rFonts w:ascii="Arial" w:hAnsi="Arial" w:cs="Arial"/>
                <w:b/>
                <w:sz w:val="28"/>
                <w:szCs w:val="28"/>
              </w:rPr>
            </w:pPr>
          </w:p>
          <w:p w14:paraId="66C5B8BF"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payment plan</w:t>
            </w:r>
          </w:p>
          <w:p w14:paraId="4A4D618F" w14:textId="77777777" w:rsidR="00952566" w:rsidRPr="00103A40" w:rsidRDefault="00952566" w:rsidP="00952566">
            <w:pPr>
              <w:spacing w:after="0" w:line="480" w:lineRule="auto"/>
              <w:rPr>
                <w:rFonts w:ascii="Arial" w:hAnsi="Arial" w:cs="Arial"/>
                <w:b/>
                <w:sz w:val="28"/>
                <w:szCs w:val="28"/>
              </w:rPr>
            </w:pPr>
          </w:p>
          <w:p w14:paraId="15A4938D"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you only pay little amounts each week </w:t>
            </w:r>
          </w:p>
          <w:p w14:paraId="65BD5193"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and only what you can afford</w:t>
            </w:r>
          </w:p>
        </w:tc>
      </w:tr>
      <w:tr w:rsidR="00952566" w:rsidRPr="00103A40" w14:paraId="5849EA63" w14:textId="77777777" w:rsidTr="00103A40">
        <w:tc>
          <w:tcPr>
            <w:tcW w:w="3193" w:type="dxa"/>
          </w:tcPr>
          <w:p w14:paraId="3E595B7E" w14:textId="77777777" w:rsidR="00952566" w:rsidRPr="00103A40" w:rsidRDefault="00952566" w:rsidP="00952566">
            <w:pPr>
              <w:spacing w:after="0" w:line="480" w:lineRule="auto"/>
              <w:rPr>
                <w:rFonts w:ascii="Arial" w:hAnsi="Arial" w:cs="Arial"/>
                <w:sz w:val="28"/>
                <w:szCs w:val="28"/>
              </w:rPr>
            </w:pPr>
          </w:p>
          <w:p w14:paraId="0517B94F" w14:textId="77777777" w:rsidR="00952566" w:rsidRPr="00103A40" w:rsidRDefault="00952566" w:rsidP="00952566">
            <w:pPr>
              <w:spacing w:after="0" w:line="480" w:lineRule="auto"/>
              <w:rPr>
                <w:rFonts w:ascii="Arial" w:hAnsi="Arial" w:cs="Arial"/>
                <w:sz w:val="28"/>
                <w:szCs w:val="28"/>
              </w:rPr>
            </w:pPr>
          </w:p>
          <w:p w14:paraId="7A2CB894"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1F889D3E" wp14:editId="57050B0B">
                  <wp:extent cx="1143000" cy="1143000"/>
                  <wp:effectExtent l="0" t="0" r="0" b="0"/>
                  <wp:docPr id="90" name="Picture 90" descr="Contract with hand signing">
                    <a:hlinkClick xmlns:a="http://schemas.openxmlformats.org/drawingml/2006/main" r:id="rId69" tooltip="&quot;Contrac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ntract">
                            <a:hlinkClick r:id="rId69" tooltip="&quot;Contract&quot;"/>
                          </pic:cNvPr>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p>
          <w:p w14:paraId="20B1FE67" w14:textId="77777777" w:rsidR="00952566" w:rsidRPr="00103A40" w:rsidRDefault="00952566" w:rsidP="00952566">
            <w:pPr>
              <w:spacing w:after="0" w:line="480" w:lineRule="auto"/>
              <w:rPr>
                <w:rFonts w:ascii="Arial" w:hAnsi="Arial" w:cs="Arial"/>
                <w:sz w:val="28"/>
                <w:szCs w:val="28"/>
              </w:rPr>
            </w:pPr>
          </w:p>
          <w:p w14:paraId="677979FA" w14:textId="77777777" w:rsidR="00952566" w:rsidRPr="00103A40" w:rsidRDefault="00952566" w:rsidP="00952566">
            <w:pPr>
              <w:spacing w:after="0" w:line="480" w:lineRule="auto"/>
              <w:rPr>
                <w:rFonts w:ascii="Arial" w:hAnsi="Arial" w:cs="Arial"/>
                <w:sz w:val="28"/>
                <w:szCs w:val="28"/>
              </w:rPr>
            </w:pPr>
          </w:p>
          <w:p w14:paraId="3A494D61"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778595AF" wp14:editId="5ACC61F8">
                  <wp:extent cx="1343025" cy="1343025"/>
                  <wp:effectExtent l="0" t="0" r="9525" b="0"/>
                  <wp:docPr id="160" name="Picture 160" descr="Six calender pages for different mon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Months"/>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tc>
        <w:tc>
          <w:tcPr>
            <w:tcW w:w="5833" w:type="dxa"/>
          </w:tcPr>
          <w:p w14:paraId="292A48BF" w14:textId="77777777" w:rsidR="00952566" w:rsidRPr="00103A40" w:rsidRDefault="00952566" w:rsidP="00952566">
            <w:pPr>
              <w:spacing w:after="0" w:line="480" w:lineRule="auto"/>
              <w:rPr>
                <w:rFonts w:ascii="Arial" w:hAnsi="Arial" w:cs="Arial"/>
                <w:b/>
                <w:sz w:val="28"/>
                <w:szCs w:val="28"/>
              </w:rPr>
            </w:pPr>
          </w:p>
          <w:p w14:paraId="56359E4D"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lastRenderedPageBreak/>
              <w:br/>
            </w:r>
            <w:r w:rsidRPr="00103A40">
              <w:rPr>
                <w:rFonts w:ascii="Arial" w:hAnsi="Arial" w:cs="Arial"/>
                <w:b/>
                <w:sz w:val="28"/>
                <w:szCs w:val="28"/>
              </w:rPr>
              <w:t>plan</w:t>
            </w:r>
          </w:p>
          <w:p w14:paraId="6206E4C9" w14:textId="77777777" w:rsidR="00952566" w:rsidRPr="00103A40" w:rsidRDefault="00952566" w:rsidP="00952566">
            <w:pPr>
              <w:spacing w:after="0" w:line="480" w:lineRule="auto"/>
              <w:rPr>
                <w:rFonts w:ascii="Arial" w:hAnsi="Arial" w:cs="Arial"/>
                <w:b/>
                <w:sz w:val="28"/>
                <w:szCs w:val="28"/>
              </w:rPr>
            </w:pPr>
          </w:p>
          <w:p w14:paraId="3D83D3AD"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b/>
                <w:sz w:val="28"/>
                <w:szCs w:val="28"/>
              </w:rPr>
              <w:t xml:space="preserve">plan </w:t>
            </w:r>
            <w:r w:rsidRPr="00103A40">
              <w:rPr>
                <w:rFonts w:ascii="Arial" w:hAnsi="Arial" w:cs="Arial"/>
                <w:sz w:val="28"/>
                <w:szCs w:val="28"/>
              </w:rPr>
              <w:t xml:space="preserve">is a </w:t>
            </w:r>
            <w:r w:rsidRPr="00103A40">
              <w:rPr>
                <w:rFonts w:ascii="Arial" w:hAnsi="Arial" w:cs="Arial"/>
                <w:b/>
                <w:sz w:val="28"/>
                <w:szCs w:val="28"/>
              </w:rPr>
              <w:t>contract</w:t>
            </w:r>
            <w:r w:rsidRPr="00103A40">
              <w:rPr>
                <w:rFonts w:ascii="Arial" w:hAnsi="Arial" w:cs="Arial"/>
                <w:sz w:val="28"/>
                <w:szCs w:val="28"/>
              </w:rPr>
              <w:t xml:space="preserve"> you sign </w:t>
            </w:r>
          </w:p>
          <w:p w14:paraId="055C79D4"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to agree to buy phone or internet</w:t>
            </w:r>
          </w:p>
          <w:p w14:paraId="47BA75A9" w14:textId="77777777" w:rsidR="00952566" w:rsidRPr="00103A40" w:rsidRDefault="00952566" w:rsidP="00952566">
            <w:pPr>
              <w:spacing w:after="0" w:line="480" w:lineRule="auto"/>
              <w:rPr>
                <w:rFonts w:ascii="Arial" w:hAnsi="Arial" w:cs="Arial"/>
                <w:b/>
                <w:sz w:val="28"/>
                <w:szCs w:val="28"/>
              </w:rPr>
            </w:pPr>
          </w:p>
          <w:p w14:paraId="57409E59" w14:textId="77777777" w:rsidR="00952566" w:rsidRPr="00103A40" w:rsidRDefault="00952566" w:rsidP="00952566">
            <w:pPr>
              <w:spacing w:after="0" w:line="480" w:lineRule="auto"/>
              <w:rPr>
                <w:rFonts w:ascii="Arial" w:hAnsi="Arial" w:cs="Arial"/>
                <w:b/>
                <w:sz w:val="28"/>
                <w:szCs w:val="28"/>
              </w:rPr>
            </w:pPr>
          </w:p>
          <w:p w14:paraId="6507A0E2" w14:textId="77777777" w:rsidR="00952566" w:rsidRPr="00103A40" w:rsidRDefault="00952566" w:rsidP="00952566">
            <w:pPr>
              <w:pStyle w:val="ListParagraph"/>
              <w:numPr>
                <w:ilvl w:val="0"/>
                <w:numId w:val="31"/>
              </w:numPr>
              <w:spacing w:line="480" w:lineRule="auto"/>
              <w:rPr>
                <w:rFonts w:ascii="Arial" w:hAnsi="Arial" w:cs="Arial"/>
                <w:sz w:val="28"/>
                <w:szCs w:val="28"/>
              </w:rPr>
            </w:pPr>
            <w:r w:rsidRPr="00103A40">
              <w:rPr>
                <w:rFonts w:ascii="Arial" w:hAnsi="Arial" w:cs="Arial"/>
                <w:sz w:val="28"/>
                <w:szCs w:val="28"/>
              </w:rPr>
              <w:t>usually paid monthly</w:t>
            </w:r>
          </w:p>
          <w:p w14:paraId="70B3F529" w14:textId="77777777" w:rsidR="00952566" w:rsidRPr="00103A40" w:rsidRDefault="00952566" w:rsidP="00952566">
            <w:pPr>
              <w:spacing w:after="0" w:line="480" w:lineRule="auto"/>
              <w:ind w:left="360"/>
              <w:rPr>
                <w:rFonts w:ascii="Arial" w:hAnsi="Arial" w:cs="Arial"/>
                <w:b/>
                <w:sz w:val="28"/>
                <w:szCs w:val="28"/>
              </w:rPr>
            </w:pPr>
            <w:r w:rsidRPr="00103A40">
              <w:rPr>
                <w:rFonts w:ascii="Arial" w:hAnsi="Arial" w:cs="Arial"/>
                <w:sz w:val="28"/>
                <w:szCs w:val="28"/>
              </w:rPr>
              <w:t xml:space="preserve">you can ask to pay weekly or </w:t>
            </w:r>
            <w:r w:rsidRPr="00103A40">
              <w:rPr>
                <w:rFonts w:ascii="Arial" w:hAnsi="Arial" w:cs="Arial"/>
                <w:b/>
                <w:sz w:val="28"/>
                <w:szCs w:val="28"/>
              </w:rPr>
              <w:t>fortnightly</w:t>
            </w:r>
          </w:p>
          <w:p w14:paraId="42D117C9" w14:textId="77777777" w:rsidR="00952566" w:rsidRPr="00103A40" w:rsidRDefault="00952566" w:rsidP="00952566">
            <w:pPr>
              <w:spacing w:after="0" w:line="480" w:lineRule="auto"/>
              <w:ind w:left="360"/>
              <w:rPr>
                <w:rFonts w:ascii="Arial" w:hAnsi="Arial" w:cs="Arial"/>
                <w:b/>
                <w:sz w:val="28"/>
                <w:szCs w:val="28"/>
              </w:rPr>
            </w:pPr>
          </w:p>
          <w:p w14:paraId="6A8A5774" w14:textId="77777777" w:rsidR="00952566" w:rsidRPr="00103A40" w:rsidRDefault="00952566" w:rsidP="00952566">
            <w:pPr>
              <w:spacing w:after="0" w:line="480" w:lineRule="auto"/>
              <w:ind w:left="360"/>
              <w:rPr>
                <w:rFonts w:ascii="Arial" w:hAnsi="Arial" w:cs="Arial"/>
                <w:b/>
                <w:sz w:val="28"/>
                <w:szCs w:val="28"/>
              </w:rPr>
            </w:pPr>
            <w:r w:rsidRPr="00103A40">
              <w:rPr>
                <w:rFonts w:ascii="Arial" w:hAnsi="Arial" w:cs="Arial"/>
                <w:b/>
                <w:sz w:val="28"/>
                <w:szCs w:val="28"/>
              </w:rPr>
              <w:t xml:space="preserve">fortnightly </w:t>
            </w:r>
            <w:r w:rsidRPr="00103A40">
              <w:rPr>
                <w:rFonts w:ascii="Arial" w:hAnsi="Arial" w:cs="Arial"/>
                <w:sz w:val="28"/>
                <w:szCs w:val="28"/>
              </w:rPr>
              <w:t>is every  2  weeks</w:t>
            </w:r>
          </w:p>
        </w:tc>
      </w:tr>
      <w:tr w:rsidR="00952566" w:rsidRPr="00103A40" w14:paraId="64F7DC5E" w14:textId="77777777" w:rsidTr="00103A40">
        <w:tc>
          <w:tcPr>
            <w:tcW w:w="3193" w:type="dxa"/>
          </w:tcPr>
          <w:p w14:paraId="26B1AB5D" w14:textId="77777777" w:rsidR="00952566" w:rsidRPr="00103A40" w:rsidRDefault="00952566" w:rsidP="00952566">
            <w:pPr>
              <w:spacing w:after="0" w:line="480" w:lineRule="auto"/>
              <w:rPr>
                <w:rFonts w:ascii="Arial" w:hAnsi="Arial" w:cs="Arial"/>
                <w:sz w:val="28"/>
                <w:szCs w:val="28"/>
              </w:rPr>
            </w:pPr>
          </w:p>
          <w:p w14:paraId="0907C8A2"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noProof/>
                <w:sz w:val="28"/>
                <w:szCs w:val="28"/>
                <w:lang w:eastAsia="en-AU"/>
              </w:rPr>
              <w:drawing>
                <wp:inline distT="0" distB="0" distL="0" distR="0" wp14:anchorId="6DD7499F" wp14:editId="7730537E">
                  <wp:extent cx="1371600" cy="1371600"/>
                  <wp:effectExtent l="0" t="0" r="0" b="0"/>
                  <wp:docPr id="161" name="Picture 161" descr="Two women - one is the support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Support"/>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p>
        </w:tc>
        <w:tc>
          <w:tcPr>
            <w:tcW w:w="5833" w:type="dxa"/>
          </w:tcPr>
          <w:p w14:paraId="0AA8AB06" w14:textId="77777777" w:rsidR="00952566" w:rsidRPr="00103A40" w:rsidRDefault="00952566" w:rsidP="00952566">
            <w:pPr>
              <w:spacing w:after="0" w:line="480" w:lineRule="auto"/>
              <w:rPr>
                <w:rFonts w:ascii="Arial" w:hAnsi="Arial" w:cs="Arial"/>
                <w:b/>
                <w:sz w:val="28"/>
                <w:szCs w:val="28"/>
              </w:rPr>
            </w:pPr>
          </w:p>
          <w:p w14:paraId="03B5B331" w14:textId="77777777" w:rsidR="00952566" w:rsidRPr="00103A40" w:rsidRDefault="00952566" w:rsidP="00952566">
            <w:pPr>
              <w:spacing w:after="0" w:line="480" w:lineRule="auto"/>
              <w:rPr>
                <w:rFonts w:ascii="Arial" w:hAnsi="Arial" w:cs="Arial"/>
                <w:b/>
                <w:sz w:val="16"/>
                <w:szCs w:val="16"/>
              </w:rPr>
            </w:pPr>
          </w:p>
          <w:p w14:paraId="6CA80024"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support person</w:t>
            </w:r>
          </w:p>
          <w:p w14:paraId="041A5EC4" w14:textId="77777777" w:rsidR="00952566" w:rsidRPr="00103A40" w:rsidRDefault="00952566" w:rsidP="00952566">
            <w:pPr>
              <w:spacing w:after="0" w:line="480" w:lineRule="auto"/>
              <w:rPr>
                <w:rFonts w:ascii="Arial" w:hAnsi="Arial" w:cs="Arial"/>
                <w:sz w:val="28"/>
                <w:szCs w:val="28"/>
              </w:rPr>
            </w:pPr>
          </w:p>
          <w:p w14:paraId="02B23815"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someone you trust to help you </w:t>
            </w:r>
          </w:p>
          <w:p w14:paraId="0A1E3DEC" w14:textId="77777777" w:rsidR="00952566" w:rsidRPr="00103A40" w:rsidRDefault="00952566" w:rsidP="00952566">
            <w:pPr>
              <w:spacing w:after="0" w:line="480" w:lineRule="auto"/>
              <w:rPr>
                <w:rFonts w:ascii="Arial" w:hAnsi="Arial" w:cs="Arial"/>
                <w:sz w:val="28"/>
                <w:szCs w:val="28"/>
              </w:rPr>
            </w:pPr>
          </w:p>
          <w:p w14:paraId="453A345E" w14:textId="77777777" w:rsidR="00952566" w:rsidRPr="00103A40" w:rsidRDefault="00952566" w:rsidP="00952566">
            <w:pPr>
              <w:spacing w:after="0" w:line="480" w:lineRule="auto"/>
              <w:rPr>
                <w:rFonts w:ascii="Arial" w:hAnsi="Arial" w:cs="Arial"/>
                <w:b/>
                <w:sz w:val="28"/>
                <w:szCs w:val="28"/>
              </w:rPr>
            </w:pPr>
          </w:p>
        </w:tc>
      </w:tr>
      <w:tr w:rsidR="00952566" w:rsidRPr="00103A40" w14:paraId="2DA334BF" w14:textId="77777777" w:rsidTr="00103A40">
        <w:trPr>
          <w:trHeight w:val="2559"/>
        </w:trPr>
        <w:tc>
          <w:tcPr>
            <w:tcW w:w="3193" w:type="dxa"/>
          </w:tcPr>
          <w:p w14:paraId="13CDF817" w14:textId="77777777" w:rsidR="00952566" w:rsidRPr="00103A40" w:rsidRDefault="00952566" w:rsidP="00952566">
            <w:pPr>
              <w:spacing w:after="0" w:line="480" w:lineRule="auto"/>
              <w:rPr>
                <w:rFonts w:ascii="Arial" w:hAnsi="Arial" w:cs="Arial"/>
                <w:noProof/>
                <w:color w:val="000000"/>
                <w:sz w:val="28"/>
                <w:szCs w:val="28"/>
                <w:lang w:eastAsia="en-AU"/>
              </w:rPr>
            </w:pPr>
          </w:p>
          <w:p w14:paraId="5FB33A15" w14:textId="77777777" w:rsidR="00952566" w:rsidRPr="00103A40" w:rsidRDefault="00952566" w:rsidP="00952566">
            <w:pPr>
              <w:spacing w:after="0" w:line="480" w:lineRule="auto"/>
              <w:rPr>
                <w:rFonts w:ascii="Arial" w:hAnsi="Arial" w:cs="Arial"/>
                <w:noProof/>
                <w:color w:val="000000"/>
                <w:sz w:val="28"/>
                <w:szCs w:val="28"/>
                <w:lang w:eastAsia="en-AU"/>
              </w:rPr>
            </w:pPr>
          </w:p>
          <w:p w14:paraId="79C82C84" w14:textId="77777777" w:rsidR="00952566" w:rsidRPr="00103A40" w:rsidRDefault="00952566" w:rsidP="00952566">
            <w:pPr>
              <w:spacing w:after="0" w:line="480" w:lineRule="auto"/>
              <w:rPr>
                <w:rFonts w:ascii="Arial" w:hAnsi="Arial" w:cs="Arial"/>
                <w:noProof/>
                <w:color w:val="000000"/>
                <w:sz w:val="28"/>
                <w:szCs w:val="28"/>
                <w:lang w:eastAsia="en-AU"/>
              </w:rPr>
            </w:pPr>
          </w:p>
          <w:p w14:paraId="0F60AB95" w14:textId="77777777" w:rsidR="00952566" w:rsidRPr="00103A40" w:rsidRDefault="00952566" w:rsidP="00952566">
            <w:pPr>
              <w:spacing w:after="0" w:line="480" w:lineRule="auto"/>
              <w:rPr>
                <w:rFonts w:ascii="Arial" w:hAnsi="Arial" w:cs="Arial"/>
                <w:noProof/>
                <w:color w:val="000000"/>
                <w:sz w:val="28"/>
                <w:szCs w:val="28"/>
                <w:lang w:eastAsia="en-AU"/>
              </w:rPr>
            </w:pPr>
          </w:p>
          <w:p w14:paraId="0AA32EB3" w14:textId="77777777" w:rsidR="00952566" w:rsidRPr="00103A40" w:rsidRDefault="00952566" w:rsidP="00952566">
            <w:pPr>
              <w:spacing w:after="0" w:line="480" w:lineRule="auto"/>
              <w:rPr>
                <w:rFonts w:ascii="Arial" w:hAnsi="Arial" w:cs="Arial"/>
                <w:noProof/>
                <w:color w:val="000000"/>
                <w:sz w:val="28"/>
                <w:szCs w:val="28"/>
                <w:lang w:eastAsia="en-AU"/>
              </w:rPr>
            </w:pPr>
          </w:p>
          <w:p w14:paraId="31434C04" w14:textId="77777777" w:rsidR="00952566" w:rsidRPr="00103A40" w:rsidRDefault="00952566" w:rsidP="00952566">
            <w:pPr>
              <w:spacing w:after="0" w:line="480" w:lineRule="auto"/>
              <w:rPr>
                <w:rFonts w:ascii="Arial" w:hAnsi="Arial" w:cs="Arial"/>
                <w:color w:val="000000"/>
                <w:sz w:val="28"/>
                <w:szCs w:val="28"/>
                <w:lang w:eastAsia="en-AU"/>
              </w:rPr>
            </w:pPr>
            <w:r w:rsidRPr="00103A40">
              <w:rPr>
                <w:rFonts w:ascii="Arial" w:hAnsi="Arial" w:cs="Arial"/>
                <w:noProof/>
                <w:color w:val="000000"/>
                <w:sz w:val="28"/>
                <w:szCs w:val="28"/>
                <w:lang w:eastAsia="en-AU"/>
              </w:rPr>
              <w:drawing>
                <wp:inline distT="0" distB="0" distL="0" distR="0" wp14:anchorId="13FFF6FF" wp14:editId="5DB34F9B">
                  <wp:extent cx="1552575" cy="1552575"/>
                  <wp:effectExtent l="0" t="0" r="0" b="9525"/>
                  <wp:docPr id="169" name="Picture 169" descr="A person sitting down, holding an iPad ">
                    <a:hlinkClick xmlns:a="http://schemas.openxmlformats.org/drawingml/2006/main" r:id="rId63" tooltip="&quot;Use iPad 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 iPad 1">
                            <a:hlinkClick r:id="rId63" tooltip="&quot;Use iPad 1&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p w14:paraId="7DC7F7C3" w14:textId="77777777" w:rsidR="00952566" w:rsidRPr="00103A40" w:rsidRDefault="00952566" w:rsidP="00952566">
            <w:pPr>
              <w:spacing w:after="0"/>
              <w:rPr>
                <w:rFonts w:ascii="Arial" w:hAnsi="Arial" w:cs="Arial"/>
                <w:sz w:val="28"/>
                <w:szCs w:val="28"/>
                <w:lang w:eastAsia="en-AU"/>
              </w:rPr>
            </w:pPr>
          </w:p>
          <w:p w14:paraId="7B78EA86" w14:textId="77777777" w:rsidR="00952566" w:rsidRPr="00103A40" w:rsidRDefault="00952566" w:rsidP="00952566">
            <w:pPr>
              <w:spacing w:after="0"/>
              <w:rPr>
                <w:rFonts w:ascii="Arial" w:hAnsi="Arial" w:cs="Arial"/>
                <w:sz w:val="28"/>
                <w:szCs w:val="28"/>
                <w:lang w:eastAsia="en-AU"/>
              </w:rPr>
            </w:pPr>
          </w:p>
          <w:p w14:paraId="68CA0C17" w14:textId="77777777" w:rsidR="00952566" w:rsidRPr="00103A40" w:rsidRDefault="00952566" w:rsidP="00952566">
            <w:pPr>
              <w:spacing w:after="0"/>
              <w:ind w:firstLine="720"/>
              <w:rPr>
                <w:rFonts w:ascii="Arial" w:hAnsi="Arial" w:cs="Arial"/>
                <w:sz w:val="28"/>
                <w:szCs w:val="28"/>
                <w:lang w:eastAsia="en-AU"/>
              </w:rPr>
            </w:pPr>
          </w:p>
        </w:tc>
        <w:tc>
          <w:tcPr>
            <w:tcW w:w="5833" w:type="dxa"/>
          </w:tcPr>
          <w:p w14:paraId="2A3EC079" w14:textId="77777777" w:rsidR="00952566" w:rsidRPr="00103A40" w:rsidRDefault="00952566" w:rsidP="00952566">
            <w:pPr>
              <w:spacing w:after="0" w:line="480" w:lineRule="auto"/>
              <w:rPr>
                <w:rFonts w:ascii="Arial" w:hAnsi="Arial" w:cs="Arial"/>
                <w:b/>
                <w:sz w:val="28"/>
                <w:szCs w:val="28"/>
              </w:rPr>
            </w:pPr>
          </w:p>
          <w:p w14:paraId="446AADEF" w14:textId="77777777" w:rsidR="00952566" w:rsidRPr="00103A40" w:rsidRDefault="00952566" w:rsidP="00952566">
            <w:pPr>
              <w:spacing w:after="0" w:line="480" w:lineRule="auto"/>
              <w:rPr>
                <w:rFonts w:ascii="Arial" w:hAnsi="Arial" w:cs="Arial"/>
                <w:b/>
                <w:sz w:val="28"/>
                <w:szCs w:val="28"/>
              </w:rPr>
            </w:pPr>
          </w:p>
          <w:p w14:paraId="4B9F8AB5" w14:textId="77777777" w:rsidR="00952566" w:rsidRPr="00103A40" w:rsidRDefault="00952566" w:rsidP="00952566">
            <w:pPr>
              <w:spacing w:after="0" w:line="480" w:lineRule="auto"/>
              <w:rPr>
                <w:rFonts w:ascii="Arial" w:hAnsi="Arial" w:cs="Arial"/>
                <w:b/>
                <w:sz w:val="28"/>
                <w:szCs w:val="28"/>
              </w:rPr>
            </w:pPr>
          </w:p>
          <w:p w14:paraId="42991646" w14:textId="77777777" w:rsidR="00952566" w:rsidRPr="00103A40" w:rsidRDefault="00952566" w:rsidP="00952566">
            <w:pPr>
              <w:spacing w:after="0" w:line="480" w:lineRule="auto"/>
              <w:rPr>
                <w:rFonts w:ascii="Arial" w:hAnsi="Arial" w:cs="Arial"/>
                <w:b/>
                <w:sz w:val="28"/>
                <w:szCs w:val="28"/>
              </w:rPr>
            </w:pPr>
          </w:p>
          <w:p w14:paraId="05F85114" w14:textId="77777777" w:rsidR="00952566" w:rsidRPr="00103A40" w:rsidRDefault="00952566" w:rsidP="00952566">
            <w:pPr>
              <w:spacing w:after="0" w:line="480" w:lineRule="auto"/>
              <w:rPr>
                <w:rFonts w:ascii="Arial" w:hAnsi="Arial" w:cs="Arial"/>
                <w:b/>
                <w:sz w:val="28"/>
                <w:szCs w:val="28"/>
              </w:rPr>
            </w:pPr>
          </w:p>
          <w:p w14:paraId="224B10FC"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 xml:space="preserve">tablet </w:t>
            </w:r>
          </w:p>
          <w:p w14:paraId="34D7472C" w14:textId="77777777" w:rsidR="00952566" w:rsidRPr="00103A40" w:rsidRDefault="00952566" w:rsidP="00952566">
            <w:pPr>
              <w:spacing w:after="0" w:line="480" w:lineRule="auto"/>
              <w:rPr>
                <w:rFonts w:ascii="Arial" w:hAnsi="Arial" w:cs="Arial"/>
                <w:sz w:val="28"/>
                <w:szCs w:val="28"/>
              </w:rPr>
            </w:pPr>
          </w:p>
          <w:p w14:paraId="41D24298"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a flat hand held device like</w:t>
            </w:r>
          </w:p>
          <w:p w14:paraId="3A51925E" w14:textId="77777777" w:rsidR="00952566" w:rsidRPr="00103A40" w:rsidRDefault="00952566" w:rsidP="00952566">
            <w:pPr>
              <w:pStyle w:val="ListParagraph"/>
              <w:numPr>
                <w:ilvl w:val="0"/>
                <w:numId w:val="26"/>
              </w:numPr>
              <w:spacing w:line="480" w:lineRule="auto"/>
              <w:rPr>
                <w:rFonts w:ascii="Arial" w:hAnsi="Arial" w:cs="Arial"/>
                <w:sz w:val="28"/>
                <w:szCs w:val="28"/>
              </w:rPr>
            </w:pPr>
            <w:r w:rsidRPr="00103A40">
              <w:rPr>
                <w:rFonts w:ascii="Arial" w:hAnsi="Arial" w:cs="Arial"/>
                <w:sz w:val="28"/>
                <w:szCs w:val="28"/>
              </w:rPr>
              <w:t>iPad</w:t>
            </w:r>
          </w:p>
          <w:p w14:paraId="6668EF1F" w14:textId="77777777" w:rsidR="00952566" w:rsidRPr="00103A40" w:rsidRDefault="00952566" w:rsidP="00952566">
            <w:pPr>
              <w:pStyle w:val="ListParagraph"/>
              <w:numPr>
                <w:ilvl w:val="0"/>
                <w:numId w:val="26"/>
              </w:numPr>
              <w:spacing w:line="480" w:lineRule="auto"/>
              <w:rPr>
                <w:rFonts w:ascii="Arial" w:hAnsi="Arial" w:cs="Arial"/>
                <w:sz w:val="28"/>
                <w:szCs w:val="28"/>
              </w:rPr>
            </w:pPr>
            <w:r w:rsidRPr="00103A40">
              <w:rPr>
                <w:rFonts w:ascii="Arial" w:hAnsi="Arial" w:cs="Arial"/>
                <w:sz w:val="28"/>
                <w:szCs w:val="28"/>
              </w:rPr>
              <w:t>Samsung Galaxy</w:t>
            </w:r>
          </w:p>
          <w:p w14:paraId="62AA6355" w14:textId="77777777" w:rsidR="00952566" w:rsidRPr="00103A40" w:rsidRDefault="00952566" w:rsidP="00952566">
            <w:pPr>
              <w:pStyle w:val="ListParagraph"/>
              <w:numPr>
                <w:ilvl w:val="0"/>
                <w:numId w:val="26"/>
              </w:numPr>
              <w:spacing w:line="480" w:lineRule="auto"/>
              <w:rPr>
                <w:rFonts w:ascii="Arial" w:hAnsi="Arial" w:cs="Arial"/>
                <w:b/>
                <w:sz w:val="28"/>
                <w:szCs w:val="28"/>
              </w:rPr>
            </w:pPr>
            <w:r w:rsidRPr="00103A40">
              <w:rPr>
                <w:rFonts w:ascii="Arial" w:hAnsi="Arial" w:cs="Arial"/>
                <w:sz w:val="28"/>
                <w:szCs w:val="28"/>
              </w:rPr>
              <w:t>Microsoft Surface</w:t>
            </w:r>
          </w:p>
          <w:p w14:paraId="3DB1A35F" w14:textId="77777777" w:rsidR="00952566" w:rsidRPr="00103A40" w:rsidRDefault="00952566" w:rsidP="00952566">
            <w:pPr>
              <w:spacing w:after="0" w:line="480" w:lineRule="auto"/>
              <w:rPr>
                <w:rFonts w:ascii="Arial" w:hAnsi="Arial" w:cs="Arial"/>
                <w:b/>
                <w:sz w:val="28"/>
                <w:szCs w:val="28"/>
              </w:rPr>
            </w:pPr>
          </w:p>
          <w:p w14:paraId="62D55823" w14:textId="77777777" w:rsidR="00952566" w:rsidRPr="00103A40" w:rsidRDefault="00952566" w:rsidP="00952566">
            <w:pPr>
              <w:spacing w:after="0" w:line="480" w:lineRule="auto"/>
              <w:rPr>
                <w:rFonts w:ascii="Arial" w:hAnsi="Arial" w:cs="Arial"/>
                <w:b/>
                <w:sz w:val="28"/>
                <w:szCs w:val="28"/>
              </w:rPr>
            </w:pPr>
          </w:p>
        </w:tc>
      </w:tr>
      <w:tr w:rsidR="00952566" w:rsidRPr="00103A40" w14:paraId="181F90B8" w14:textId="77777777" w:rsidTr="00103A40">
        <w:trPr>
          <w:trHeight w:val="2559"/>
        </w:trPr>
        <w:tc>
          <w:tcPr>
            <w:tcW w:w="3193" w:type="dxa"/>
          </w:tcPr>
          <w:p w14:paraId="692B4ACB"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lastRenderedPageBreak/>
              <w:drawing>
                <wp:inline distT="0" distB="0" distL="0" distR="0" wp14:anchorId="4301C546" wp14:editId="35F9F1B6">
                  <wp:extent cx="1304925" cy="1304925"/>
                  <wp:effectExtent l="0" t="0" r="9525" b="0"/>
                  <wp:docPr id="92" name="Picture 92" descr="Two people talking. One person is writing notes. The other person is making a complaint.">
                    <a:hlinkClick xmlns:a="http://schemas.openxmlformats.org/drawingml/2006/main" r:id="rId164" tooltip="&quot;Appeal&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ppeal">
                            <a:hlinkClick r:id="rId164" tooltip="&quot;Appeal&quot;"/>
                          </pic:cNvPr>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304925" cy="1304925"/>
                          </a:xfrm>
                          <a:prstGeom prst="rect">
                            <a:avLst/>
                          </a:prstGeom>
                          <a:noFill/>
                          <a:ln>
                            <a:noFill/>
                          </a:ln>
                        </pic:spPr>
                      </pic:pic>
                    </a:graphicData>
                  </a:graphic>
                </wp:inline>
              </w:drawing>
            </w:r>
          </w:p>
        </w:tc>
        <w:tc>
          <w:tcPr>
            <w:tcW w:w="5833" w:type="dxa"/>
          </w:tcPr>
          <w:p w14:paraId="3CE12B8F"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Telecommunications Industry Ombudsman</w:t>
            </w:r>
          </w:p>
          <w:p w14:paraId="2550D050" w14:textId="77777777" w:rsidR="00952566" w:rsidRPr="00103A40" w:rsidRDefault="00952566" w:rsidP="00952566">
            <w:pPr>
              <w:spacing w:after="0" w:line="480" w:lineRule="auto"/>
              <w:rPr>
                <w:rFonts w:ascii="Arial" w:hAnsi="Arial" w:cs="Arial"/>
                <w:sz w:val="28"/>
                <w:szCs w:val="28"/>
              </w:rPr>
            </w:pPr>
          </w:p>
          <w:p w14:paraId="28544BDB"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sz w:val="28"/>
                <w:szCs w:val="28"/>
              </w:rPr>
              <w:t xml:space="preserve">where you can make a complaint </w:t>
            </w:r>
          </w:p>
          <w:p w14:paraId="44EECC47"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sz w:val="28"/>
                <w:szCs w:val="28"/>
              </w:rPr>
              <w:t>about phone or internet suppliers</w:t>
            </w:r>
          </w:p>
        </w:tc>
      </w:tr>
    </w:tbl>
    <w:p w14:paraId="0DFF9CEB" w14:textId="77777777" w:rsidR="00952566" w:rsidRPr="00103A40" w:rsidRDefault="00952566" w:rsidP="00952566">
      <w:pPr>
        <w:spacing w:after="0"/>
        <w:rPr>
          <w:rFonts w:ascii="Arial" w:hAnsi="Arial" w:cs="Arial"/>
        </w:rPr>
      </w:pPr>
    </w:p>
    <w:p w14:paraId="2EDE83A3" w14:textId="77777777" w:rsidR="00952566" w:rsidRPr="00952566" w:rsidRDefault="00952566" w:rsidP="00952566">
      <w:pPr>
        <w:pStyle w:val="Heading1"/>
        <w:spacing w:before="0" w:after="0"/>
        <w:rPr>
          <w:rFonts w:ascii="Arial" w:hAnsi="Arial" w:cs="Arial"/>
          <w:sz w:val="32"/>
          <w:szCs w:val="32"/>
        </w:rPr>
      </w:pPr>
      <w:r w:rsidRPr="00952566">
        <w:rPr>
          <w:rFonts w:ascii="Arial" w:hAnsi="Arial" w:cs="Arial"/>
          <w:sz w:val="32"/>
          <w:szCs w:val="32"/>
        </w:rPr>
        <w:lastRenderedPageBreak/>
        <w:t>4  When your phone tablet or internet is not working</w:t>
      </w:r>
    </w:p>
    <w:p w14:paraId="296CCD0C" w14:textId="77777777" w:rsidR="00952566" w:rsidRPr="00731813" w:rsidRDefault="00952566" w:rsidP="00952566">
      <w:pPr>
        <w:spacing w:after="0" w:line="480" w:lineRule="auto"/>
        <w:rPr>
          <w:rFonts w:ascii="Arial" w:hAnsi="Arial" w:cs="Arial"/>
          <w:sz w:val="28"/>
          <w:szCs w:val="28"/>
        </w:rPr>
      </w:pPr>
      <w:r>
        <w:rPr>
          <w:rFonts w:ascii="Arial" w:hAnsi="Arial" w:cs="Arial"/>
          <w:sz w:val="28"/>
          <w:szCs w:val="28"/>
        </w:rPr>
        <w:br/>
      </w:r>
      <w:r w:rsidRPr="00731813">
        <w:rPr>
          <w:rFonts w:ascii="Arial" w:hAnsi="Arial" w:cs="Arial"/>
          <w:sz w:val="28"/>
          <w:szCs w:val="28"/>
        </w:rPr>
        <w:t>Things you need to know</w:t>
      </w:r>
    </w:p>
    <w:p w14:paraId="4E030E1D" w14:textId="77777777" w:rsidR="00952566" w:rsidRPr="00731813" w:rsidRDefault="00952566" w:rsidP="00952566">
      <w:pPr>
        <w:spacing w:after="0" w:line="480" w:lineRule="auto"/>
        <w:rPr>
          <w:rFonts w:ascii="Arial" w:hAnsi="Arial" w:cs="Arial"/>
          <w:sz w:val="28"/>
          <w:szCs w:val="28"/>
        </w:rPr>
      </w:pPr>
    </w:p>
    <w:p w14:paraId="664156AF" w14:textId="77777777" w:rsidR="00952566" w:rsidRPr="00731813" w:rsidRDefault="00952566" w:rsidP="00952566">
      <w:pPr>
        <w:spacing w:after="0" w:line="480" w:lineRule="auto"/>
        <w:rPr>
          <w:rFonts w:ascii="Arial" w:hAnsi="Arial" w:cs="Arial"/>
          <w:sz w:val="28"/>
          <w:szCs w:val="28"/>
        </w:rPr>
      </w:pPr>
      <w:r w:rsidRPr="00731813">
        <w:rPr>
          <w:rFonts w:ascii="Arial" w:hAnsi="Arial" w:cs="Arial"/>
          <w:sz w:val="28"/>
          <w:szCs w:val="28"/>
        </w:rPr>
        <w:t xml:space="preserve">In this fact sheet </w:t>
      </w:r>
      <w:r w:rsidRPr="00731813">
        <w:rPr>
          <w:rFonts w:ascii="Arial" w:hAnsi="Arial" w:cs="Arial"/>
          <w:b/>
          <w:sz w:val="28"/>
          <w:szCs w:val="28"/>
        </w:rPr>
        <w:t xml:space="preserve">hard words </w:t>
      </w:r>
      <w:r w:rsidRPr="00731813">
        <w:rPr>
          <w:rFonts w:ascii="Arial" w:hAnsi="Arial" w:cs="Arial"/>
          <w:sz w:val="28"/>
          <w:szCs w:val="28"/>
        </w:rPr>
        <w:t xml:space="preserve">are in </w:t>
      </w:r>
      <w:r w:rsidRPr="00731813">
        <w:rPr>
          <w:rFonts w:ascii="Arial" w:hAnsi="Arial" w:cs="Arial"/>
          <w:b/>
          <w:sz w:val="28"/>
          <w:szCs w:val="28"/>
        </w:rPr>
        <w:t>bold</w:t>
      </w:r>
      <w:r w:rsidRPr="00731813">
        <w:rPr>
          <w:rFonts w:ascii="Arial" w:hAnsi="Arial" w:cs="Arial"/>
          <w:sz w:val="28"/>
          <w:szCs w:val="28"/>
        </w:rPr>
        <w:t xml:space="preserve"> </w:t>
      </w:r>
    </w:p>
    <w:p w14:paraId="73A763D8" w14:textId="77777777" w:rsidR="00952566" w:rsidRPr="00731813" w:rsidRDefault="00952566" w:rsidP="00952566">
      <w:pPr>
        <w:spacing w:after="0" w:line="480" w:lineRule="auto"/>
        <w:rPr>
          <w:rFonts w:ascii="Arial" w:hAnsi="Arial" w:cs="Arial"/>
          <w:sz w:val="28"/>
          <w:szCs w:val="28"/>
        </w:rPr>
      </w:pPr>
      <w:r w:rsidRPr="00731813">
        <w:rPr>
          <w:rFonts w:ascii="Arial" w:hAnsi="Arial" w:cs="Arial"/>
          <w:sz w:val="28"/>
          <w:szCs w:val="28"/>
        </w:rPr>
        <w:t>You can find the meaning of hard words at the end of the fact sheet</w:t>
      </w:r>
    </w:p>
    <w:p w14:paraId="77AE415D" w14:textId="77777777" w:rsidR="00952566" w:rsidRPr="00103A40" w:rsidRDefault="00952566" w:rsidP="00952566">
      <w:pPr>
        <w:spacing w:after="0" w:line="480" w:lineRule="auto"/>
        <w:rPr>
          <w:rFonts w:ascii="Arial" w:hAnsi="Arial" w:cs="Arial"/>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8"/>
        <w:gridCol w:w="5968"/>
      </w:tblGrid>
      <w:tr w:rsidR="00952566" w:rsidRPr="00103A40" w14:paraId="7769ED1E" w14:textId="77777777" w:rsidTr="00103A40">
        <w:tc>
          <w:tcPr>
            <w:tcW w:w="3085" w:type="dxa"/>
          </w:tcPr>
          <w:p w14:paraId="730E7C33"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50BAA071" wp14:editId="22A9FA46">
                  <wp:extent cx="1400175" cy="1400175"/>
                  <wp:effectExtent l="0" t="0" r="9525" b="0"/>
                  <wp:docPr id="93" name="Picture 93" descr="Person on the phone who looks upset">
                    <a:hlinkClick xmlns:a="http://schemas.openxmlformats.org/drawingml/2006/main" r:id="rId175" tooltip="&quot;James 6&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ames 6">
                            <a:hlinkClick r:id="rId175" tooltip="&quot;James 6&quot;"/>
                          </pic:cNvPr>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400175" cy="1400175"/>
                          </a:xfrm>
                          <a:prstGeom prst="rect">
                            <a:avLst/>
                          </a:prstGeom>
                          <a:noFill/>
                          <a:ln>
                            <a:noFill/>
                          </a:ln>
                        </pic:spPr>
                      </pic:pic>
                    </a:graphicData>
                  </a:graphic>
                </wp:inline>
              </w:drawing>
            </w:r>
          </w:p>
          <w:p w14:paraId="0DBFB4A1" w14:textId="77777777" w:rsidR="00952566" w:rsidRPr="00103A40" w:rsidRDefault="00952566" w:rsidP="00952566">
            <w:pPr>
              <w:spacing w:after="0" w:line="480" w:lineRule="auto"/>
              <w:rPr>
                <w:rFonts w:ascii="Arial" w:hAnsi="Arial" w:cs="Arial"/>
                <w:sz w:val="28"/>
                <w:szCs w:val="28"/>
              </w:rPr>
            </w:pPr>
          </w:p>
          <w:p w14:paraId="0E8140F5"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6DF3267E" wp14:editId="2418B286">
                  <wp:extent cx="1762125" cy="1762125"/>
                  <wp:effectExtent l="0" t="0" r="0" b="9525"/>
                  <wp:docPr id="95" name="Picture 95" descr="A person talking to the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Manager Irene 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762125" cy="1762125"/>
                          </a:xfrm>
                          <a:prstGeom prst="rect">
                            <a:avLst/>
                          </a:prstGeom>
                          <a:noFill/>
                          <a:ln>
                            <a:noFill/>
                          </a:ln>
                        </pic:spPr>
                      </pic:pic>
                    </a:graphicData>
                  </a:graphic>
                </wp:inline>
              </w:drawing>
            </w:r>
          </w:p>
        </w:tc>
        <w:tc>
          <w:tcPr>
            <w:tcW w:w="6157" w:type="dxa"/>
          </w:tcPr>
          <w:p w14:paraId="0FA5C0E3"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If your phone </w:t>
            </w:r>
            <w:r w:rsidRPr="00103A40">
              <w:rPr>
                <w:rFonts w:ascii="Arial" w:hAnsi="Arial" w:cs="Arial"/>
                <w:b/>
                <w:bCs/>
                <w:sz w:val="28"/>
                <w:szCs w:val="28"/>
              </w:rPr>
              <w:t>tablet</w:t>
            </w:r>
            <w:r w:rsidRPr="00103A40">
              <w:rPr>
                <w:rFonts w:ascii="Arial" w:hAnsi="Arial" w:cs="Arial"/>
                <w:sz w:val="28"/>
                <w:szCs w:val="28"/>
              </w:rPr>
              <w:t xml:space="preserve"> or internet is not working</w:t>
            </w:r>
          </w:p>
          <w:p w14:paraId="64E57BAF"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call us on </w:t>
            </w:r>
            <w:r w:rsidRPr="00103A40">
              <w:rPr>
                <w:rFonts w:ascii="Arial" w:hAnsi="Arial" w:cs="Arial"/>
                <w:i/>
                <w:color w:val="FF0000"/>
                <w:sz w:val="28"/>
                <w:szCs w:val="28"/>
              </w:rPr>
              <w:t>[supplier to add phone number]</w:t>
            </w:r>
            <w:r w:rsidRPr="00103A40">
              <w:rPr>
                <w:rFonts w:ascii="Arial" w:hAnsi="Arial" w:cs="Arial"/>
                <w:sz w:val="28"/>
                <w:szCs w:val="28"/>
              </w:rPr>
              <w:t xml:space="preserve"> and we will try to</w:t>
            </w:r>
          </w:p>
          <w:p w14:paraId="52C6E3C1" w14:textId="77777777" w:rsidR="00952566" w:rsidRPr="00103A40" w:rsidRDefault="00952566" w:rsidP="00952566">
            <w:pPr>
              <w:spacing w:after="0" w:line="480" w:lineRule="auto"/>
              <w:rPr>
                <w:rFonts w:ascii="Arial" w:hAnsi="Arial" w:cs="Arial"/>
                <w:sz w:val="28"/>
                <w:szCs w:val="28"/>
              </w:rPr>
            </w:pPr>
          </w:p>
          <w:p w14:paraId="331C54A1" w14:textId="77777777" w:rsidR="00952566" w:rsidRPr="00103A40" w:rsidRDefault="00952566" w:rsidP="00952566">
            <w:pPr>
              <w:spacing w:after="0" w:line="480" w:lineRule="auto"/>
              <w:rPr>
                <w:rFonts w:ascii="Arial" w:hAnsi="Arial" w:cs="Arial"/>
                <w:sz w:val="28"/>
                <w:szCs w:val="28"/>
              </w:rPr>
            </w:pPr>
          </w:p>
          <w:p w14:paraId="60E78572" w14:textId="77777777" w:rsidR="00952566" w:rsidRPr="00103A40" w:rsidRDefault="00952566" w:rsidP="00952566">
            <w:pPr>
              <w:pStyle w:val="ListParagraph"/>
              <w:numPr>
                <w:ilvl w:val="0"/>
                <w:numId w:val="45"/>
              </w:numPr>
              <w:spacing w:line="480" w:lineRule="auto"/>
              <w:rPr>
                <w:rFonts w:ascii="Arial" w:hAnsi="Arial" w:cs="Arial"/>
                <w:sz w:val="28"/>
                <w:szCs w:val="28"/>
              </w:rPr>
            </w:pPr>
            <w:r w:rsidRPr="00103A40">
              <w:rPr>
                <w:rFonts w:ascii="Arial" w:hAnsi="Arial" w:cs="Arial"/>
                <w:sz w:val="28"/>
                <w:szCs w:val="28"/>
              </w:rPr>
              <w:t>fix the problem</w:t>
            </w:r>
          </w:p>
          <w:p w14:paraId="2CF741E7" w14:textId="77777777" w:rsidR="00952566" w:rsidRPr="00103A40" w:rsidRDefault="00952566" w:rsidP="00952566">
            <w:pPr>
              <w:pStyle w:val="ListParagraph"/>
              <w:spacing w:line="480" w:lineRule="auto"/>
              <w:ind w:left="1440"/>
              <w:rPr>
                <w:rFonts w:ascii="Arial" w:hAnsi="Arial" w:cs="Arial"/>
                <w:sz w:val="28"/>
                <w:szCs w:val="28"/>
              </w:rPr>
            </w:pPr>
          </w:p>
          <w:p w14:paraId="24A80C71" w14:textId="77777777" w:rsidR="00952566" w:rsidRPr="00103A40" w:rsidRDefault="00952566" w:rsidP="00952566">
            <w:pPr>
              <w:pStyle w:val="ListParagraph"/>
              <w:numPr>
                <w:ilvl w:val="0"/>
                <w:numId w:val="45"/>
              </w:numPr>
              <w:spacing w:line="480" w:lineRule="auto"/>
              <w:rPr>
                <w:rFonts w:ascii="Arial" w:hAnsi="Arial" w:cs="Arial"/>
                <w:sz w:val="28"/>
                <w:szCs w:val="28"/>
              </w:rPr>
            </w:pPr>
            <w:r w:rsidRPr="00103A40">
              <w:rPr>
                <w:rFonts w:ascii="Arial" w:hAnsi="Arial" w:cs="Arial"/>
                <w:sz w:val="28"/>
                <w:szCs w:val="28"/>
              </w:rPr>
              <w:t xml:space="preserve">give you a new phone or </w:t>
            </w:r>
            <w:r w:rsidRPr="00103A40">
              <w:rPr>
                <w:rFonts w:ascii="Arial" w:hAnsi="Arial" w:cs="Arial"/>
                <w:b/>
                <w:sz w:val="28"/>
                <w:szCs w:val="28"/>
              </w:rPr>
              <w:t>tablet</w:t>
            </w:r>
          </w:p>
          <w:p w14:paraId="5DF21681" w14:textId="77777777" w:rsidR="00952566" w:rsidRPr="00103A40" w:rsidRDefault="00952566" w:rsidP="00952566">
            <w:pPr>
              <w:pStyle w:val="ListParagraph"/>
              <w:spacing w:line="480" w:lineRule="auto"/>
              <w:rPr>
                <w:rFonts w:ascii="Arial" w:hAnsi="Arial" w:cs="Arial"/>
                <w:sz w:val="28"/>
                <w:szCs w:val="28"/>
              </w:rPr>
            </w:pPr>
          </w:p>
          <w:p w14:paraId="2B562955" w14:textId="77777777" w:rsidR="00952566" w:rsidRPr="00103A40" w:rsidRDefault="00952566" w:rsidP="00952566">
            <w:pPr>
              <w:pStyle w:val="ListParagraph"/>
              <w:numPr>
                <w:ilvl w:val="0"/>
                <w:numId w:val="45"/>
              </w:numPr>
              <w:spacing w:line="480" w:lineRule="auto"/>
              <w:rPr>
                <w:rFonts w:ascii="Arial" w:hAnsi="Arial" w:cs="Arial"/>
                <w:sz w:val="28"/>
                <w:szCs w:val="28"/>
              </w:rPr>
            </w:pPr>
            <w:r w:rsidRPr="00103A40">
              <w:rPr>
                <w:rFonts w:ascii="Arial" w:hAnsi="Arial" w:cs="Arial"/>
                <w:sz w:val="28"/>
                <w:szCs w:val="28"/>
              </w:rPr>
              <w:t>give you your money back</w:t>
            </w:r>
          </w:p>
          <w:p w14:paraId="237C6CE2" w14:textId="77777777" w:rsidR="00952566" w:rsidRPr="00103A40" w:rsidRDefault="00952566" w:rsidP="00952566">
            <w:pPr>
              <w:spacing w:after="0" w:line="480" w:lineRule="auto"/>
              <w:rPr>
                <w:rFonts w:ascii="Arial" w:hAnsi="Arial" w:cs="Arial"/>
                <w:sz w:val="28"/>
                <w:szCs w:val="28"/>
              </w:rPr>
            </w:pPr>
          </w:p>
        </w:tc>
      </w:tr>
      <w:tr w:rsidR="00952566" w:rsidRPr="00103A40" w14:paraId="15C0449A" w14:textId="77777777" w:rsidTr="00103A40">
        <w:tc>
          <w:tcPr>
            <w:tcW w:w="3085" w:type="dxa"/>
          </w:tcPr>
          <w:p w14:paraId="35BAA1FE" w14:textId="77777777" w:rsidR="00952566" w:rsidRPr="00103A40" w:rsidRDefault="00952566" w:rsidP="00952566">
            <w:pPr>
              <w:spacing w:after="0" w:line="480" w:lineRule="auto"/>
              <w:rPr>
                <w:rFonts w:ascii="Arial" w:hAnsi="Arial" w:cs="Arial"/>
                <w:sz w:val="28"/>
                <w:szCs w:val="28"/>
              </w:rPr>
            </w:pPr>
          </w:p>
          <w:p w14:paraId="53E55E1F" w14:textId="77777777" w:rsidR="00952566" w:rsidRPr="00103A40" w:rsidRDefault="00952566" w:rsidP="00952566">
            <w:pPr>
              <w:spacing w:after="0" w:line="480" w:lineRule="auto"/>
              <w:rPr>
                <w:rFonts w:ascii="Arial" w:hAnsi="Arial" w:cs="Arial"/>
                <w:sz w:val="28"/>
                <w:szCs w:val="28"/>
              </w:rPr>
            </w:pPr>
          </w:p>
          <w:p w14:paraId="2158A4BA" w14:textId="77777777" w:rsidR="00952566" w:rsidRPr="00103A40" w:rsidRDefault="00952566" w:rsidP="00952566">
            <w:pPr>
              <w:spacing w:after="0" w:line="480" w:lineRule="auto"/>
              <w:rPr>
                <w:rFonts w:ascii="Arial" w:hAnsi="Arial" w:cs="Arial"/>
                <w:noProof/>
                <w:sz w:val="28"/>
                <w:szCs w:val="28"/>
                <w:lang w:eastAsia="en-AU"/>
              </w:rPr>
            </w:pPr>
            <w:r w:rsidRPr="00103A40">
              <w:rPr>
                <w:rFonts w:ascii="Arial" w:hAnsi="Arial" w:cs="Arial"/>
                <w:noProof/>
                <w:color w:val="000000"/>
                <w:sz w:val="28"/>
                <w:szCs w:val="28"/>
                <w:lang w:eastAsia="en-AU"/>
              </w:rPr>
              <w:lastRenderedPageBreak/>
              <w:drawing>
                <wp:inline distT="0" distB="0" distL="0" distR="0" wp14:anchorId="6285972B" wp14:editId="3A053A51">
                  <wp:extent cx="1276350" cy="1276350"/>
                  <wp:effectExtent l="0" t="0" r="0" b="0"/>
                  <wp:docPr id="96" name="Picture 96" descr="A person on the phone who looks upset">
                    <a:hlinkClick xmlns:a="http://schemas.openxmlformats.org/drawingml/2006/main" r:id="rId105" tooltip="&quot;Phone 1 Upse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hone 1 Upset">
                            <a:hlinkClick r:id="rId105" tooltip="&quot;Phone 1 Upset&quot;"/>
                          </pic:cNvPr>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276350" cy="1276350"/>
                          </a:xfrm>
                          <a:prstGeom prst="rect">
                            <a:avLst/>
                          </a:prstGeom>
                          <a:noFill/>
                          <a:ln>
                            <a:noFill/>
                          </a:ln>
                        </pic:spPr>
                      </pic:pic>
                    </a:graphicData>
                  </a:graphic>
                </wp:inline>
              </w:drawing>
            </w:r>
          </w:p>
          <w:p w14:paraId="60B448C3" w14:textId="77777777" w:rsidR="00952566" w:rsidRPr="00103A40" w:rsidRDefault="00952566" w:rsidP="00952566">
            <w:pPr>
              <w:spacing w:after="0" w:line="480" w:lineRule="auto"/>
              <w:rPr>
                <w:rFonts w:ascii="Arial" w:hAnsi="Arial" w:cs="Arial"/>
                <w:sz w:val="28"/>
                <w:szCs w:val="28"/>
              </w:rPr>
            </w:pPr>
          </w:p>
          <w:p w14:paraId="7F584ED5" w14:textId="77777777" w:rsidR="00952566" w:rsidRPr="00103A40" w:rsidRDefault="00952566" w:rsidP="00952566">
            <w:pPr>
              <w:spacing w:after="0" w:line="480" w:lineRule="auto"/>
              <w:rPr>
                <w:rFonts w:ascii="Arial" w:hAnsi="Arial" w:cs="Arial"/>
                <w:sz w:val="28"/>
                <w:szCs w:val="28"/>
              </w:rPr>
            </w:pPr>
          </w:p>
          <w:p w14:paraId="79D53417" w14:textId="77777777" w:rsidR="00952566" w:rsidRPr="00103A40" w:rsidRDefault="00952566" w:rsidP="00952566">
            <w:pPr>
              <w:spacing w:after="0" w:line="480" w:lineRule="auto"/>
              <w:jc w:val="center"/>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759B0C44" wp14:editId="58327A8C">
                  <wp:extent cx="1552575" cy="1552575"/>
                  <wp:effectExtent l="0" t="0" r="0" b="0"/>
                  <wp:docPr id="97" name="Picture 97" descr="A person reading a book that says 'easy read' on it">
                    <a:hlinkClick xmlns:a="http://schemas.openxmlformats.org/drawingml/2006/main" r:id="rId178" tooltip="&quot;Easy Read Log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sy Read Logo">
                            <a:hlinkClick r:id="rId178" tooltip="&quot;Easy Read Logo&quot;"/>
                          </pic:cNvPr>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tc>
        <w:tc>
          <w:tcPr>
            <w:tcW w:w="6157" w:type="dxa"/>
            <w:shd w:val="clear" w:color="auto" w:fill="auto"/>
          </w:tcPr>
          <w:p w14:paraId="033C5A29" w14:textId="77777777" w:rsidR="00952566" w:rsidRPr="00103A40" w:rsidRDefault="00952566" w:rsidP="00952566">
            <w:pPr>
              <w:spacing w:after="0" w:line="480" w:lineRule="auto"/>
              <w:rPr>
                <w:rFonts w:ascii="Arial" w:hAnsi="Arial" w:cs="Arial"/>
                <w:sz w:val="28"/>
                <w:szCs w:val="28"/>
              </w:rPr>
            </w:pPr>
          </w:p>
          <w:p w14:paraId="3D5B777D" w14:textId="77777777" w:rsidR="00952566" w:rsidRPr="00103A40" w:rsidRDefault="00952566" w:rsidP="00952566">
            <w:pPr>
              <w:spacing w:after="0" w:line="480" w:lineRule="auto"/>
              <w:rPr>
                <w:rFonts w:ascii="Arial" w:hAnsi="Arial" w:cs="Arial"/>
                <w:sz w:val="28"/>
                <w:szCs w:val="28"/>
              </w:rPr>
            </w:pPr>
          </w:p>
          <w:p w14:paraId="5BA207F1" w14:textId="77777777" w:rsidR="00952566" w:rsidRDefault="00952566" w:rsidP="00952566">
            <w:pPr>
              <w:spacing w:after="0" w:line="480" w:lineRule="auto"/>
              <w:rPr>
                <w:rFonts w:ascii="Arial" w:hAnsi="Arial" w:cs="Arial"/>
                <w:sz w:val="28"/>
                <w:szCs w:val="28"/>
              </w:rPr>
            </w:pPr>
          </w:p>
          <w:p w14:paraId="7903D0C6" w14:textId="3729DA21"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lastRenderedPageBreak/>
              <w:t xml:space="preserve">If you need more help call </w:t>
            </w:r>
          </w:p>
          <w:p w14:paraId="226D2F06" w14:textId="77777777" w:rsidR="00952566" w:rsidRPr="00103A40" w:rsidRDefault="00952566" w:rsidP="00952566">
            <w:pPr>
              <w:spacing w:after="0" w:line="480" w:lineRule="auto"/>
              <w:rPr>
                <w:rFonts w:ascii="Arial" w:hAnsi="Arial" w:cs="Arial"/>
                <w:color w:val="363535"/>
                <w:sz w:val="28"/>
                <w:szCs w:val="28"/>
                <w:shd w:val="clear" w:color="auto" w:fill="FFFFFF"/>
              </w:rPr>
            </w:pPr>
            <w:r w:rsidRPr="00103A40">
              <w:rPr>
                <w:rFonts w:ascii="Arial" w:hAnsi="Arial" w:cs="Arial"/>
                <w:b/>
                <w:sz w:val="28"/>
                <w:szCs w:val="28"/>
              </w:rPr>
              <w:t xml:space="preserve">Australian Competition and Consumer Commission (ACCC) </w:t>
            </w:r>
          </w:p>
          <w:p w14:paraId="51B1ACA8"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color w:val="363535"/>
                <w:sz w:val="28"/>
                <w:szCs w:val="28"/>
                <w:shd w:val="clear" w:color="auto" w:fill="FFFFFF"/>
              </w:rPr>
              <w:t>1300 302 502</w:t>
            </w:r>
          </w:p>
          <w:p w14:paraId="28397AB4" w14:textId="77777777" w:rsidR="00952566" w:rsidRPr="00103A40" w:rsidRDefault="00952566" w:rsidP="00952566">
            <w:pPr>
              <w:spacing w:after="0" w:line="480" w:lineRule="auto"/>
              <w:rPr>
                <w:rFonts w:ascii="Arial" w:hAnsi="Arial" w:cs="Arial"/>
                <w:sz w:val="28"/>
                <w:szCs w:val="28"/>
              </w:rPr>
            </w:pPr>
          </w:p>
          <w:p w14:paraId="402524C8" w14:textId="77777777" w:rsidR="00952566" w:rsidRPr="00103A40" w:rsidRDefault="00952566" w:rsidP="00952566">
            <w:pPr>
              <w:spacing w:after="0" w:line="480" w:lineRule="auto"/>
              <w:rPr>
                <w:rFonts w:ascii="Arial" w:hAnsi="Arial" w:cs="Arial"/>
                <w:sz w:val="28"/>
                <w:szCs w:val="28"/>
              </w:rPr>
            </w:pPr>
          </w:p>
          <w:p w14:paraId="6C00DAE1"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they have an Easy English fact sheet </w:t>
            </w:r>
          </w:p>
          <w:p w14:paraId="77D9DBDA" w14:textId="77777777" w:rsidR="00952566" w:rsidRPr="00103A40" w:rsidRDefault="00952566" w:rsidP="00952566">
            <w:pPr>
              <w:spacing w:after="0" w:line="480" w:lineRule="auto"/>
              <w:rPr>
                <w:rFonts w:ascii="Arial" w:hAnsi="Arial" w:cs="Arial"/>
                <w:color w:val="FF0000"/>
                <w:sz w:val="28"/>
                <w:szCs w:val="28"/>
              </w:rPr>
            </w:pPr>
            <w:r w:rsidRPr="00103A40">
              <w:rPr>
                <w:rFonts w:ascii="Arial" w:hAnsi="Arial" w:cs="Arial"/>
                <w:b/>
                <w:sz w:val="28"/>
                <w:szCs w:val="28"/>
              </w:rPr>
              <w:t xml:space="preserve">Your Rights When You Buy Something </w:t>
            </w:r>
          </w:p>
          <w:p w14:paraId="7BD42C9C" w14:textId="77777777" w:rsidR="00952566" w:rsidRPr="00103A40" w:rsidRDefault="003C777B" w:rsidP="00952566">
            <w:pPr>
              <w:spacing w:after="0" w:line="480" w:lineRule="auto"/>
              <w:rPr>
                <w:rFonts w:ascii="Arial" w:hAnsi="Arial" w:cs="Arial"/>
                <w:sz w:val="28"/>
                <w:szCs w:val="28"/>
              </w:rPr>
            </w:pPr>
            <w:hyperlink r:id="rId180" w:history="1">
              <w:r w:rsidR="00952566" w:rsidRPr="00103A40">
                <w:rPr>
                  <w:rStyle w:val="Hyperlink"/>
                  <w:rFonts w:ascii="Arial" w:hAnsi="Arial" w:cs="Arial"/>
                  <w:sz w:val="28"/>
                  <w:szCs w:val="28"/>
                </w:rPr>
                <w:t>https://www.accc.gov.au/publications/your-rights-when-you-buy-something</w:t>
              </w:r>
            </w:hyperlink>
          </w:p>
        </w:tc>
      </w:tr>
    </w:tbl>
    <w:p w14:paraId="0C147907" w14:textId="77777777" w:rsidR="00952566" w:rsidRPr="00103A40" w:rsidRDefault="00952566" w:rsidP="00952566">
      <w:pPr>
        <w:spacing w:after="0"/>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76"/>
        <w:gridCol w:w="5850"/>
      </w:tblGrid>
      <w:tr w:rsidR="00952566" w:rsidRPr="00103A40" w14:paraId="5991B85B" w14:textId="77777777" w:rsidTr="00103A40">
        <w:tc>
          <w:tcPr>
            <w:tcW w:w="3227" w:type="dxa"/>
          </w:tcPr>
          <w:p w14:paraId="0873B40C"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239431CA" wp14:editId="0746DF90">
                  <wp:extent cx="1219200" cy="1219200"/>
                  <wp:effectExtent l="0" t="0" r="0" b="0"/>
                  <wp:docPr id="98" name="Picture 98" descr="A person who is frowning">
                    <a:hlinkClick xmlns:a="http://schemas.openxmlformats.org/drawingml/2006/main" r:id="rId181" tooltip="&quot;Robbie 10&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bie 10">
                            <a:hlinkClick r:id="rId181" tooltip="&quot;Robbie 10&quot;"/>
                          </pic:cNvPr>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59CEF42B"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44FB4E3C" wp14:editId="77F5331A">
                  <wp:extent cx="1085850" cy="1085850"/>
                  <wp:effectExtent l="0" t="0" r="0" b="0"/>
                  <wp:docPr id="100" name="Picture 100" descr="A person reading while another person stands near them">
                    <a:hlinkClick xmlns:a="http://schemas.openxmlformats.org/drawingml/2006/main" r:id="rId111" tooltip="&quot;Share Information 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hare Information 2">
                            <a:hlinkClick r:id="rId111" tooltip="&quot;Share Information 2&quot;"/>
                          </pic:cNvPr>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085850" cy="1085850"/>
                          </a:xfrm>
                          <a:prstGeom prst="rect">
                            <a:avLst/>
                          </a:prstGeom>
                          <a:noFill/>
                          <a:ln>
                            <a:noFill/>
                          </a:ln>
                        </pic:spPr>
                      </pic:pic>
                    </a:graphicData>
                  </a:graphic>
                </wp:inline>
              </w:drawing>
            </w:r>
          </w:p>
          <w:p w14:paraId="7379FE38"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14B66E73" wp14:editId="35B7EAF3">
                  <wp:extent cx="1057275" cy="1057275"/>
                  <wp:effectExtent l="0" t="0" r="9525" b="9525"/>
                  <wp:docPr id="101" name="Picture 101" descr="Two people talking on the 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Phone conversation"/>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057275" cy="1057275"/>
                          </a:xfrm>
                          <a:prstGeom prst="rect">
                            <a:avLst/>
                          </a:prstGeom>
                          <a:noFill/>
                          <a:ln>
                            <a:noFill/>
                          </a:ln>
                        </pic:spPr>
                      </pic:pic>
                    </a:graphicData>
                  </a:graphic>
                </wp:inline>
              </w:drawing>
            </w:r>
          </w:p>
          <w:p w14:paraId="2A1A9A10"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lastRenderedPageBreak/>
              <w:drawing>
                <wp:inline distT="0" distB="0" distL="0" distR="0" wp14:anchorId="6BBD3674" wp14:editId="54DEF999">
                  <wp:extent cx="1209675" cy="1209675"/>
                  <wp:effectExtent l="0" t="0" r="9525" b="0"/>
                  <wp:docPr id="102" name="Picture 102" descr="Website open on computer">
                    <a:hlinkClick xmlns:a="http://schemas.openxmlformats.org/drawingml/2006/main" r:id="rId134" tooltip="&quot;Websit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ebsite">
                            <a:hlinkClick r:id="rId134" tooltip="&quot;Website&quot;"/>
                          </pic:cNvPr>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p>
          <w:p w14:paraId="59952B0E"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091A4D5C" wp14:editId="51166FAE">
                  <wp:extent cx="1085850" cy="1085850"/>
                  <wp:effectExtent l="0" t="0" r="0" b="0"/>
                  <wp:docPr id="103" name="Picture 103" descr="An open laptop with the word 'email' and an open envelope on the screen">
                    <a:hlinkClick xmlns:a="http://schemas.openxmlformats.org/drawingml/2006/main" r:id="rId115" tooltip="&quot;Email&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mail">
                            <a:hlinkClick r:id="rId115" tooltip="&quot;Email&quot;"/>
                          </pic:cNvP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085850" cy="1085850"/>
                          </a:xfrm>
                          <a:prstGeom prst="rect">
                            <a:avLst/>
                          </a:prstGeom>
                          <a:noFill/>
                          <a:ln>
                            <a:noFill/>
                          </a:ln>
                        </pic:spPr>
                      </pic:pic>
                    </a:graphicData>
                  </a:graphic>
                </wp:inline>
              </w:drawing>
            </w:r>
          </w:p>
          <w:p w14:paraId="4AA1B0B8" w14:textId="77777777" w:rsidR="00952566" w:rsidRPr="00103A40" w:rsidRDefault="00952566" w:rsidP="00952566">
            <w:pPr>
              <w:spacing w:after="0" w:line="480" w:lineRule="auto"/>
              <w:rPr>
                <w:rFonts w:ascii="Arial" w:hAnsi="Arial" w:cs="Arial"/>
                <w:sz w:val="28"/>
                <w:szCs w:val="28"/>
              </w:rPr>
            </w:pPr>
          </w:p>
          <w:p w14:paraId="38056D9E"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64C734F5" wp14:editId="49479789">
                  <wp:extent cx="781050" cy="781050"/>
                  <wp:effectExtent l="0" t="0" r="0" b="0"/>
                  <wp:docPr id="107" name="Picture 107" descr="A piece of paper that says 'info' and below there is writing in Easy English">
                    <a:hlinkClick xmlns:a="http://schemas.openxmlformats.org/drawingml/2006/main" r:id="rId103" tooltip="&quot;Info Easy Rea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nfo Easy Read">
                            <a:hlinkClick r:id="rId103" tooltip="&quot;Info Easy Read&quot;"/>
                          </pic:cNvPr>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781050" cy="781050"/>
                          </a:xfrm>
                          <a:prstGeom prst="rect">
                            <a:avLst/>
                          </a:prstGeom>
                          <a:noFill/>
                          <a:ln>
                            <a:noFill/>
                          </a:ln>
                        </pic:spPr>
                      </pic:pic>
                    </a:graphicData>
                  </a:graphic>
                </wp:inline>
              </w:drawing>
            </w:r>
          </w:p>
          <w:p w14:paraId="434B1A05" w14:textId="77777777" w:rsidR="00952566" w:rsidRPr="00103A40" w:rsidRDefault="00952566" w:rsidP="00952566">
            <w:pPr>
              <w:spacing w:after="0" w:line="480" w:lineRule="auto"/>
              <w:rPr>
                <w:rFonts w:ascii="Arial" w:hAnsi="Arial" w:cs="Arial"/>
                <w:sz w:val="28"/>
                <w:szCs w:val="28"/>
              </w:rPr>
            </w:pPr>
          </w:p>
          <w:p w14:paraId="33320091"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5A8D3843" wp14:editId="76B445D7">
                  <wp:extent cx="1333500" cy="1333500"/>
                  <wp:effectExtent l="0" t="0" r="0" b="0"/>
                  <wp:docPr id="108" name="Picture 108" descr="Two women - one is the support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Support"/>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333500" cy="1333500"/>
                          </a:xfrm>
                          <a:prstGeom prst="rect">
                            <a:avLst/>
                          </a:prstGeom>
                          <a:noFill/>
                          <a:ln>
                            <a:noFill/>
                          </a:ln>
                        </pic:spPr>
                      </pic:pic>
                    </a:graphicData>
                  </a:graphic>
                </wp:inline>
              </w:drawing>
            </w:r>
          </w:p>
        </w:tc>
        <w:tc>
          <w:tcPr>
            <w:tcW w:w="6015" w:type="dxa"/>
          </w:tcPr>
          <w:p w14:paraId="204C90D8" w14:textId="77777777" w:rsidR="00952566" w:rsidRPr="00103A40" w:rsidRDefault="00952566" w:rsidP="00952566">
            <w:pPr>
              <w:spacing w:after="0" w:line="480" w:lineRule="auto"/>
              <w:rPr>
                <w:rFonts w:ascii="Arial" w:hAnsi="Arial" w:cs="Arial"/>
                <w:sz w:val="28"/>
                <w:szCs w:val="28"/>
              </w:rPr>
            </w:pPr>
          </w:p>
          <w:p w14:paraId="345D83F7"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If you have a problem</w:t>
            </w:r>
          </w:p>
          <w:p w14:paraId="029C57E0" w14:textId="77777777" w:rsidR="00952566" w:rsidRPr="00103A40" w:rsidRDefault="00952566" w:rsidP="00952566">
            <w:pPr>
              <w:spacing w:after="0" w:line="480" w:lineRule="auto"/>
              <w:rPr>
                <w:rFonts w:ascii="Arial" w:hAnsi="Arial" w:cs="Arial"/>
                <w:sz w:val="28"/>
                <w:szCs w:val="28"/>
              </w:rPr>
            </w:pPr>
          </w:p>
          <w:p w14:paraId="42E3E83E" w14:textId="77777777" w:rsidR="00952566" w:rsidRPr="00103A40" w:rsidRDefault="00952566" w:rsidP="00952566">
            <w:pPr>
              <w:spacing w:after="0" w:line="480" w:lineRule="auto"/>
              <w:rPr>
                <w:rFonts w:ascii="Arial" w:hAnsi="Arial" w:cs="Arial"/>
                <w:sz w:val="28"/>
                <w:szCs w:val="28"/>
              </w:rPr>
            </w:pPr>
          </w:p>
          <w:p w14:paraId="3C517163" w14:textId="77777777" w:rsidR="00952566" w:rsidRPr="00103A40" w:rsidRDefault="00952566" w:rsidP="00952566">
            <w:pPr>
              <w:pStyle w:val="ListParagraph"/>
              <w:numPr>
                <w:ilvl w:val="0"/>
                <w:numId w:val="25"/>
              </w:numPr>
              <w:spacing w:line="480" w:lineRule="auto"/>
              <w:rPr>
                <w:rFonts w:ascii="Arial" w:hAnsi="Arial" w:cs="Arial"/>
                <w:sz w:val="28"/>
                <w:szCs w:val="28"/>
              </w:rPr>
            </w:pPr>
            <w:r w:rsidRPr="00103A40">
              <w:rPr>
                <w:rFonts w:ascii="Arial" w:hAnsi="Arial" w:cs="Arial"/>
                <w:sz w:val="28"/>
                <w:szCs w:val="28"/>
              </w:rPr>
              <w:t>talk to someone in our shop</w:t>
            </w:r>
          </w:p>
          <w:p w14:paraId="1B77ABCC" w14:textId="77777777" w:rsidR="00952566" w:rsidRPr="00103A40" w:rsidRDefault="00952566" w:rsidP="00952566">
            <w:pPr>
              <w:spacing w:after="0" w:line="480" w:lineRule="auto"/>
              <w:rPr>
                <w:rFonts w:ascii="Arial" w:hAnsi="Arial" w:cs="Arial"/>
                <w:sz w:val="28"/>
                <w:szCs w:val="28"/>
              </w:rPr>
            </w:pPr>
          </w:p>
          <w:p w14:paraId="590679DD" w14:textId="77777777" w:rsidR="00952566" w:rsidRPr="00103A40" w:rsidRDefault="00952566" w:rsidP="00952566">
            <w:pPr>
              <w:spacing w:after="0" w:line="480" w:lineRule="auto"/>
              <w:rPr>
                <w:rFonts w:ascii="Arial" w:hAnsi="Arial" w:cs="Arial"/>
                <w:sz w:val="28"/>
                <w:szCs w:val="28"/>
              </w:rPr>
            </w:pPr>
          </w:p>
          <w:p w14:paraId="687DFB6F" w14:textId="77777777" w:rsidR="00952566" w:rsidRPr="00103A40" w:rsidRDefault="00952566" w:rsidP="00952566">
            <w:pPr>
              <w:pStyle w:val="ListParagraph"/>
              <w:numPr>
                <w:ilvl w:val="0"/>
                <w:numId w:val="25"/>
              </w:numPr>
              <w:spacing w:line="480" w:lineRule="auto"/>
              <w:rPr>
                <w:rFonts w:ascii="Arial" w:hAnsi="Arial" w:cs="Arial"/>
                <w:color w:val="FF0000"/>
                <w:sz w:val="28"/>
                <w:szCs w:val="28"/>
              </w:rPr>
            </w:pPr>
            <w:r w:rsidRPr="00103A40">
              <w:rPr>
                <w:rFonts w:ascii="Arial" w:hAnsi="Arial" w:cs="Arial"/>
                <w:sz w:val="28"/>
                <w:szCs w:val="28"/>
              </w:rPr>
              <w:t xml:space="preserve">phone us </w:t>
            </w:r>
            <w:r w:rsidRPr="00103A40">
              <w:rPr>
                <w:rFonts w:ascii="Arial" w:hAnsi="Arial" w:cs="Arial"/>
                <w:i/>
                <w:color w:val="FF0000"/>
                <w:sz w:val="28"/>
                <w:szCs w:val="28"/>
              </w:rPr>
              <w:t>[supplier to add how to get through to a helpful person]</w:t>
            </w:r>
          </w:p>
          <w:p w14:paraId="4423BD98" w14:textId="77777777" w:rsidR="00952566" w:rsidRPr="00103A40" w:rsidRDefault="00952566" w:rsidP="00952566">
            <w:pPr>
              <w:spacing w:after="0" w:line="480" w:lineRule="auto"/>
              <w:rPr>
                <w:rFonts w:ascii="Arial" w:hAnsi="Arial" w:cs="Arial"/>
                <w:sz w:val="28"/>
                <w:szCs w:val="28"/>
              </w:rPr>
            </w:pPr>
          </w:p>
          <w:p w14:paraId="2A2D5C1E" w14:textId="77777777" w:rsidR="00952566" w:rsidRPr="00103A40" w:rsidRDefault="00952566" w:rsidP="00952566">
            <w:pPr>
              <w:pStyle w:val="ListParagraph"/>
              <w:numPr>
                <w:ilvl w:val="0"/>
                <w:numId w:val="25"/>
              </w:numPr>
              <w:spacing w:line="480" w:lineRule="auto"/>
              <w:rPr>
                <w:rFonts w:ascii="Arial" w:hAnsi="Arial" w:cs="Arial"/>
                <w:sz w:val="28"/>
                <w:szCs w:val="28"/>
              </w:rPr>
            </w:pPr>
            <w:r w:rsidRPr="00103A40">
              <w:rPr>
                <w:rFonts w:ascii="Arial" w:hAnsi="Arial" w:cs="Arial"/>
                <w:sz w:val="28"/>
                <w:szCs w:val="28"/>
              </w:rPr>
              <w:lastRenderedPageBreak/>
              <w:t xml:space="preserve">look at our internet site </w:t>
            </w:r>
            <w:r w:rsidRPr="00103A40">
              <w:rPr>
                <w:rFonts w:ascii="Arial" w:hAnsi="Arial" w:cs="Arial"/>
                <w:i/>
                <w:color w:val="FF0000"/>
                <w:sz w:val="28"/>
                <w:szCs w:val="28"/>
              </w:rPr>
              <w:t>[supplier to add internet link]</w:t>
            </w:r>
          </w:p>
          <w:p w14:paraId="2933B3F5" w14:textId="77777777" w:rsidR="00952566" w:rsidRPr="00103A40" w:rsidRDefault="00952566" w:rsidP="00952566">
            <w:pPr>
              <w:spacing w:after="0" w:line="480" w:lineRule="auto"/>
              <w:rPr>
                <w:rFonts w:ascii="Arial" w:hAnsi="Arial" w:cs="Arial"/>
                <w:sz w:val="28"/>
                <w:szCs w:val="28"/>
              </w:rPr>
            </w:pPr>
          </w:p>
          <w:p w14:paraId="3F8B754D" w14:textId="77777777" w:rsidR="00952566" w:rsidRPr="00103A40" w:rsidRDefault="00952566" w:rsidP="00952566">
            <w:pPr>
              <w:pStyle w:val="ListParagraph"/>
              <w:numPr>
                <w:ilvl w:val="0"/>
                <w:numId w:val="25"/>
              </w:numPr>
              <w:spacing w:line="480" w:lineRule="auto"/>
              <w:rPr>
                <w:rFonts w:ascii="Arial" w:hAnsi="Arial" w:cs="Arial"/>
                <w:sz w:val="28"/>
                <w:szCs w:val="28"/>
              </w:rPr>
            </w:pPr>
            <w:r w:rsidRPr="00103A40">
              <w:rPr>
                <w:rFonts w:ascii="Arial" w:hAnsi="Arial" w:cs="Arial"/>
                <w:sz w:val="28"/>
                <w:szCs w:val="28"/>
              </w:rPr>
              <w:t xml:space="preserve">send us an email or talk to us on the website </w:t>
            </w:r>
            <w:r w:rsidRPr="00103A40">
              <w:rPr>
                <w:rFonts w:ascii="Arial" w:hAnsi="Arial" w:cs="Arial"/>
                <w:i/>
                <w:color w:val="FF0000"/>
                <w:sz w:val="28"/>
                <w:szCs w:val="28"/>
              </w:rPr>
              <w:t>[supplier to add internet link]</w:t>
            </w:r>
          </w:p>
          <w:p w14:paraId="641FE6C2" w14:textId="77777777" w:rsidR="00952566" w:rsidRPr="00103A40" w:rsidRDefault="00952566" w:rsidP="00952566">
            <w:pPr>
              <w:spacing w:after="0" w:line="480" w:lineRule="auto"/>
              <w:rPr>
                <w:rFonts w:ascii="Arial" w:hAnsi="Arial" w:cs="Arial"/>
                <w:sz w:val="28"/>
                <w:szCs w:val="28"/>
              </w:rPr>
            </w:pPr>
          </w:p>
          <w:p w14:paraId="36E48DDF" w14:textId="77777777" w:rsidR="00952566" w:rsidRPr="00103A40" w:rsidRDefault="00952566" w:rsidP="00952566">
            <w:pPr>
              <w:pStyle w:val="ListParagraph"/>
              <w:numPr>
                <w:ilvl w:val="0"/>
                <w:numId w:val="25"/>
              </w:numPr>
              <w:spacing w:line="480" w:lineRule="auto"/>
              <w:rPr>
                <w:rFonts w:ascii="Arial" w:hAnsi="Arial" w:cs="Arial"/>
                <w:sz w:val="28"/>
                <w:szCs w:val="28"/>
              </w:rPr>
            </w:pPr>
            <w:r w:rsidRPr="00103A40">
              <w:rPr>
                <w:rFonts w:ascii="Arial" w:hAnsi="Arial" w:cs="Arial"/>
                <w:sz w:val="28"/>
                <w:szCs w:val="28"/>
              </w:rPr>
              <w:t>ask for a printed copy of any information that we tell you</w:t>
            </w:r>
          </w:p>
          <w:p w14:paraId="79238557" w14:textId="77777777" w:rsidR="00952566" w:rsidRPr="00103A40" w:rsidRDefault="00952566" w:rsidP="00952566">
            <w:pPr>
              <w:pStyle w:val="ListParagraph"/>
              <w:rPr>
                <w:rFonts w:ascii="Arial" w:hAnsi="Arial" w:cs="Arial"/>
                <w:sz w:val="28"/>
                <w:szCs w:val="28"/>
              </w:rPr>
            </w:pPr>
          </w:p>
          <w:p w14:paraId="62BF58EF" w14:textId="77777777" w:rsidR="00952566" w:rsidRPr="00103A40" w:rsidRDefault="00952566" w:rsidP="00952566">
            <w:pPr>
              <w:spacing w:after="0" w:line="480" w:lineRule="auto"/>
              <w:rPr>
                <w:rFonts w:ascii="Arial" w:hAnsi="Arial" w:cs="Arial"/>
                <w:sz w:val="28"/>
                <w:szCs w:val="28"/>
              </w:rPr>
            </w:pPr>
          </w:p>
          <w:p w14:paraId="61C3AC41"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You can ask us to contact your </w:t>
            </w:r>
          </w:p>
          <w:p w14:paraId="2AB414E1"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b/>
                <w:sz w:val="28"/>
                <w:szCs w:val="28"/>
              </w:rPr>
              <w:t>support person</w:t>
            </w:r>
            <w:r w:rsidRPr="00103A40">
              <w:rPr>
                <w:rFonts w:ascii="Arial" w:hAnsi="Arial" w:cs="Arial"/>
                <w:sz w:val="28"/>
                <w:szCs w:val="28"/>
              </w:rPr>
              <w:t xml:space="preserve"> and explain things to them</w:t>
            </w:r>
          </w:p>
        </w:tc>
      </w:tr>
    </w:tbl>
    <w:p w14:paraId="465A52E0" w14:textId="77777777" w:rsidR="00952566" w:rsidRPr="00103A40" w:rsidRDefault="00952566" w:rsidP="00952566">
      <w:pPr>
        <w:spacing w:after="0"/>
        <w:rPr>
          <w:rFonts w:ascii="Arial" w:hAnsi="Arial" w:cs="Arial"/>
        </w:rPr>
      </w:pPr>
    </w:p>
    <w:p w14:paraId="122A30B9" w14:textId="77777777" w:rsidR="00952566" w:rsidRPr="00103A40" w:rsidRDefault="00952566" w:rsidP="00952566">
      <w:pPr>
        <w:spacing w:after="0"/>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9"/>
        <w:gridCol w:w="5557"/>
      </w:tblGrid>
      <w:tr w:rsidR="00952566" w:rsidRPr="00103A40" w14:paraId="6C99FE9A" w14:textId="77777777" w:rsidTr="00103A40">
        <w:tc>
          <w:tcPr>
            <w:tcW w:w="3227" w:type="dxa"/>
          </w:tcPr>
          <w:p w14:paraId="779BD869" w14:textId="77777777" w:rsidR="00952566" w:rsidRPr="00103A40" w:rsidRDefault="00952566" w:rsidP="00952566">
            <w:pPr>
              <w:spacing w:after="0" w:line="480" w:lineRule="auto"/>
              <w:rPr>
                <w:rFonts w:ascii="Arial" w:hAnsi="Arial" w:cs="Arial"/>
                <w:sz w:val="28"/>
                <w:szCs w:val="28"/>
              </w:rPr>
            </w:pPr>
          </w:p>
          <w:p w14:paraId="30CA1E9E" w14:textId="77777777" w:rsidR="00952566" w:rsidRPr="00103A40" w:rsidRDefault="00952566" w:rsidP="00952566">
            <w:pPr>
              <w:spacing w:after="0" w:line="480" w:lineRule="auto"/>
              <w:rPr>
                <w:rFonts w:ascii="Arial" w:hAnsi="Arial" w:cs="Arial"/>
                <w:sz w:val="28"/>
                <w:szCs w:val="28"/>
              </w:rPr>
            </w:pPr>
          </w:p>
          <w:p w14:paraId="55057195" w14:textId="77777777" w:rsidR="00952566" w:rsidRPr="00103A40" w:rsidRDefault="00952566" w:rsidP="00952566">
            <w:pPr>
              <w:spacing w:after="0" w:line="480" w:lineRule="auto"/>
              <w:rPr>
                <w:rFonts w:ascii="Arial" w:hAnsi="Arial" w:cs="Arial"/>
                <w:sz w:val="28"/>
                <w:szCs w:val="28"/>
              </w:rPr>
            </w:pPr>
          </w:p>
          <w:p w14:paraId="4CE34755" w14:textId="77777777" w:rsidR="00952566" w:rsidRPr="00103A40" w:rsidRDefault="00952566" w:rsidP="00952566">
            <w:pPr>
              <w:spacing w:after="0" w:line="480" w:lineRule="auto"/>
              <w:rPr>
                <w:rFonts w:ascii="Arial" w:hAnsi="Arial" w:cs="Arial"/>
                <w:sz w:val="28"/>
                <w:szCs w:val="28"/>
              </w:rPr>
            </w:pPr>
          </w:p>
          <w:p w14:paraId="4634586D" w14:textId="77777777" w:rsidR="00952566" w:rsidRPr="00103A40" w:rsidRDefault="00952566" w:rsidP="00952566">
            <w:pPr>
              <w:spacing w:after="0" w:line="480" w:lineRule="auto"/>
              <w:rPr>
                <w:rFonts w:ascii="Arial" w:hAnsi="Arial" w:cs="Arial"/>
                <w:sz w:val="28"/>
                <w:szCs w:val="28"/>
              </w:rPr>
            </w:pPr>
          </w:p>
          <w:p w14:paraId="6131318D"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lastRenderedPageBreak/>
              <w:drawing>
                <wp:inline distT="0" distB="0" distL="0" distR="0" wp14:anchorId="7CE851B2" wp14:editId="77931EF5">
                  <wp:extent cx="1295400" cy="1295400"/>
                  <wp:effectExtent l="0" t="0" r="0" b="0"/>
                  <wp:docPr id="109" name="Picture 109" descr="Person with arms crossed and frowning">
                    <a:hlinkClick xmlns:a="http://schemas.openxmlformats.org/drawingml/2006/main" r:id="rId183" tooltip="&quot;Gavin 4&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vin 4">
                            <a:hlinkClick r:id="rId183" tooltip="&quot;Gavin 4&quot;"/>
                          </pic:cNvPr>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inline>
              </w:drawing>
            </w:r>
          </w:p>
          <w:p w14:paraId="3746D3E7" w14:textId="77777777" w:rsidR="00952566" w:rsidRPr="00103A40" w:rsidRDefault="00952566" w:rsidP="00952566">
            <w:pPr>
              <w:spacing w:after="0" w:line="480" w:lineRule="auto"/>
              <w:rPr>
                <w:rFonts w:ascii="Arial" w:hAnsi="Arial" w:cs="Arial"/>
                <w:sz w:val="28"/>
                <w:szCs w:val="28"/>
              </w:rPr>
            </w:pPr>
          </w:p>
          <w:p w14:paraId="333C0B0D" w14:textId="77777777" w:rsidR="00952566" w:rsidRPr="00103A40" w:rsidRDefault="00952566" w:rsidP="00952566">
            <w:pPr>
              <w:spacing w:after="0" w:line="480" w:lineRule="auto"/>
              <w:rPr>
                <w:rFonts w:ascii="Arial" w:hAnsi="Arial" w:cs="Arial"/>
                <w:sz w:val="28"/>
                <w:szCs w:val="28"/>
              </w:rPr>
            </w:pPr>
          </w:p>
          <w:p w14:paraId="2180CC2A"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6217A299" wp14:editId="3FC5C2B1">
                  <wp:extent cx="2066249" cy="342900"/>
                  <wp:effectExtent l="0" t="0" r="0" b="0"/>
                  <wp:docPr id="110" name="Picture 110" descr="Telecommunications Industry Ombudsm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IO_2line_PMS632.jpg"/>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2129786" cy="353444"/>
                          </a:xfrm>
                          <a:prstGeom prst="rect">
                            <a:avLst/>
                          </a:prstGeom>
                        </pic:spPr>
                      </pic:pic>
                    </a:graphicData>
                  </a:graphic>
                </wp:inline>
              </w:drawing>
            </w:r>
          </w:p>
          <w:p w14:paraId="652523F3" w14:textId="77777777" w:rsidR="00952566" w:rsidRPr="00103A40" w:rsidRDefault="00952566" w:rsidP="00952566">
            <w:pPr>
              <w:spacing w:after="0" w:line="480" w:lineRule="auto"/>
              <w:rPr>
                <w:rFonts w:ascii="Arial" w:hAnsi="Arial" w:cs="Arial"/>
                <w:sz w:val="28"/>
                <w:szCs w:val="28"/>
              </w:rPr>
            </w:pPr>
          </w:p>
          <w:p w14:paraId="5CE1000F"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20CAC47D" wp14:editId="1DE0AE21">
                  <wp:extent cx="1419225" cy="1419225"/>
                  <wp:effectExtent l="0" t="0" r="9525" b="0"/>
                  <wp:docPr id="111" name="Picture 111" descr="Two people talking. One person is writing notes. The other person is making a complaint.">
                    <a:hlinkClick xmlns:a="http://schemas.openxmlformats.org/drawingml/2006/main" r:id="rId164" tooltip="&quot;Appeal&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ppeal">
                            <a:hlinkClick r:id="rId164" tooltip="&quot;Appeal&quot;"/>
                          </pic:cNvPr>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419225" cy="1419225"/>
                          </a:xfrm>
                          <a:prstGeom prst="rect">
                            <a:avLst/>
                          </a:prstGeom>
                          <a:noFill/>
                          <a:ln>
                            <a:noFill/>
                          </a:ln>
                        </pic:spPr>
                      </pic:pic>
                    </a:graphicData>
                  </a:graphic>
                </wp:inline>
              </w:drawing>
            </w:r>
          </w:p>
          <w:p w14:paraId="3ECC3709" w14:textId="77777777" w:rsidR="00952566" w:rsidRPr="00103A40" w:rsidRDefault="00952566" w:rsidP="00952566">
            <w:pPr>
              <w:spacing w:after="0" w:line="480" w:lineRule="auto"/>
              <w:rPr>
                <w:rFonts w:ascii="Arial" w:hAnsi="Arial" w:cs="Arial"/>
                <w:sz w:val="28"/>
                <w:szCs w:val="28"/>
              </w:rPr>
            </w:pPr>
          </w:p>
          <w:p w14:paraId="3B682A36"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4F84DCBD" wp14:editId="371513B4">
                  <wp:extent cx="942975" cy="942975"/>
                  <wp:effectExtent l="0" t="0" r="0" b="9525"/>
                  <wp:docPr id="112" name="Picture 112" descr="Mobile Phone">
                    <a:hlinkClick xmlns:a="http://schemas.openxmlformats.org/drawingml/2006/main" r:id="rId61" tooltip="&quot;Mobile Phon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obile Phone">
                            <a:hlinkClick r:id="rId61" tooltip="&quot;Mobile Phone&quot;"/>
                          </pic:cNvPr>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inline>
              </w:drawing>
            </w:r>
          </w:p>
          <w:p w14:paraId="26284092" w14:textId="77777777" w:rsidR="00952566" w:rsidRPr="00103A40" w:rsidRDefault="00952566" w:rsidP="00952566">
            <w:pPr>
              <w:spacing w:after="0" w:line="480" w:lineRule="auto"/>
              <w:rPr>
                <w:rFonts w:ascii="Arial" w:hAnsi="Arial" w:cs="Arial"/>
                <w:sz w:val="8"/>
                <w:szCs w:val="8"/>
              </w:rPr>
            </w:pPr>
          </w:p>
          <w:p w14:paraId="7141EA8B"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3EA1C073" wp14:editId="5E60D05F">
                  <wp:extent cx="1209675" cy="1209675"/>
                  <wp:effectExtent l="0" t="0" r="9525" b="0"/>
                  <wp:docPr id="113" name="Picture 113" descr="Website open on a computer">
                    <a:hlinkClick xmlns:a="http://schemas.openxmlformats.org/drawingml/2006/main" r:id="rId134" tooltip="&quot;Websit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ebsite">
                            <a:hlinkClick r:id="rId134" tooltip="&quot;Website&quot;"/>
                          </pic:cNvPr>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p>
          <w:p w14:paraId="08CFB79B" w14:textId="77777777" w:rsidR="00952566" w:rsidRPr="00103A40" w:rsidRDefault="00952566" w:rsidP="00952566">
            <w:pPr>
              <w:spacing w:after="0" w:line="480" w:lineRule="auto"/>
              <w:rPr>
                <w:rFonts w:ascii="Arial" w:hAnsi="Arial" w:cs="Arial"/>
                <w:sz w:val="28"/>
                <w:szCs w:val="28"/>
              </w:rPr>
            </w:pPr>
          </w:p>
          <w:p w14:paraId="23C3785F"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lastRenderedPageBreak/>
              <w:drawing>
                <wp:inline distT="0" distB="0" distL="0" distR="0" wp14:anchorId="4326A920" wp14:editId="3D32F795">
                  <wp:extent cx="1295400" cy="1295400"/>
                  <wp:effectExtent l="0" t="0" r="0" b="0"/>
                  <wp:docPr id="114" name="Picture 114" descr="A hand writing on an envelope">
                    <a:hlinkClick xmlns:a="http://schemas.openxmlformats.org/drawingml/2006/main" r:id="rId168" tooltip="&quot;Envelope writ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nvelope write">
                            <a:hlinkClick r:id="rId168" tooltip="&quot;Envelope write&quot;"/>
                          </pic:cNvPr>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inline>
              </w:drawing>
            </w:r>
          </w:p>
          <w:p w14:paraId="1CED9DCB" w14:textId="77777777" w:rsidR="00952566" w:rsidRPr="00103A40" w:rsidRDefault="00952566" w:rsidP="00952566">
            <w:pPr>
              <w:spacing w:after="0" w:line="480" w:lineRule="auto"/>
              <w:rPr>
                <w:rFonts w:ascii="Arial" w:hAnsi="Arial" w:cs="Arial"/>
                <w:sz w:val="28"/>
                <w:szCs w:val="28"/>
              </w:rPr>
            </w:pPr>
          </w:p>
          <w:p w14:paraId="62CB40F2" w14:textId="77777777" w:rsidR="00952566" w:rsidRPr="00103A40" w:rsidRDefault="00952566" w:rsidP="00952566">
            <w:pPr>
              <w:spacing w:after="0" w:line="480" w:lineRule="auto"/>
              <w:rPr>
                <w:rFonts w:ascii="Arial" w:hAnsi="Arial" w:cs="Arial"/>
                <w:sz w:val="16"/>
                <w:szCs w:val="16"/>
              </w:rPr>
            </w:pPr>
          </w:p>
          <w:p w14:paraId="2A8779B4"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6750E97E" wp14:editId="261A62DD">
                  <wp:extent cx="1266825" cy="1266825"/>
                  <wp:effectExtent l="0" t="0" r="9525" b="9525"/>
                  <wp:docPr id="115" name="Picture 115" descr="Hands writing an email on a tablet">
                    <a:hlinkClick xmlns:a="http://schemas.openxmlformats.org/drawingml/2006/main" r:id="rId170" tooltip="&quot;Email Writ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ail Write">
                            <a:hlinkClick r:id="rId170" tooltip="&quot;Email Write&quot;"/>
                          </pic:cNvPr>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266825" cy="1266825"/>
                          </a:xfrm>
                          <a:prstGeom prst="rect">
                            <a:avLst/>
                          </a:prstGeom>
                          <a:noFill/>
                          <a:ln>
                            <a:noFill/>
                          </a:ln>
                        </pic:spPr>
                      </pic:pic>
                    </a:graphicData>
                  </a:graphic>
                </wp:inline>
              </w:drawing>
            </w:r>
          </w:p>
          <w:p w14:paraId="2A54B68C" w14:textId="77777777" w:rsidR="00952566" w:rsidRPr="00103A40" w:rsidRDefault="00952566" w:rsidP="00952566">
            <w:pPr>
              <w:spacing w:after="0" w:line="480" w:lineRule="auto"/>
              <w:rPr>
                <w:rFonts w:ascii="Arial" w:hAnsi="Arial" w:cs="Arial"/>
                <w:sz w:val="28"/>
                <w:szCs w:val="28"/>
              </w:rPr>
            </w:pPr>
          </w:p>
        </w:tc>
        <w:tc>
          <w:tcPr>
            <w:tcW w:w="6015" w:type="dxa"/>
          </w:tcPr>
          <w:p w14:paraId="0EEBEFA1" w14:textId="77777777" w:rsidR="00952566" w:rsidRPr="00103A40" w:rsidRDefault="00952566" w:rsidP="00952566">
            <w:pPr>
              <w:spacing w:after="0" w:line="480" w:lineRule="auto"/>
              <w:rPr>
                <w:rFonts w:ascii="Arial" w:hAnsi="Arial" w:cs="Arial"/>
                <w:sz w:val="28"/>
                <w:szCs w:val="28"/>
              </w:rPr>
            </w:pPr>
          </w:p>
          <w:p w14:paraId="0C54B401" w14:textId="77777777" w:rsidR="00952566" w:rsidRPr="00103A40" w:rsidRDefault="00952566" w:rsidP="00952566">
            <w:pPr>
              <w:spacing w:after="0" w:line="480" w:lineRule="auto"/>
              <w:rPr>
                <w:rFonts w:ascii="Arial" w:hAnsi="Arial" w:cs="Arial"/>
                <w:sz w:val="28"/>
                <w:szCs w:val="28"/>
              </w:rPr>
            </w:pPr>
          </w:p>
          <w:p w14:paraId="288A4CE7" w14:textId="77777777" w:rsidR="00952566" w:rsidRPr="00103A40" w:rsidRDefault="00952566" w:rsidP="00952566">
            <w:pPr>
              <w:spacing w:after="0" w:line="480" w:lineRule="auto"/>
              <w:rPr>
                <w:rFonts w:ascii="Arial" w:hAnsi="Arial" w:cs="Arial"/>
                <w:sz w:val="28"/>
                <w:szCs w:val="28"/>
              </w:rPr>
            </w:pPr>
          </w:p>
          <w:p w14:paraId="5CB4F8C8" w14:textId="77777777" w:rsidR="00952566" w:rsidRPr="00103A40" w:rsidRDefault="00952566" w:rsidP="00952566">
            <w:pPr>
              <w:spacing w:after="0" w:line="480" w:lineRule="auto"/>
              <w:rPr>
                <w:rFonts w:ascii="Arial" w:hAnsi="Arial" w:cs="Arial"/>
                <w:sz w:val="28"/>
                <w:szCs w:val="28"/>
              </w:rPr>
            </w:pPr>
          </w:p>
          <w:p w14:paraId="25B8F9B5" w14:textId="77777777" w:rsidR="00952566" w:rsidRPr="00103A40" w:rsidRDefault="00952566" w:rsidP="00952566">
            <w:pPr>
              <w:spacing w:after="0" w:line="480" w:lineRule="auto"/>
              <w:rPr>
                <w:rFonts w:ascii="Arial" w:hAnsi="Arial" w:cs="Arial"/>
                <w:sz w:val="28"/>
                <w:szCs w:val="28"/>
              </w:rPr>
            </w:pPr>
          </w:p>
          <w:p w14:paraId="4450618E" w14:textId="77777777" w:rsidR="00952566" w:rsidRPr="00103A40" w:rsidRDefault="00952566" w:rsidP="00952566">
            <w:pPr>
              <w:spacing w:after="0" w:line="480" w:lineRule="auto"/>
              <w:rPr>
                <w:rFonts w:ascii="Arial" w:hAnsi="Arial" w:cs="Arial"/>
                <w:sz w:val="16"/>
                <w:szCs w:val="16"/>
              </w:rPr>
            </w:pPr>
          </w:p>
          <w:p w14:paraId="5ABB6564"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lastRenderedPageBreak/>
              <w:t xml:space="preserve">If you are not happy with our help </w:t>
            </w:r>
          </w:p>
          <w:p w14:paraId="622DA13E"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you can contact</w:t>
            </w:r>
          </w:p>
          <w:p w14:paraId="0B8FA14B" w14:textId="77777777" w:rsidR="00952566" w:rsidRPr="00103A40" w:rsidRDefault="00952566" w:rsidP="00952566">
            <w:pPr>
              <w:spacing w:after="0" w:line="480" w:lineRule="auto"/>
              <w:rPr>
                <w:rFonts w:ascii="Arial" w:hAnsi="Arial" w:cs="Arial"/>
                <w:sz w:val="28"/>
                <w:szCs w:val="28"/>
              </w:rPr>
            </w:pPr>
          </w:p>
          <w:p w14:paraId="202B5E97" w14:textId="77777777" w:rsidR="00952566" w:rsidRPr="00103A40" w:rsidRDefault="00952566" w:rsidP="00952566">
            <w:pPr>
              <w:spacing w:after="0" w:line="480" w:lineRule="auto"/>
              <w:rPr>
                <w:rFonts w:ascii="Arial" w:hAnsi="Arial" w:cs="Arial"/>
                <w:sz w:val="28"/>
                <w:szCs w:val="28"/>
              </w:rPr>
            </w:pPr>
          </w:p>
          <w:p w14:paraId="3AD87E01" w14:textId="77777777" w:rsidR="00952566" w:rsidRPr="00103A40" w:rsidRDefault="00952566" w:rsidP="00952566">
            <w:pPr>
              <w:spacing w:after="0" w:line="480" w:lineRule="auto"/>
              <w:rPr>
                <w:rFonts w:ascii="Arial" w:hAnsi="Arial" w:cs="Arial"/>
                <w:sz w:val="28"/>
                <w:szCs w:val="28"/>
              </w:rPr>
            </w:pPr>
          </w:p>
          <w:p w14:paraId="1E66BA37"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 xml:space="preserve">Telecommunications Industry Ombudsman </w:t>
            </w:r>
          </w:p>
          <w:p w14:paraId="66029F41" w14:textId="77777777" w:rsidR="00952566" w:rsidRPr="00103A40" w:rsidRDefault="00952566" w:rsidP="00952566">
            <w:pPr>
              <w:spacing w:after="0" w:line="480" w:lineRule="auto"/>
              <w:rPr>
                <w:rFonts w:ascii="Arial" w:hAnsi="Arial" w:cs="Arial"/>
                <w:b/>
                <w:sz w:val="28"/>
                <w:szCs w:val="28"/>
              </w:rPr>
            </w:pPr>
          </w:p>
          <w:p w14:paraId="0DA46133"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you can make a complaint about </w:t>
            </w:r>
          </w:p>
          <w:p w14:paraId="76319A2C"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sz w:val="28"/>
                <w:szCs w:val="28"/>
              </w:rPr>
              <w:t>phone or internet suppliers</w:t>
            </w:r>
          </w:p>
          <w:p w14:paraId="67F4701C" w14:textId="77777777" w:rsidR="00952566" w:rsidRPr="00103A40" w:rsidRDefault="00952566" w:rsidP="00952566">
            <w:pPr>
              <w:spacing w:after="0" w:line="480" w:lineRule="auto"/>
              <w:rPr>
                <w:rFonts w:ascii="Arial" w:hAnsi="Arial" w:cs="Arial"/>
                <w:sz w:val="28"/>
                <w:szCs w:val="28"/>
              </w:rPr>
            </w:pPr>
          </w:p>
          <w:p w14:paraId="277DD231" w14:textId="77777777" w:rsidR="00952566" w:rsidRPr="00103A40" w:rsidRDefault="00952566" w:rsidP="00952566">
            <w:pPr>
              <w:spacing w:after="0" w:line="480" w:lineRule="auto"/>
              <w:rPr>
                <w:rFonts w:ascii="Arial" w:hAnsi="Arial" w:cs="Arial"/>
                <w:sz w:val="28"/>
                <w:szCs w:val="28"/>
              </w:rPr>
            </w:pPr>
          </w:p>
          <w:p w14:paraId="20F56A7C" w14:textId="77777777" w:rsidR="00952566" w:rsidRPr="00103A40" w:rsidRDefault="00952566" w:rsidP="00952566">
            <w:pPr>
              <w:spacing w:after="0" w:line="480" w:lineRule="auto"/>
              <w:rPr>
                <w:rFonts w:ascii="Arial" w:hAnsi="Arial" w:cs="Arial"/>
                <w:sz w:val="28"/>
                <w:szCs w:val="28"/>
              </w:rPr>
            </w:pPr>
          </w:p>
          <w:p w14:paraId="0202D1DF" w14:textId="77777777" w:rsidR="00952566" w:rsidRPr="00103A40" w:rsidRDefault="00952566" w:rsidP="00952566">
            <w:pPr>
              <w:pStyle w:val="ListParagraph"/>
              <w:numPr>
                <w:ilvl w:val="0"/>
                <w:numId w:val="46"/>
              </w:numPr>
              <w:spacing w:line="480" w:lineRule="auto"/>
              <w:rPr>
                <w:rFonts w:ascii="Arial" w:hAnsi="Arial" w:cs="Arial"/>
                <w:sz w:val="28"/>
                <w:szCs w:val="28"/>
              </w:rPr>
            </w:pPr>
            <w:r w:rsidRPr="00103A40">
              <w:rPr>
                <w:rFonts w:ascii="Arial" w:hAnsi="Arial" w:cs="Arial"/>
                <w:sz w:val="28"/>
                <w:szCs w:val="28"/>
              </w:rPr>
              <w:t>phone 1800 062 058</w:t>
            </w:r>
          </w:p>
          <w:p w14:paraId="4139FBAE" w14:textId="77777777" w:rsidR="00952566" w:rsidRPr="00103A40" w:rsidRDefault="00952566" w:rsidP="00952566">
            <w:pPr>
              <w:pStyle w:val="ListParagraph"/>
              <w:spacing w:line="480" w:lineRule="auto"/>
              <w:rPr>
                <w:rFonts w:ascii="Arial" w:hAnsi="Arial" w:cs="Arial"/>
                <w:sz w:val="28"/>
                <w:szCs w:val="28"/>
              </w:rPr>
            </w:pPr>
          </w:p>
          <w:p w14:paraId="6879075F" w14:textId="77777777" w:rsidR="00952566" w:rsidRPr="00103A40" w:rsidRDefault="00952566" w:rsidP="00952566">
            <w:pPr>
              <w:spacing w:after="0" w:line="480" w:lineRule="auto"/>
              <w:rPr>
                <w:rFonts w:ascii="Arial" w:hAnsi="Arial" w:cs="Arial"/>
                <w:sz w:val="28"/>
                <w:szCs w:val="28"/>
              </w:rPr>
            </w:pPr>
          </w:p>
          <w:p w14:paraId="061CAB18" w14:textId="77777777" w:rsidR="00952566" w:rsidRPr="00103A40" w:rsidRDefault="00952566" w:rsidP="00952566">
            <w:pPr>
              <w:pStyle w:val="ListParagraph"/>
              <w:numPr>
                <w:ilvl w:val="0"/>
                <w:numId w:val="44"/>
              </w:numPr>
              <w:spacing w:line="480" w:lineRule="auto"/>
              <w:rPr>
                <w:rFonts w:ascii="Arial" w:hAnsi="Arial" w:cs="Arial"/>
                <w:sz w:val="28"/>
                <w:szCs w:val="28"/>
              </w:rPr>
            </w:pPr>
            <w:r w:rsidRPr="00103A40">
              <w:rPr>
                <w:rFonts w:ascii="Arial" w:hAnsi="Arial" w:cs="Arial"/>
                <w:sz w:val="28"/>
                <w:szCs w:val="28"/>
              </w:rPr>
              <w:t xml:space="preserve">use the </w:t>
            </w:r>
            <w:r w:rsidRPr="00103A40">
              <w:rPr>
                <w:rFonts w:ascii="Arial" w:hAnsi="Arial" w:cs="Arial"/>
                <w:b/>
                <w:sz w:val="28"/>
                <w:szCs w:val="28"/>
              </w:rPr>
              <w:t xml:space="preserve">National Relay Service </w:t>
            </w:r>
            <w:r w:rsidRPr="00103A40">
              <w:rPr>
                <w:rFonts w:ascii="Arial" w:hAnsi="Arial" w:cs="Arial"/>
                <w:sz w:val="28"/>
                <w:szCs w:val="28"/>
              </w:rPr>
              <w:t>if you are deaf or have a hearing or speech impairment</w:t>
            </w:r>
          </w:p>
          <w:p w14:paraId="14DC7A8F" w14:textId="77777777" w:rsidR="00952566" w:rsidRPr="00103A40" w:rsidRDefault="003C777B" w:rsidP="00952566">
            <w:pPr>
              <w:pStyle w:val="ListParagraph"/>
              <w:spacing w:line="480" w:lineRule="auto"/>
              <w:rPr>
                <w:rFonts w:ascii="Arial" w:hAnsi="Arial" w:cs="Arial"/>
                <w:sz w:val="28"/>
                <w:szCs w:val="28"/>
              </w:rPr>
            </w:pPr>
            <w:hyperlink r:id="rId186" w:history="1">
              <w:r w:rsidR="00952566" w:rsidRPr="00103A40">
                <w:rPr>
                  <w:rStyle w:val="Hyperlink"/>
                  <w:rFonts w:ascii="Arial" w:hAnsi="Arial" w:cs="Arial"/>
                  <w:sz w:val="28"/>
                  <w:szCs w:val="28"/>
                </w:rPr>
                <w:t>http://www.relayservice.gov.au</w:t>
              </w:r>
            </w:hyperlink>
          </w:p>
          <w:p w14:paraId="69567452" w14:textId="77777777" w:rsidR="00952566" w:rsidRPr="00103A40" w:rsidRDefault="00952566" w:rsidP="00952566">
            <w:pPr>
              <w:pStyle w:val="ListParagraph"/>
              <w:spacing w:line="480" w:lineRule="auto"/>
              <w:rPr>
                <w:rFonts w:ascii="Arial" w:hAnsi="Arial" w:cs="Arial"/>
              </w:rPr>
            </w:pPr>
          </w:p>
          <w:p w14:paraId="34B96CB8" w14:textId="77777777" w:rsidR="00952566" w:rsidRPr="00103A40" w:rsidRDefault="00952566" w:rsidP="00952566">
            <w:pPr>
              <w:spacing w:after="0" w:line="480" w:lineRule="auto"/>
              <w:rPr>
                <w:rFonts w:ascii="Arial" w:hAnsi="Arial" w:cs="Arial"/>
                <w:sz w:val="12"/>
                <w:szCs w:val="12"/>
              </w:rPr>
            </w:pPr>
          </w:p>
          <w:p w14:paraId="488C9D25" w14:textId="77777777" w:rsidR="00952566" w:rsidRPr="00103A40" w:rsidRDefault="00952566" w:rsidP="00952566">
            <w:pPr>
              <w:pStyle w:val="ListParagraph"/>
              <w:numPr>
                <w:ilvl w:val="0"/>
                <w:numId w:val="44"/>
              </w:numPr>
              <w:spacing w:line="480" w:lineRule="auto"/>
              <w:rPr>
                <w:rFonts w:ascii="Arial" w:hAnsi="Arial" w:cs="Arial"/>
                <w:sz w:val="28"/>
                <w:szCs w:val="28"/>
              </w:rPr>
            </w:pPr>
            <w:r w:rsidRPr="00103A40">
              <w:rPr>
                <w:rFonts w:ascii="Arial" w:hAnsi="Arial" w:cs="Arial"/>
                <w:sz w:val="28"/>
                <w:szCs w:val="28"/>
              </w:rPr>
              <w:lastRenderedPageBreak/>
              <w:t>write a letter</w:t>
            </w:r>
          </w:p>
          <w:p w14:paraId="55756729" w14:textId="77777777" w:rsidR="00952566" w:rsidRPr="00103A40" w:rsidRDefault="00952566" w:rsidP="00952566">
            <w:pPr>
              <w:pStyle w:val="ListParagraph"/>
              <w:spacing w:line="480" w:lineRule="auto"/>
              <w:rPr>
                <w:rFonts w:ascii="Arial" w:hAnsi="Arial" w:cs="Arial"/>
                <w:b/>
                <w:sz w:val="28"/>
                <w:szCs w:val="28"/>
              </w:rPr>
            </w:pPr>
            <w:r w:rsidRPr="00103A40">
              <w:rPr>
                <w:rFonts w:ascii="Arial" w:hAnsi="Arial" w:cs="Arial"/>
                <w:b/>
                <w:sz w:val="28"/>
                <w:szCs w:val="28"/>
              </w:rPr>
              <w:t xml:space="preserve">PO Box 276 </w:t>
            </w:r>
          </w:p>
          <w:p w14:paraId="14037E1E" w14:textId="77777777" w:rsidR="00952566" w:rsidRPr="00103A40" w:rsidRDefault="00952566" w:rsidP="00952566">
            <w:pPr>
              <w:pStyle w:val="ListParagraph"/>
              <w:spacing w:line="480" w:lineRule="auto"/>
              <w:rPr>
                <w:rFonts w:ascii="Arial" w:hAnsi="Arial" w:cs="Arial"/>
                <w:b/>
                <w:sz w:val="28"/>
                <w:szCs w:val="28"/>
              </w:rPr>
            </w:pPr>
            <w:r w:rsidRPr="00103A40">
              <w:rPr>
                <w:rFonts w:ascii="Arial" w:hAnsi="Arial" w:cs="Arial"/>
                <w:b/>
                <w:sz w:val="28"/>
                <w:szCs w:val="28"/>
              </w:rPr>
              <w:t>Collins Street West</w:t>
            </w:r>
          </w:p>
          <w:p w14:paraId="6509FFCA" w14:textId="77777777" w:rsidR="00952566" w:rsidRPr="00103A40" w:rsidRDefault="00952566" w:rsidP="00952566">
            <w:pPr>
              <w:pStyle w:val="ListParagraph"/>
              <w:spacing w:line="480" w:lineRule="auto"/>
              <w:rPr>
                <w:rFonts w:ascii="Arial" w:hAnsi="Arial" w:cs="Arial"/>
                <w:sz w:val="28"/>
                <w:szCs w:val="28"/>
              </w:rPr>
            </w:pPr>
            <w:r w:rsidRPr="00103A40">
              <w:rPr>
                <w:rFonts w:ascii="Arial" w:hAnsi="Arial" w:cs="Arial"/>
                <w:b/>
                <w:sz w:val="28"/>
                <w:szCs w:val="28"/>
              </w:rPr>
              <w:t>Victoria 8007</w:t>
            </w:r>
          </w:p>
          <w:p w14:paraId="4BA6DFBE" w14:textId="77777777" w:rsidR="00952566" w:rsidRPr="00103A40" w:rsidRDefault="00952566" w:rsidP="00952566">
            <w:pPr>
              <w:pStyle w:val="ListParagraph"/>
              <w:spacing w:line="480" w:lineRule="auto"/>
              <w:rPr>
                <w:rFonts w:ascii="Arial" w:hAnsi="Arial" w:cs="Arial"/>
                <w:sz w:val="28"/>
                <w:szCs w:val="28"/>
              </w:rPr>
            </w:pPr>
          </w:p>
          <w:p w14:paraId="5BE2636C" w14:textId="77777777" w:rsidR="00952566" w:rsidRPr="00103A40" w:rsidRDefault="00952566" w:rsidP="00952566">
            <w:pPr>
              <w:pStyle w:val="ListParagraph"/>
              <w:numPr>
                <w:ilvl w:val="0"/>
                <w:numId w:val="44"/>
              </w:numPr>
              <w:spacing w:line="480" w:lineRule="auto"/>
              <w:rPr>
                <w:rFonts w:ascii="Arial" w:hAnsi="Arial" w:cs="Arial"/>
                <w:sz w:val="28"/>
                <w:szCs w:val="28"/>
              </w:rPr>
            </w:pPr>
            <w:r w:rsidRPr="00103A40">
              <w:rPr>
                <w:rFonts w:ascii="Arial" w:hAnsi="Arial" w:cs="Arial"/>
                <w:sz w:val="28"/>
                <w:szCs w:val="28"/>
              </w:rPr>
              <w:t>online</w:t>
            </w:r>
          </w:p>
          <w:p w14:paraId="170D198D" w14:textId="77777777" w:rsidR="00952566" w:rsidRPr="00103A40" w:rsidRDefault="003C777B" w:rsidP="00952566">
            <w:pPr>
              <w:pStyle w:val="ListParagraph"/>
              <w:spacing w:line="480" w:lineRule="auto"/>
              <w:rPr>
                <w:rFonts w:ascii="Arial" w:hAnsi="Arial" w:cs="Arial"/>
                <w:sz w:val="28"/>
                <w:szCs w:val="28"/>
              </w:rPr>
            </w:pPr>
            <w:hyperlink r:id="rId187" w:history="1">
              <w:r w:rsidR="00952566" w:rsidRPr="00103A40">
                <w:rPr>
                  <w:rStyle w:val="Hyperlink"/>
                  <w:rFonts w:ascii="Arial" w:hAnsi="Arial" w:cs="Arial"/>
                  <w:sz w:val="28"/>
                  <w:szCs w:val="28"/>
                </w:rPr>
                <w:t>http://www.tio.com.au/making-a-complaint</w:t>
              </w:r>
            </w:hyperlink>
          </w:p>
        </w:tc>
      </w:tr>
    </w:tbl>
    <w:p w14:paraId="6AC9459D" w14:textId="77777777" w:rsidR="00952566" w:rsidRPr="00103A40" w:rsidRDefault="00952566" w:rsidP="00952566">
      <w:pPr>
        <w:spacing w:after="0" w:line="480" w:lineRule="auto"/>
        <w:rPr>
          <w:rFonts w:ascii="Arial" w:hAnsi="Arial" w:cs="Arial"/>
          <w:b/>
          <w:sz w:val="28"/>
          <w:szCs w:val="28"/>
        </w:rPr>
      </w:pPr>
    </w:p>
    <w:p w14:paraId="468098FD" w14:textId="77777777" w:rsidR="00952566" w:rsidRPr="00103A40" w:rsidRDefault="00952566" w:rsidP="00952566">
      <w:pPr>
        <w:spacing w:after="0"/>
        <w:rPr>
          <w:rFonts w:ascii="Arial" w:hAnsi="Arial" w:cs="Arial"/>
        </w:rPr>
      </w:pPr>
      <w:r w:rsidRPr="00103A40">
        <w:rPr>
          <w:rFonts w:ascii="Arial" w:hAnsi="Arial" w:cs="Arial"/>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3"/>
        <w:gridCol w:w="5833"/>
      </w:tblGrid>
      <w:tr w:rsidR="00952566" w:rsidRPr="00103A40" w14:paraId="2A0F2B76" w14:textId="77777777" w:rsidTr="00103A40">
        <w:tc>
          <w:tcPr>
            <w:tcW w:w="3193" w:type="dxa"/>
          </w:tcPr>
          <w:p w14:paraId="4E79EC9D"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lastRenderedPageBreak/>
              <w:t>Hard words</w:t>
            </w:r>
          </w:p>
          <w:p w14:paraId="3677208C" w14:textId="77777777" w:rsidR="00952566" w:rsidRPr="00103A40" w:rsidRDefault="00952566" w:rsidP="00952566">
            <w:pPr>
              <w:spacing w:after="0" w:line="480" w:lineRule="auto"/>
              <w:rPr>
                <w:rFonts w:ascii="Arial" w:hAnsi="Arial" w:cs="Arial"/>
                <w:noProof/>
                <w:color w:val="000000"/>
                <w:sz w:val="28"/>
                <w:szCs w:val="28"/>
                <w:lang w:eastAsia="en-AU"/>
              </w:rPr>
            </w:pPr>
            <w:r w:rsidRPr="00103A40">
              <w:rPr>
                <w:rFonts w:ascii="Arial" w:hAnsi="Arial" w:cs="Arial"/>
                <w:noProof/>
                <w:color w:val="000000"/>
                <w:sz w:val="28"/>
                <w:szCs w:val="28"/>
                <w:lang w:eastAsia="en-AU"/>
              </w:rPr>
              <w:drawing>
                <wp:inline distT="0" distB="0" distL="0" distR="0" wp14:anchorId="5D4F74D3" wp14:editId="4C41B9DD">
                  <wp:extent cx="1552575" cy="1552575"/>
                  <wp:effectExtent l="0" t="0" r="0" b="0"/>
                  <wp:docPr id="116" name="Picture 116" descr="A person reading a book that says 'easy read' on it">
                    <a:hlinkClick xmlns:a="http://schemas.openxmlformats.org/drawingml/2006/main" r:id="rId178" tooltip="&quot;Easy Read Log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sy Read Logo">
                            <a:hlinkClick r:id="rId178" tooltip="&quot;Easy Read Logo&quot;"/>
                          </pic:cNvPr>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p w14:paraId="132868B7" w14:textId="77777777" w:rsidR="00952566" w:rsidRPr="00103A40" w:rsidRDefault="00952566" w:rsidP="00952566">
            <w:pPr>
              <w:spacing w:after="0" w:line="480" w:lineRule="auto"/>
              <w:rPr>
                <w:rFonts w:ascii="Arial" w:hAnsi="Arial" w:cs="Arial"/>
                <w:noProof/>
                <w:color w:val="000000"/>
                <w:sz w:val="28"/>
                <w:szCs w:val="28"/>
                <w:lang w:eastAsia="en-AU"/>
              </w:rPr>
            </w:pPr>
          </w:p>
          <w:p w14:paraId="1045DD65" w14:textId="77777777" w:rsidR="00952566" w:rsidRPr="00103A40" w:rsidRDefault="00952566" w:rsidP="00952566">
            <w:pPr>
              <w:spacing w:after="0" w:line="480" w:lineRule="auto"/>
              <w:rPr>
                <w:rFonts w:ascii="Arial" w:hAnsi="Arial" w:cs="Arial"/>
                <w:noProof/>
                <w:color w:val="000000"/>
                <w:sz w:val="10"/>
                <w:szCs w:val="10"/>
                <w:lang w:eastAsia="en-AU"/>
              </w:rPr>
            </w:pPr>
          </w:p>
          <w:p w14:paraId="634B25E9"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10842CC1" wp14:editId="39B596F2">
                  <wp:extent cx="1114425" cy="1114425"/>
                  <wp:effectExtent l="0" t="0" r="9525" b="0"/>
                  <wp:docPr id="117" name="Picture 117" descr="Computer Laptop">
                    <a:hlinkClick xmlns:a="http://schemas.openxmlformats.org/drawingml/2006/main" r:id="rId65" tooltip="&quot;Computer Lap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mputer Laptop">
                            <a:hlinkClick r:id="rId65" tooltip="&quot;Computer Laptop&quot;"/>
                          </pic:cNvPr>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114425" cy="1114425"/>
                          </a:xfrm>
                          <a:prstGeom prst="rect">
                            <a:avLst/>
                          </a:prstGeom>
                          <a:noFill/>
                          <a:ln>
                            <a:noFill/>
                          </a:ln>
                        </pic:spPr>
                      </pic:pic>
                    </a:graphicData>
                  </a:graphic>
                </wp:inline>
              </w:drawing>
            </w:r>
          </w:p>
        </w:tc>
        <w:tc>
          <w:tcPr>
            <w:tcW w:w="5833" w:type="dxa"/>
          </w:tcPr>
          <w:p w14:paraId="54FA3AA7" w14:textId="77777777" w:rsidR="00952566" w:rsidRPr="00103A40" w:rsidRDefault="00952566" w:rsidP="00952566">
            <w:pPr>
              <w:spacing w:after="0" w:line="480" w:lineRule="auto"/>
              <w:rPr>
                <w:rFonts w:ascii="Arial" w:hAnsi="Arial" w:cs="Arial"/>
                <w:b/>
                <w:sz w:val="28"/>
                <w:szCs w:val="28"/>
              </w:rPr>
            </w:pPr>
          </w:p>
          <w:p w14:paraId="1EA8FECC"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Australian Competition and Consumer Commission (ACCC)</w:t>
            </w:r>
          </w:p>
          <w:p w14:paraId="5443A1B0" w14:textId="77777777" w:rsidR="00952566" w:rsidRPr="00103A40" w:rsidRDefault="00952566" w:rsidP="00952566">
            <w:pPr>
              <w:spacing w:after="0" w:line="480" w:lineRule="auto"/>
              <w:rPr>
                <w:rFonts w:ascii="Arial" w:hAnsi="Arial" w:cs="Arial"/>
                <w:sz w:val="28"/>
                <w:szCs w:val="28"/>
              </w:rPr>
            </w:pPr>
          </w:p>
          <w:p w14:paraId="419EC503"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where you can get information about your rights when you buy something</w:t>
            </w:r>
          </w:p>
          <w:p w14:paraId="02F8E966" w14:textId="77777777" w:rsidR="00952566" w:rsidRPr="00103A40" w:rsidRDefault="00952566" w:rsidP="00952566">
            <w:pPr>
              <w:spacing w:after="0" w:line="480" w:lineRule="auto"/>
              <w:rPr>
                <w:rFonts w:ascii="Arial" w:hAnsi="Arial" w:cs="Arial"/>
                <w:b/>
                <w:sz w:val="28"/>
                <w:szCs w:val="28"/>
              </w:rPr>
            </w:pPr>
          </w:p>
          <w:p w14:paraId="221E9159"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internet service</w:t>
            </w:r>
          </w:p>
          <w:p w14:paraId="09BACC05" w14:textId="77777777" w:rsidR="00952566" w:rsidRPr="00103A40" w:rsidRDefault="00952566" w:rsidP="00952566">
            <w:pPr>
              <w:spacing w:after="0" w:line="480" w:lineRule="auto"/>
              <w:rPr>
                <w:rFonts w:ascii="Arial" w:hAnsi="Arial" w:cs="Arial"/>
                <w:b/>
                <w:sz w:val="28"/>
                <w:szCs w:val="28"/>
              </w:rPr>
            </w:pPr>
          </w:p>
          <w:p w14:paraId="5E318746" w14:textId="77777777" w:rsidR="00952566" w:rsidRPr="00103A40" w:rsidRDefault="00952566" w:rsidP="00952566">
            <w:pPr>
              <w:shd w:val="clear" w:color="auto" w:fill="FFFFFF" w:themeFill="background1"/>
              <w:spacing w:after="0" w:line="480" w:lineRule="auto"/>
              <w:rPr>
                <w:rFonts w:ascii="Arial" w:hAnsi="Arial" w:cs="Arial"/>
                <w:sz w:val="28"/>
                <w:szCs w:val="28"/>
              </w:rPr>
            </w:pPr>
            <w:r w:rsidRPr="00103A40">
              <w:rPr>
                <w:rFonts w:ascii="Arial" w:hAnsi="Arial" w:cs="Arial"/>
                <w:sz w:val="28"/>
                <w:szCs w:val="28"/>
              </w:rPr>
              <w:t xml:space="preserve">you pay for this so you can use </w:t>
            </w:r>
          </w:p>
          <w:p w14:paraId="2D1F6FC2"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sz w:val="28"/>
                <w:szCs w:val="28"/>
              </w:rPr>
              <w:t>the internet at home</w:t>
            </w:r>
          </w:p>
        </w:tc>
      </w:tr>
      <w:tr w:rsidR="00952566" w:rsidRPr="00103A40" w14:paraId="280AE2DC" w14:textId="77777777" w:rsidTr="00103A40">
        <w:tc>
          <w:tcPr>
            <w:tcW w:w="3193" w:type="dxa"/>
          </w:tcPr>
          <w:p w14:paraId="23031A5F" w14:textId="77777777" w:rsidR="00952566" w:rsidRPr="00103A40" w:rsidRDefault="00952566" w:rsidP="00952566">
            <w:pPr>
              <w:spacing w:after="0" w:line="480" w:lineRule="auto"/>
              <w:rPr>
                <w:rFonts w:ascii="Arial" w:hAnsi="Arial" w:cs="Arial"/>
                <w:sz w:val="28"/>
                <w:szCs w:val="28"/>
              </w:rPr>
            </w:pPr>
          </w:p>
          <w:p w14:paraId="49177372"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30"/>
                <w:szCs w:val="30"/>
                <w:lang w:eastAsia="en-AU"/>
              </w:rPr>
              <w:drawing>
                <wp:inline distT="0" distB="0" distL="0" distR="0" wp14:anchorId="066C898D" wp14:editId="0CE58C37">
                  <wp:extent cx="1143000" cy="1143000"/>
                  <wp:effectExtent l="0" t="0" r="0" b="0"/>
                  <wp:docPr id="118" name="Picture 118" descr="Contract with hand signing">
                    <a:hlinkClick xmlns:a="http://schemas.openxmlformats.org/drawingml/2006/main" r:id="rId69" tooltip="&quot;Contrac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ntract">
                            <a:hlinkClick r:id="rId69" tooltip="&quot;Contract&quot;"/>
                          </pic:cNvPr>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p>
          <w:p w14:paraId="23B4BA73" w14:textId="77777777" w:rsidR="00952566" w:rsidRPr="00103A40" w:rsidRDefault="00952566" w:rsidP="00952566">
            <w:pPr>
              <w:spacing w:after="0"/>
              <w:rPr>
                <w:rFonts w:ascii="Arial" w:hAnsi="Arial" w:cs="Arial"/>
                <w:sz w:val="28"/>
                <w:szCs w:val="28"/>
              </w:rPr>
            </w:pPr>
          </w:p>
          <w:p w14:paraId="6761A60A" w14:textId="77777777" w:rsidR="00952566" w:rsidRPr="00103A40" w:rsidRDefault="00952566" w:rsidP="00952566">
            <w:pPr>
              <w:spacing w:after="0"/>
              <w:rPr>
                <w:rFonts w:ascii="Arial" w:hAnsi="Arial" w:cs="Arial"/>
                <w:sz w:val="28"/>
                <w:szCs w:val="28"/>
              </w:rPr>
            </w:pPr>
          </w:p>
          <w:p w14:paraId="282BCCCA" w14:textId="77777777" w:rsidR="00952566" w:rsidRPr="00103A40" w:rsidRDefault="00952566" w:rsidP="00952566">
            <w:pPr>
              <w:spacing w:after="0"/>
              <w:rPr>
                <w:rFonts w:ascii="Arial" w:hAnsi="Arial" w:cs="Arial"/>
                <w:sz w:val="28"/>
                <w:szCs w:val="28"/>
              </w:rPr>
            </w:pPr>
            <w:r w:rsidRPr="00103A40">
              <w:rPr>
                <w:rFonts w:ascii="Arial" w:hAnsi="Arial" w:cs="Arial"/>
                <w:noProof/>
                <w:sz w:val="28"/>
                <w:szCs w:val="28"/>
                <w:lang w:eastAsia="en-AU"/>
              </w:rPr>
              <w:drawing>
                <wp:inline distT="0" distB="0" distL="0" distR="0" wp14:anchorId="5D40D0FA" wp14:editId="1A9DED1A">
                  <wp:extent cx="1343025" cy="1343025"/>
                  <wp:effectExtent l="0" t="0" r="9525" b="0"/>
                  <wp:docPr id="119" name="Picture 119" descr="Six calender pages for different mon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Months"/>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p w14:paraId="335C1E3A" w14:textId="77777777" w:rsidR="00952566" w:rsidRPr="00103A40" w:rsidRDefault="00952566" w:rsidP="00952566">
            <w:pPr>
              <w:spacing w:after="0"/>
              <w:ind w:firstLine="720"/>
              <w:rPr>
                <w:rFonts w:ascii="Arial" w:hAnsi="Arial" w:cs="Arial"/>
                <w:sz w:val="28"/>
                <w:szCs w:val="28"/>
              </w:rPr>
            </w:pPr>
          </w:p>
        </w:tc>
        <w:tc>
          <w:tcPr>
            <w:tcW w:w="5833" w:type="dxa"/>
            <w:shd w:val="clear" w:color="auto" w:fill="auto"/>
          </w:tcPr>
          <w:p w14:paraId="70005D6D" w14:textId="77777777" w:rsidR="00952566" w:rsidRPr="00103A40" w:rsidRDefault="00952566" w:rsidP="00952566">
            <w:pPr>
              <w:spacing w:after="0" w:line="480" w:lineRule="auto"/>
              <w:rPr>
                <w:rFonts w:ascii="Arial" w:hAnsi="Arial" w:cs="Arial"/>
                <w:b/>
                <w:sz w:val="28"/>
                <w:szCs w:val="28"/>
              </w:rPr>
            </w:pPr>
          </w:p>
          <w:p w14:paraId="590D0DF1"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plan</w:t>
            </w:r>
          </w:p>
          <w:p w14:paraId="64DCAD64" w14:textId="77777777" w:rsidR="00952566" w:rsidRPr="00103A40" w:rsidRDefault="00952566" w:rsidP="00952566">
            <w:pPr>
              <w:spacing w:after="0" w:line="480" w:lineRule="auto"/>
              <w:rPr>
                <w:rFonts w:ascii="Arial" w:hAnsi="Arial" w:cs="Arial"/>
                <w:b/>
                <w:sz w:val="28"/>
                <w:szCs w:val="28"/>
              </w:rPr>
            </w:pPr>
          </w:p>
          <w:p w14:paraId="00F4C32D"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b/>
                <w:sz w:val="28"/>
                <w:szCs w:val="28"/>
              </w:rPr>
              <w:t xml:space="preserve">plan </w:t>
            </w:r>
            <w:r w:rsidRPr="00103A40">
              <w:rPr>
                <w:rFonts w:ascii="Arial" w:hAnsi="Arial" w:cs="Arial"/>
                <w:sz w:val="28"/>
                <w:szCs w:val="28"/>
              </w:rPr>
              <w:t xml:space="preserve">is a </w:t>
            </w:r>
            <w:r w:rsidRPr="00103A40">
              <w:rPr>
                <w:rFonts w:ascii="Arial" w:hAnsi="Arial" w:cs="Arial"/>
                <w:b/>
                <w:sz w:val="28"/>
                <w:szCs w:val="28"/>
              </w:rPr>
              <w:t>contract</w:t>
            </w:r>
            <w:r w:rsidRPr="00103A40">
              <w:rPr>
                <w:rFonts w:ascii="Arial" w:hAnsi="Arial" w:cs="Arial"/>
                <w:sz w:val="28"/>
                <w:szCs w:val="28"/>
              </w:rPr>
              <w:t xml:space="preserve"> you sign </w:t>
            </w:r>
          </w:p>
          <w:p w14:paraId="48F053C3"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to agree to buy phone or internet</w:t>
            </w:r>
          </w:p>
          <w:p w14:paraId="46CA4572" w14:textId="77777777" w:rsidR="00952566" w:rsidRPr="00103A40" w:rsidRDefault="00952566" w:rsidP="00952566">
            <w:pPr>
              <w:spacing w:after="0" w:line="480" w:lineRule="auto"/>
              <w:rPr>
                <w:rFonts w:ascii="Arial" w:hAnsi="Arial" w:cs="Arial"/>
                <w:b/>
                <w:sz w:val="28"/>
                <w:szCs w:val="28"/>
              </w:rPr>
            </w:pPr>
          </w:p>
          <w:p w14:paraId="58D6F10B" w14:textId="77777777" w:rsidR="00952566" w:rsidRPr="00103A40" w:rsidRDefault="00952566" w:rsidP="00952566">
            <w:pPr>
              <w:pStyle w:val="ListParagraph"/>
              <w:numPr>
                <w:ilvl w:val="0"/>
                <w:numId w:val="31"/>
              </w:numPr>
              <w:spacing w:line="480" w:lineRule="auto"/>
              <w:rPr>
                <w:rFonts w:ascii="Arial" w:hAnsi="Arial" w:cs="Arial"/>
                <w:sz w:val="28"/>
                <w:szCs w:val="28"/>
              </w:rPr>
            </w:pPr>
            <w:r w:rsidRPr="00103A40">
              <w:rPr>
                <w:rFonts w:ascii="Arial" w:hAnsi="Arial" w:cs="Arial"/>
                <w:sz w:val="28"/>
                <w:szCs w:val="28"/>
              </w:rPr>
              <w:t>usually paid monthly</w:t>
            </w:r>
          </w:p>
          <w:p w14:paraId="48EA098A" w14:textId="77777777" w:rsidR="00952566" w:rsidRPr="00103A40" w:rsidRDefault="00952566" w:rsidP="00952566">
            <w:pPr>
              <w:spacing w:after="0" w:line="480" w:lineRule="auto"/>
              <w:ind w:left="360"/>
              <w:rPr>
                <w:rFonts w:ascii="Arial" w:hAnsi="Arial" w:cs="Arial"/>
                <w:b/>
                <w:sz w:val="28"/>
                <w:szCs w:val="28"/>
              </w:rPr>
            </w:pPr>
            <w:r w:rsidRPr="00103A40">
              <w:rPr>
                <w:rFonts w:ascii="Arial" w:hAnsi="Arial" w:cs="Arial"/>
                <w:sz w:val="28"/>
                <w:szCs w:val="28"/>
              </w:rPr>
              <w:t xml:space="preserve">you can ask to pay weekly or </w:t>
            </w:r>
            <w:r w:rsidRPr="00103A40">
              <w:rPr>
                <w:rFonts w:ascii="Arial" w:hAnsi="Arial" w:cs="Arial"/>
                <w:b/>
                <w:sz w:val="28"/>
                <w:szCs w:val="28"/>
              </w:rPr>
              <w:t>fortnightly</w:t>
            </w:r>
          </w:p>
          <w:p w14:paraId="557CC51A" w14:textId="77777777" w:rsidR="00952566" w:rsidRPr="00103A40" w:rsidRDefault="00952566" w:rsidP="00952566">
            <w:pPr>
              <w:spacing w:after="0" w:line="480" w:lineRule="auto"/>
              <w:ind w:left="360"/>
              <w:rPr>
                <w:rFonts w:ascii="Arial" w:hAnsi="Arial" w:cs="Arial"/>
                <w:b/>
                <w:sz w:val="28"/>
                <w:szCs w:val="28"/>
              </w:rPr>
            </w:pPr>
          </w:p>
          <w:p w14:paraId="2EA26BB6" w14:textId="77777777" w:rsidR="00952566" w:rsidRPr="00103A40" w:rsidRDefault="00952566" w:rsidP="00952566">
            <w:pPr>
              <w:spacing w:after="0" w:line="480" w:lineRule="auto"/>
              <w:ind w:left="360"/>
              <w:rPr>
                <w:rFonts w:ascii="Arial" w:hAnsi="Arial" w:cs="Arial"/>
                <w:b/>
                <w:sz w:val="28"/>
                <w:szCs w:val="28"/>
              </w:rPr>
            </w:pPr>
            <w:r w:rsidRPr="00103A40">
              <w:rPr>
                <w:rFonts w:ascii="Arial" w:hAnsi="Arial" w:cs="Arial"/>
                <w:b/>
                <w:sz w:val="28"/>
                <w:szCs w:val="28"/>
              </w:rPr>
              <w:t xml:space="preserve">fortnightly </w:t>
            </w:r>
            <w:r w:rsidRPr="00103A40">
              <w:rPr>
                <w:rFonts w:ascii="Arial" w:hAnsi="Arial" w:cs="Arial"/>
                <w:sz w:val="28"/>
                <w:szCs w:val="28"/>
              </w:rPr>
              <w:t>is every  2  weeks</w:t>
            </w:r>
          </w:p>
        </w:tc>
      </w:tr>
      <w:tr w:rsidR="00952566" w:rsidRPr="00103A40" w14:paraId="4AD612AE" w14:textId="77777777" w:rsidTr="00103A40">
        <w:tc>
          <w:tcPr>
            <w:tcW w:w="3193" w:type="dxa"/>
          </w:tcPr>
          <w:p w14:paraId="44ADDF2C" w14:textId="77777777" w:rsidR="00952566" w:rsidRPr="00103A40" w:rsidRDefault="00952566" w:rsidP="00952566">
            <w:pPr>
              <w:spacing w:after="0" w:line="480" w:lineRule="auto"/>
              <w:rPr>
                <w:rFonts w:ascii="Arial" w:hAnsi="Arial" w:cs="Arial"/>
                <w:sz w:val="28"/>
                <w:szCs w:val="28"/>
              </w:rPr>
            </w:pPr>
          </w:p>
          <w:p w14:paraId="5D577F3D"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sz w:val="28"/>
                <w:szCs w:val="28"/>
                <w:lang w:eastAsia="en-AU"/>
              </w:rPr>
              <w:drawing>
                <wp:inline distT="0" distB="0" distL="0" distR="0" wp14:anchorId="379DAF99" wp14:editId="3766606B">
                  <wp:extent cx="1371600" cy="1371600"/>
                  <wp:effectExtent l="0" t="0" r="0" b="0"/>
                  <wp:docPr id="120" name="Picture 120" descr="Two women - one is the support pe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PhotoImg" descr="Support"/>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p>
          <w:p w14:paraId="00B9225A" w14:textId="77777777" w:rsidR="00952566" w:rsidRPr="00103A40" w:rsidRDefault="00952566" w:rsidP="00952566">
            <w:pPr>
              <w:spacing w:after="0" w:line="480" w:lineRule="auto"/>
              <w:rPr>
                <w:rFonts w:ascii="Arial" w:hAnsi="Arial" w:cs="Arial"/>
                <w:sz w:val="28"/>
                <w:szCs w:val="28"/>
              </w:rPr>
            </w:pPr>
          </w:p>
        </w:tc>
        <w:tc>
          <w:tcPr>
            <w:tcW w:w="5833" w:type="dxa"/>
          </w:tcPr>
          <w:p w14:paraId="59678C58" w14:textId="77777777" w:rsidR="00952566" w:rsidRPr="00103A40" w:rsidRDefault="00952566" w:rsidP="00952566">
            <w:pPr>
              <w:spacing w:after="0" w:line="480" w:lineRule="auto"/>
              <w:rPr>
                <w:rFonts w:ascii="Arial" w:hAnsi="Arial" w:cs="Arial"/>
                <w:b/>
                <w:sz w:val="28"/>
                <w:szCs w:val="28"/>
              </w:rPr>
            </w:pPr>
          </w:p>
          <w:p w14:paraId="747FE7E7" w14:textId="77777777" w:rsidR="00952566" w:rsidRPr="00103A40" w:rsidRDefault="00952566" w:rsidP="00952566">
            <w:pPr>
              <w:spacing w:after="0" w:line="480" w:lineRule="auto"/>
              <w:rPr>
                <w:rFonts w:ascii="Arial" w:hAnsi="Arial" w:cs="Arial"/>
                <w:b/>
                <w:sz w:val="28"/>
                <w:szCs w:val="28"/>
              </w:rPr>
            </w:pPr>
          </w:p>
          <w:p w14:paraId="69F08FB6"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support person</w:t>
            </w:r>
          </w:p>
          <w:p w14:paraId="4CC630A1" w14:textId="77777777" w:rsidR="00952566" w:rsidRPr="00103A40" w:rsidRDefault="00952566" w:rsidP="00952566">
            <w:pPr>
              <w:spacing w:after="0" w:line="480" w:lineRule="auto"/>
              <w:rPr>
                <w:rFonts w:ascii="Arial" w:hAnsi="Arial" w:cs="Arial"/>
                <w:sz w:val="28"/>
                <w:szCs w:val="28"/>
              </w:rPr>
            </w:pPr>
          </w:p>
          <w:p w14:paraId="6A445F76"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 xml:space="preserve">someone you trust to help you </w:t>
            </w:r>
          </w:p>
          <w:p w14:paraId="5C0F1CF0" w14:textId="77777777" w:rsidR="00952566" w:rsidRPr="00103A40" w:rsidRDefault="00952566" w:rsidP="00952566">
            <w:pPr>
              <w:spacing w:after="0" w:line="480" w:lineRule="auto"/>
              <w:ind w:left="360"/>
              <w:rPr>
                <w:rFonts w:ascii="Arial" w:hAnsi="Arial" w:cs="Arial"/>
                <w:b/>
                <w:sz w:val="28"/>
                <w:szCs w:val="28"/>
              </w:rPr>
            </w:pPr>
          </w:p>
        </w:tc>
      </w:tr>
      <w:tr w:rsidR="00952566" w:rsidRPr="00103A40" w14:paraId="6EE078A2" w14:textId="77777777" w:rsidTr="00103A40">
        <w:trPr>
          <w:trHeight w:val="2559"/>
        </w:trPr>
        <w:tc>
          <w:tcPr>
            <w:tcW w:w="3193" w:type="dxa"/>
          </w:tcPr>
          <w:p w14:paraId="119781D8" w14:textId="77777777" w:rsidR="00952566" w:rsidRPr="00103A40" w:rsidRDefault="00952566" w:rsidP="00952566">
            <w:pPr>
              <w:spacing w:after="0" w:line="480" w:lineRule="auto"/>
              <w:rPr>
                <w:rFonts w:ascii="Arial" w:hAnsi="Arial" w:cs="Arial"/>
                <w:noProof/>
                <w:color w:val="000000"/>
                <w:sz w:val="28"/>
                <w:szCs w:val="28"/>
                <w:lang w:eastAsia="en-AU"/>
              </w:rPr>
            </w:pPr>
          </w:p>
          <w:p w14:paraId="7C5CECC5" w14:textId="77777777" w:rsidR="00952566" w:rsidRPr="00103A40" w:rsidRDefault="00952566" w:rsidP="00952566">
            <w:pPr>
              <w:spacing w:after="0" w:line="480" w:lineRule="auto"/>
              <w:rPr>
                <w:rFonts w:ascii="Arial" w:hAnsi="Arial" w:cs="Arial"/>
                <w:noProof/>
                <w:color w:val="000000"/>
                <w:sz w:val="28"/>
                <w:szCs w:val="28"/>
                <w:lang w:eastAsia="en-AU"/>
              </w:rPr>
            </w:pPr>
          </w:p>
          <w:p w14:paraId="13F42F57" w14:textId="77777777" w:rsidR="00952566" w:rsidRPr="00103A40" w:rsidRDefault="00952566" w:rsidP="00952566">
            <w:pPr>
              <w:spacing w:after="0" w:line="480" w:lineRule="auto"/>
              <w:rPr>
                <w:rFonts w:ascii="Arial" w:hAnsi="Arial" w:cs="Arial"/>
                <w:color w:val="000000"/>
                <w:sz w:val="28"/>
                <w:szCs w:val="28"/>
                <w:lang w:eastAsia="en-AU"/>
              </w:rPr>
            </w:pPr>
            <w:r w:rsidRPr="00103A40">
              <w:rPr>
                <w:rFonts w:ascii="Arial" w:hAnsi="Arial" w:cs="Arial"/>
                <w:noProof/>
                <w:color w:val="000000"/>
                <w:sz w:val="28"/>
                <w:szCs w:val="28"/>
                <w:lang w:eastAsia="en-AU"/>
              </w:rPr>
              <w:drawing>
                <wp:inline distT="0" distB="0" distL="0" distR="0" wp14:anchorId="6D8DA88F" wp14:editId="6E885EEC">
                  <wp:extent cx="1552575" cy="1552575"/>
                  <wp:effectExtent l="0" t="0" r="0" b="9525"/>
                  <wp:docPr id="121" name="Picture 121" descr="A person sitting down, holding an iPad ">
                    <a:hlinkClick xmlns:a="http://schemas.openxmlformats.org/drawingml/2006/main" r:id="rId63" tooltip="&quot;Use iPad 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 iPad 1">
                            <a:hlinkClick r:id="rId63" tooltip="&quot;Use iPad 1&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p w14:paraId="19C8D421" w14:textId="77777777" w:rsidR="00952566" w:rsidRPr="00103A40" w:rsidRDefault="00952566" w:rsidP="00952566">
            <w:pPr>
              <w:spacing w:after="0"/>
              <w:rPr>
                <w:rFonts w:ascii="Arial" w:hAnsi="Arial" w:cs="Arial"/>
                <w:sz w:val="28"/>
                <w:szCs w:val="28"/>
                <w:lang w:eastAsia="en-AU"/>
              </w:rPr>
            </w:pPr>
          </w:p>
          <w:p w14:paraId="487EC051" w14:textId="77777777" w:rsidR="00952566" w:rsidRPr="00103A40" w:rsidRDefault="00952566" w:rsidP="00952566">
            <w:pPr>
              <w:spacing w:after="0"/>
              <w:rPr>
                <w:rFonts w:ascii="Arial" w:hAnsi="Arial" w:cs="Arial"/>
                <w:sz w:val="28"/>
                <w:szCs w:val="28"/>
                <w:lang w:eastAsia="en-AU"/>
              </w:rPr>
            </w:pPr>
          </w:p>
          <w:p w14:paraId="41A4C475" w14:textId="77777777" w:rsidR="00952566" w:rsidRPr="00103A40" w:rsidRDefault="00952566" w:rsidP="00952566">
            <w:pPr>
              <w:spacing w:after="0"/>
              <w:rPr>
                <w:rFonts w:ascii="Arial" w:hAnsi="Arial" w:cs="Arial"/>
                <w:sz w:val="28"/>
                <w:szCs w:val="28"/>
                <w:lang w:eastAsia="en-AU"/>
              </w:rPr>
            </w:pPr>
          </w:p>
          <w:p w14:paraId="69119EF5" w14:textId="77777777" w:rsidR="00952566" w:rsidRPr="00103A40" w:rsidRDefault="00952566" w:rsidP="00952566">
            <w:pPr>
              <w:spacing w:after="0"/>
              <w:rPr>
                <w:rFonts w:ascii="Arial" w:hAnsi="Arial" w:cs="Arial"/>
                <w:sz w:val="28"/>
                <w:szCs w:val="28"/>
                <w:lang w:eastAsia="en-AU"/>
              </w:rPr>
            </w:pPr>
          </w:p>
          <w:p w14:paraId="640C10C4" w14:textId="77777777" w:rsidR="00952566" w:rsidRPr="00103A40" w:rsidRDefault="00952566" w:rsidP="00952566">
            <w:pPr>
              <w:spacing w:after="0"/>
              <w:rPr>
                <w:rFonts w:ascii="Arial" w:hAnsi="Arial" w:cs="Arial"/>
                <w:sz w:val="28"/>
                <w:szCs w:val="28"/>
                <w:lang w:eastAsia="en-AU"/>
              </w:rPr>
            </w:pPr>
          </w:p>
        </w:tc>
        <w:tc>
          <w:tcPr>
            <w:tcW w:w="5833" w:type="dxa"/>
          </w:tcPr>
          <w:p w14:paraId="3DEC2165" w14:textId="77777777" w:rsidR="00952566" w:rsidRPr="00103A40" w:rsidRDefault="00952566" w:rsidP="00952566">
            <w:pPr>
              <w:spacing w:after="0" w:line="480" w:lineRule="auto"/>
              <w:rPr>
                <w:rFonts w:ascii="Arial" w:hAnsi="Arial" w:cs="Arial"/>
                <w:b/>
                <w:sz w:val="28"/>
                <w:szCs w:val="28"/>
              </w:rPr>
            </w:pPr>
          </w:p>
          <w:p w14:paraId="26C9F2A4"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 xml:space="preserve">tablet </w:t>
            </w:r>
          </w:p>
          <w:p w14:paraId="2C6E33FA" w14:textId="77777777" w:rsidR="00952566" w:rsidRPr="00103A40" w:rsidRDefault="00952566" w:rsidP="00952566">
            <w:pPr>
              <w:spacing w:after="0" w:line="480" w:lineRule="auto"/>
              <w:rPr>
                <w:rFonts w:ascii="Arial" w:hAnsi="Arial" w:cs="Arial"/>
                <w:sz w:val="28"/>
                <w:szCs w:val="28"/>
              </w:rPr>
            </w:pPr>
          </w:p>
          <w:p w14:paraId="1ACCD2B7"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sz w:val="28"/>
                <w:szCs w:val="28"/>
              </w:rPr>
              <w:t>a flat hand held device like</w:t>
            </w:r>
          </w:p>
          <w:p w14:paraId="3EBC889A" w14:textId="77777777" w:rsidR="00952566" w:rsidRPr="00103A40" w:rsidRDefault="00952566" w:rsidP="00952566">
            <w:pPr>
              <w:pStyle w:val="ListParagraph"/>
              <w:numPr>
                <w:ilvl w:val="0"/>
                <w:numId w:val="26"/>
              </w:numPr>
              <w:spacing w:line="480" w:lineRule="auto"/>
              <w:rPr>
                <w:rFonts w:ascii="Arial" w:hAnsi="Arial" w:cs="Arial"/>
                <w:sz w:val="28"/>
                <w:szCs w:val="28"/>
              </w:rPr>
            </w:pPr>
            <w:r w:rsidRPr="00103A40">
              <w:rPr>
                <w:rFonts w:ascii="Arial" w:hAnsi="Arial" w:cs="Arial"/>
                <w:sz w:val="28"/>
                <w:szCs w:val="28"/>
              </w:rPr>
              <w:t>iPad</w:t>
            </w:r>
          </w:p>
          <w:p w14:paraId="61D158C8" w14:textId="77777777" w:rsidR="00952566" w:rsidRPr="00103A40" w:rsidRDefault="00952566" w:rsidP="00952566">
            <w:pPr>
              <w:pStyle w:val="ListParagraph"/>
              <w:numPr>
                <w:ilvl w:val="0"/>
                <w:numId w:val="26"/>
              </w:numPr>
              <w:spacing w:line="480" w:lineRule="auto"/>
              <w:rPr>
                <w:rFonts w:ascii="Arial" w:hAnsi="Arial" w:cs="Arial"/>
                <w:sz w:val="28"/>
                <w:szCs w:val="28"/>
              </w:rPr>
            </w:pPr>
            <w:r w:rsidRPr="00103A40">
              <w:rPr>
                <w:rFonts w:ascii="Arial" w:hAnsi="Arial" w:cs="Arial"/>
                <w:sz w:val="28"/>
                <w:szCs w:val="28"/>
              </w:rPr>
              <w:t>Samsung Galaxy</w:t>
            </w:r>
          </w:p>
          <w:p w14:paraId="3747CC85" w14:textId="77777777" w:rsidR="00952566" w:rsidRPr="00103A40" w:rsidRDefault="00952566" w:rsidP="00952566">
            <w:pPr>
              <w:pStyle w:val="ListParagraph"/>
              <w:numPr>
                <w:ilvl w:val="0"/>
                <w:numId w:val="26"/>
              </w:numPr>
              <w:spacing w:line="480" w:lineRule="auto"/>
              <w:rPr>
                <w:rFonts w:ascii="Arial" w:hAnsi="Arial" w:cs="Arial"/>
                <w:b/>
                <w:sz w:val="28"/>
                <w:szCs w:val="28"/>
              </w:rPr>
            </w:pPr>
            <w:r w:rsidRPr="00103A40">
              <w:rPr>
                <w:rFonts w:ascii="Arial" w:hAnsi="Arial" w:cs="Arial"/>
                <w:sz w:val="28"/>
                <w:szCs w:val="28"/>
              </w:rPr>
              <w:t>Microsoft Surface</w:t>
            </w:r>
          </w:p>
          <w:p w14:paraId="587DD851" w14:textId="77777777" w:rsidR="00952566" w:rsidRPr="00103A40" w:rsidRDefault="00952566" w:rsidP="00952566">
            <w:pPr>
              <w:spacing w:after="0" w:line="480" w:lineRule="auto"/>
              <w:rPr>
                <w:rFonts w:ascii="Arial" w:hAnsi="Arial" w:cs="Arial"/>
                <w:b/>
                <w:sz w:val="28"/>
                <w:szCs w:val="28"/>
              </w:rPr>
            </w:pPr>
          </w:p>
        </w:tc>
      </w:tr>
      <w:tr w:rsidR="00952566" w:rsidRPr="00103A40" w14:paraId="36B1706E" w14:textId="77777777" w:rsidTr="00103A40">
        <w:trPr>
          <w:trHeight w:val="2559"/>
        </w:trPr>
        <w:tc>
          <w:tcPr>
            <w:tcW w:w="3193" w:type="dxa"/>
          </w:tcPr>
          <w:p w14:paraId="3480DD8E" w14:textId="77777777" w:rsidR="00952566" w:rsidRPr="00103A40" w:rsidRDefault="00952566" w:rsidP="00952566">
            <w:pPr>
              <w:spacing w:after="0" w:line="480" w:lineRule="auto"/>
              <w:rPr>
                <w:rFonts w:ascii="Arial" w:hAnsi="Arial" w:cs="Arial"/>
                <w:sz w:val="28"/>
                <w:szCs w:val="28"/>
              </w:rPr>
            </w:pPr>
            <w:r w:rsidRPr="00103A40">
              <w:rPr>
                <w:rFonts w:ascii="Arial" w:hAnsi="Arial" w:cs="Arial"/>
                <w:noProof/>
                <w:color w:val="000000"/>
                <w:sz w:val="28"/>
                <w:szCs w:val="28"/>
                <w:lang w:eastAsia="en-AU"/>
              </w:rPr>
              <w:drawing>
                <wp:inline distT="0" distB="0" distL="0" distR="0" wp14:anchorId="00AE7003" wp14:editId="3F0BC256">
                  <wp:extent cx="1304925" cy="1304925"/>
                  <wp:effectExtent l="0" t="0" r="9525" b="0"/>
                  <wp:docPr id="122" name="Picture 122" descr="Two people talking. One person is writing notes. The other person is making a complaint.">
                    <a:hlinkClick xmlns:a="http://schemas.openxmlformats.org/drawingml/2006/main" r:id="rId164" tooltip="&quot;Appeal&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ppeal">
                            <a:hlinkClick r:id="rId164" tooltip="&quot;Appeal&quot;"/>
                          </pic:cNvPr>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304925" cy="1304925"/>
                          </a:xfrm>
                          <a:prstGeom prst="rect">
                            <a:avLst/>
                          </a:prstGeom>
                          <a:noFill/>
                          <a:ln>
                            <a:noFill/>
                          </a:ln>
                        </pic:spPr>
                      </pic:pic>
                    </a:graphicData>
                  </a:graphic>
                </wp:inline>
              </w:drawing>
            </w:r>
          </w:p>
          <w:p w14:paraId="4EC0706B" w14:textId="77777777" w:rsidR="00952566" w:rsidRPr="00103A40" w:rsidRDefault="00952566" w:rsidP="00952566">
            <w:pPr>
              <w:spacing w:after="0" w:line="480" w:lineRule="auto"/>
              <w:rPr>
                <w:rFonts w:ascii="Arial" w:hAnsi="Arial" w:cs="Arial"/>
                <w:sz w:val="28"/>
                <w:szCs w:val="28"/>
              </w:rPr>
            </w:pPr>
          </w:p>
        </w:tc>
        <w:tc>
          <w:tcPr>
            <w:tcW w:w="5833" w:type="dxa"/>
          </w:tcPr>
          <w:p w14:paraId="47A59EEC"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b/>
                <w:sz w:val="28"/>
                <w:szCs w:val="28"/>
              </w:rPr>
              <w:t>Telecommunications Industry Ombudsman</w:t>
            </w:r>
          </w:p>
          <w:p w14:paraId="37CEACB6" w14:textId="77777777" w:rsidR="00952566" w:rsidRPr="00103A40" w:rsidRDefault="00952566" w:rsidP="00952566">
            <w:pPr>
              <w:spacing w:after="0" w:line="480" w:lineRule="auto"/>
              <w:rPr>
                <w:rFonts w:ascii="Arial" w:hAnsi="Arial" w:cs="Arial"/>
                <w:sz w:val="28"/>
                <w:szCs w:val="28"/>
              </w:rPr>
            </w:pPr>
          </w:p>
          <w:p w14:paraId="0EC487F4"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sz w:val="28"/>
                <w:szCs w:val="28"/>
              </w:rPr>
              <w:t xml:space="preserve">where you can make a complaint </w:t>
            </w:r>
          </w:p>
          <w:p w14:paraId="24A05A35" w14:textId="77777777" w:rsidR="00952566" w:rsidRPr="00103A40" w:rsidRDefault="00952566" w:rsidP="00952566">
            <w:pPr>
              <w:spacing w:after="0" w:line="480" w:lineRule="auto"/>
              <w:rPr>
                <w:rFonts w:ascii="Arial" w:hAnsi="Arial" w:cs="Arial"/>
                <w:b/>
                <w:sz w:val="28"/>
                <w:szCs w:val="28"/>
              </w:rPr>
            </w:pPr>
            <w:r w:rsidRPr="00103A40">
              <w:rPr>
                <w:rFonts w:ascii="Arial" w:hAnsi="Arial" w:cs="Arial"/>
                <w:sz w:val="28"/>
                <w:szCs w:val="28"/>
              </w:rPr>
              <w:t>about phone or internet suppliers</w:t>
            </w:r>
          </w:p>
        </w:tc>
      </w:tr>
    </w:tbl>
    <w:p w14:paraId="5033093F" w14:textId="77777777" w:rsidR="00952566" w:rsidRPr="00103A40" w:rsidRDefault="00952566" w:rsidP="00952566">
      <w:pPr>
        <w:pStyle w:val="paragraph"/>
        <w:spacing w:before="0" w:beforeAutospacing="0" w:after="0" w:afterAutospacing="0" w:line="276" w:lineRule="auto"/>
        <w:textAlignment w:val="baseline"/>
        <w:rPr>
          <w:rFonts w:ascii="Arial" w:hAnsi="Arial" w:cs="Arial"/>
        </w:rPr>
      </w:pPr>
    </w:p>
    <w:p w14:paraId="13B9A81A" w14:textId="3616014F" w:rsidR="003407DF" w:rsidRPr="00952566" w:rsidRDefault="003407DF" w:rsidP="00952566">
      <w:pPr>
        <w:spacing w:after="0"/>
      </w:pPr>
      <w:r w:rsidRPr="00952566">
        <w:br w:type="page"/>
      </w:r>
    </w:p>
    <w:p w14:paraId="3CC7C0D4" w14:textId="23A7AF9D" w:rsidR="00E42950" w:rsidRPr="00276790" w:rsidRDefault="00BE04A4" w:rsidP="00BE04A4">
      <w:pPr>
        <w:pStyle w:val="Heading1"/>
      </w:pPr>
      <w:bookmarkStart w:id="439" w:name="_Toc532210933"/>
      <w:bookmarkEnd w:id="436"/>
      <w:r>
        <w:lastRenderedPageBreak/>
        <w:t xml:space="preserve">Attachment B: </w:t>
      </w:r>
      <w:r w:rsidR="00E42950" w:rsidRPr="00276790">
        <w:t>List of additional resources</w:t>
      </w:r>
      <w:bookmarkEnd w:id="439"/>
    </w:p>
    <w:p w14:paraId="1EC54B3A" w14:textId="77777777" w:rsidR="00AC7CE9" w:rsidRPr="00276790" w:rsidRDefault="00AC7CE9">
      <w:pPr>
        <w:rPr>
          <w:b/>
          <w:bCs/>
          <w:sz w:val="24"/>
          <w:szCs w:val="24"/>
        </w:rPr>
      </w:pPr>
    </w:p>
    <w:p w14:paraId="3DFD6602" w14:textId="489BDEF5" w:rsidR="00E42950" w:rsidRPr="00276790" w:rsidRDefault="00E42950">
      <w:pPr>
        <w:rPr>
          <w:b/>
          <w:bCs/>
          <w:sz w:val="24"/>
          <w:szCs w:val="24"/>
        </w:rPr>
      </w:pPr>
      <w:r w:rsidRPr="00276790">
        <w:rPr>
          <w:b/>
          <w:bCs/>
          <w:sz w:val="24"/>
          <w:szCs w:val="24"/>
        </w:rPr>
        <w:t>Web Accessibility</w:t>
      </w:r>
    </w:p>
    <w:p w14:paraId="3D3F1DB7" w14:textId="77777777" w:rsidR="00E42950" w:rsidRPr="00276790" w:rsidRDefault="00E42950" w:rsidP="00E42950">
      <w:pPr>
        <w:rPr>
          <w:sz w:val="24"/>
          <w:szCs w:val="24"/>
        </w:rPr>
      </w:pPr>
      <w:r w:rsidRPr="00276790">
        <w:rPr>
          <w:sz w:val="24"/>
          <w:szCs w:val="24"/>
        </w:rPr>
        <w:t>Web Content Accessibility Guidelines 2.1 (WCAGs)</w:t>
      </w:r>
    </w:p>
    <w:p w14:paraId="3963B7CB" w14:textId="77777777" w:rsidR="00E42950" w:rsidRPr="00276790" w:rsidRDefault="00E42950" w:rsidP="00E42950">
      <w:pPr>
        <w:rPr>
          <w:sz w:val="24"/>
          <w:szCs w:val="24"/>
        </w:rPr>
      </w:pPr>
      <w:r w:rsidRPr="00276790">
        <w:rPr>
          <w:sz w:val="24"/>
          <w:szCs w:val="24"/>
        </w:rPr>
        <w:t xml:space="preserve"> </w:t>
      </w:r>
      <w:hyperlink r:id="rId188" w:history="1">
        <w:r w:rsidRPr="00276790">
          <w:rPr>
            <w:rStyle w:val="Hyperlink"/>
            <w:sz w:val="24"/>
            <w:szCs w:val="24"/>
          </w:rPr>
          <w:t>https://www.w3.org/TR/WCAG21/</w:t>
        </w:r>
      </w:hyperlink>
      <w:r w:rsidRPr="00276790">
        <w:rPr>
          <w:sz w:val="24"/>
          <w:szCs w:val="24"/>
        </w:rPr>
        <w:t xml:space="preserve"> </w:t>
      </w:r>
    </w:p>
    <w:p w14:paraId="418EB712" w14:textId="77777777" w:rsidR="00E42950" w:rsidRPr="00276790" w:rsidRDefault="00E42950" w:rsidP="00E42950">
      <w:pPr>
        <w:rPr>
          <w:sz w:val="24"/>
          <w:szCs w:val="24"/>
        </w:rPr>
      </w:pPr>
      <w:r w:rsidRPr="00276790">
        <w:rPr>
          <w:sz w:val="24"/>
          <w:szCs w:val="24"/>
        </w:rPr>
        <w:t>Checklist for compliance with WCAGs</w:t>
      </w:r>
    </w:p>
    <w:p w14:paraId="1B11FC97" w14:textId="77777777" w:rsidR="00E42950" w:rsidRPr="00276790" w:rsidRDefault="003C777B" w:rsidP="00E42950">
      <w:pPr>
        <w:rPr>
          <w:sz w:val="24"/>
          <w:szCs w:val="24"/>
        </w:rPr>
      </w:pPr>
      <w:hyperlink r:id="rId189" w:history="1">
        <w:r w:rsidR="00E42950" w:rsidRPr="00276790">
          <w:rPr>
            <w:rStyle w:val="Hyperlink"/>
            <w:sz w:val="24"/>
            <w:szCs w:val="24"/>
          </w:rPr>
          <w:t>https://www.wuhcag.com/wcag-checklist/</w:t>
        </w:r>
      </w:hyperlink>
      <w:r w:rsidR="00E42950" w:rsidRPr="00276790">
        <w:rPr>
          <w:sz w:val="24"/>
          <w:szCs w:val="24"/>
        </w:rPr>
        <w:t xml:space="preserve"> </w:t>
      </w:r>
    </w:p>
    <w:p w14:paraId="1C13F889" w14:textId="77777777" w:rsidR="00E42950" w:rsidRPr="00276790" w:rsidRDefault="00E42950" w:rsidP="00E42950">
      <w:pPr>
        <w:rPr>
          <w:sz w:val="24"/>
          <w:szCs w:val="24"/>
        </w:rPr>
      </w:pPr>
      <w:r w:rsidRPr="00276790">
        <w:rPr>
          <w:sz w:val="24"/>
          <w:szCs w:val="24"/>
        </w:rPr>
        <w:t>Web tool to check compliance with WCAGs</w:t>
      </w:r>
    </w:p>
    <w:p w14:paraId="453264C7" w14:textId="77777777" w:rsidR="00E42950" w:rsidRPr="00276790" w:rsidRDefault="003C777B" w:rsidP="00E42950">
      <w:pPr>
        <w:rPr>
          <w:sz w:val="24"/>
          <w:szCs w:val="24"/>
        </w:rPr>
      </w:pPr>
      <w:hyperlink r:id="rId190" w:history="1">
        <w:r w:rsidR="00E42950" w:rsidRPr="00276790">
          <w:rPr>
            <w:rStyle w:val="Hyperlink"/>
            <w:sz w:val="24"/>
            <w:szCs w:val="24"/>
          </w:rPr>
          <w:t>http://wave.webaim.org/about</w:t>
        </w:r>
      </w:hyperlink>
      <w:r w:rsidR="00E42950" w:rsidRPr="00276790">
        <w:rPr>
          <w:sz w:val="24"/>
          <w:szCs w:val="24"/>
        </w:rPr>
        <w:t xml:space="preserve"> </w:t>
      </w:r>
    </w:p>
    <w:p w14:paraId="39510B4C" w14:textId="732FEAF3" w:rsidR="00E42950" w:rsidRPr="00276790" w:rsidRDefault="00E42950" w:rsidP="00E42950">
      <w:pPr>
        <w:rPr>
          <w:sz w:val="24"/>
          <w:szCs w:val="24"/>
        </w:rPr>
      </w:pPr>
      <w:r w:rsidRPr="00276790">
        <w:rPr>
          <w:sz w:val="24"/>
          <w:szCs w:val="24"/>
        </w:rPr>
        <w:t>Checklist for compliance with WCAGs will focus on</w:t>
      </w:r>
      <w:r w:rsidR="00184B9A" w:rsidRPr="00276790">
        <w:rPr>
          <w:sz w:val="24"/>
          <w:szCs w:val="24"/>
        </w:rPr>
        <w:t xml:space="preserve"> accessibility for people with</w:t>
      </w:r>
      <w:r w:rsidRPr="00276790">
        <w:rPr>
          <w:sz w:val="24"/>
          <w:szCs w:val="24"/>
        </w:rPr>
        <w:t xml:space="preserve"> cognitive </w:t>
      </w:r>
      <w:r w:rsidR="00713BF6" w:rsidRPr="00276790">
        <w:rPr>
          <w:sz w:val="24"/>
          <w:szCs w:val="24"/>
        </w:rPr>
        <w:t xml:space="preserve">and learning </w:t>
      </w:r>
      <w:r w:rsidRPr="00276790">
        <w:rPr>
          <w:sz w:val="24"/>
          <w:szCs w:val="24"/>
        </w:rPr>
        <w:t>disabilit</w:t>
      </w:r>
      <w:r w:rsidR="00713BF6" w:rsidRPr="00276790">
        <w:rPr>
          <w:sz w:val="24"/>
          <w:szCs w:val="24"/>
        </w:rPr>
        <w:t>ies</w:t>
      </w:r>
    </w:p>
    <w:p w14:paraId="752B36C0" w14:textId="77777777" w:rsidR="00E42950" w:rsidRPr="00276790" w:rsidRDefault="003C777B" w:rsidP="00E42950">
      <w:pPr>
        <w:rPr>
          <w:sz w:val="24"/>
          <w:szCs w:val="24"/>
        </w:rPr>
      </w:pPr>
      <w:hyperlink r:id="rId191" w:history="1">
        <w:r w:rsidR="00E42950" w:rsidRPr="00276790">
          <w:rPr>
            <w:rStyle w:val="Hyperlink"/>
            <w:sz w:val="24"/>
            <w:szCs w:val="24"/>
          </w:rPr>
          <w:t>https://webaim.org/articles/evaluatingcognitive/</w:t>
        </w:r>
      </w:hyperlink>
      <w:r w:rsidR="00E42950" w:rsidRPr="00276790">
        <w:rPr>
          <w:sz w:val="24"/>
          <w:szCs w:val="24"/>
        </w:rPr>
        <w:t xml:space="preserve"> </w:t>
      </w:r>
    </w:p>
    <w:p w14:paraId="15E06348" w14:textId="77777777" w:rsidR="00E42950" w:rsidRPr="00276790" w:rsidRDefault="00E42950" w:rsidP="00E42950">
      <w:pPr>
        <w:rPr>
          <w:b/>
          <w:sz w:val="24"/>
          <w:szCs w:val="24"/>
        </w:rPr>
      </w:pPr>
    </w:p>
    <w:p w14:paraId="5C4D7AA0" w14:textId="77777777" w:rsidR="00E42950" w:rsidRPr="00276790" w:rsidRDefault="00E42950">
      <w:pPr>
        <w:rPr>
          <w:b/>
          <w:bCs/>
          <w:sz w:val="24"/>
          <w:szCs w:val="24"/>
        </w:rPr>
      </w:pPr>
      <w:r w:rsidRPr="00276790">
        <w:rPr>
          <w:b/>
          <w:bCs/>
          <w:sz w:val="24"/>
          <w:szCs w:val="24"/>
        </w:rPr>
        <w:t>Easy English Resources</w:t>
      </w:r>
    </w:p>
    <w:p w14:paraId="2366322E" w14:textId="77777777" w:rsidR="00E42950" w:rsidRPr="00276790" w:rsidRDefault="00E42950" w:rsidP="00E42950">
      <w:pPr>
        <w:rPr>
          <w:sz w:val="24"/>
          <w:szCs w:val="24"/>
        </w:rPr>
      </w:pPr>
      <w:r w:rsidRPr="00276790">
        <w:rPr>
          <w:sz w:val="24"/>
          <w:szCs w:val="24"/>
        </w:rPr>
        <w:t xml:space="preserve">Scope Easy English Style Guide </w:t>
      </w:r>
    </w:p>
    <w:p w14:paraId="229FD153" w14:textId="77777777" w:rsidR="00E42950" w:rsidRPr="00276790" w:rsidRDefault="003C777B" w:rsidP="00E42950">
      <w:pPr>
        <w:rPr>
          <w:sz w:val="24"/>
          <w:szCs w:val="24"/>
        </w:rPr>
      </w:pPr>
      <w:hyperlink r:id="rId192" w:history="1">
        <w:r w:rsidR="00E42950" w:rsidRPr="00276790">
          <w:rPr>
            <w:rStyle w:val="Hyperlink"/>
            <w:sz w:val="24"/>
            <w:szCs w:val="24"/>
          </w:rPr>
          <w:t>http://www.daru.org.au/wp/wp-content/uploads/2013/08/Easy-English-Writing-Style-Guide.pdf</w:t>
        </w:r>
      </w:hyperlink>
      <w:r w:rsidR="00E42950" w:rsidRPr="00276790">
        <w:rPr>
          <w:sz w:val="24"/>
          <w:szCs w:val="24"/>
        </w:rPr>
        <w:t xml:space="preserve"> </w:t>
      </w:r>
    </w:p>
    <w:p w14:paraId="682E22FC" w14:textId="77777777" w:rsidR="00E42950" w:rsidRPr="00276790" w:rsidRDefault="00E42950" w:rsidP="00E42950">
      <w:pPr>
        <w:rPr>
          <w:sz w:val="24"/>
          <w:szCs w:val="24"/>
        </w:rPr>
      </w:pPr>
      <w:r w:rsidRPr="00276790">
        <w:rPr>
          <w:sz w:val="24"/>
          <w:szCs w:val="24"/>
        </w:rPr>
        <w:t xml:space="preserve">Examples of Scope Easy English </w:t>
      </w:r>
    </w:p>
    <w:p w14:paraId="4D01027A" w14:textId="77777777" w:rsidR="00E42950" w:rsidRPr="00276790" w:rsidRDefault="003C777B" w:rsidP="00E42950">
      <w:pPr>
        <w:rPr>
          <w:sz w:val="24"/>
          <w:szCs w:val="24"/>
        </w:rPr>
      </w:pPr>
      <w:hyperlink r:id="rId193" w:history="1">
        <w:r w:rsidR="00E42950" w:rsidRPr="00276790">
          <w:rPr>
            <w:rStyle w:val="Hyperlink"/>
            <w:sz w:val="24"/>
            <w:szCs w:val="24"/>
          </w:rPr>
          <w:t>https://www.scopeaust.org.au/service/accessible-information/</w:t>
        </w:r>
      </w:hyperlink>
      <w:r w:rsidR="00E42950" w:rsidRPr="00276790">
        <w:rPr>
          <w:sz w:val="24"/>
          <w:szCs w:val="24"/>
        </w:rPr>
        <w:t xml:space="preserve"> </w:t>
      </w:r>
    </w:p>
    <w:p w14:paraId="3AC8CF7F" w14:textId="77777777" w:rsidR="00E42950" w:rsidRPr="00276790" w:rsidRDefault="00E42950" w:rsidP="00E42950">
      <w:pPr>
        <w:rPr>
          <w:sz w:val="24"/>
          <w:szCs w:val="24"/>
        </w:rPr>
      </w:pPr>
      <w:r w:rsidRPr="00276790">
        <w:rPr>
          <w:sz w:val="24"/>
          <w:szCs w:val="24"/>
        </w:rPr>
        <w:t xml:space="preserve">NDS Guide to Accessible Written Language </w:t>
      </w:r>
    </w:p>
    <w:p w14:paraId="44CD186C" w14:textId="77777777" w:rsidR="00E42950" w:rsidRPr="00276790" w:rsidRDefault="003C777B" w:rsidP="00E42950">
      <w:pPr>
        <w:rPr>
          <w:sz w:val="24"/>
          <w:szCs w:val="24"/>
        </w:rPr>
      </w:pPr>
      <w:hyperlink r:id="rId194" w:history="1">
        <w:r w:rsidR="00E42950" w:rsidRPr="00276790">
          <w:rPr>
            <w:rStyle w:val="Hyperlink"/>
            <w:sz w:val="24"/>
            <w:szCs w:val="24"/>
          </w:rPr>
          <w:t>https://www.cadr.org.au/search-clearinghouse/research-to-action-sheets/accessible-written-information</w:t>
        </w:r>
      </w:hyperlink>
      <w:r w:rsidR="00E42950" w:rsidRPr="00276790">
        <w:rPr>
          <w:sz w:val="24"/>
          <w:szCs w:val="24"/>
        </w:rPr>
        <w:t xml:space="preserve"> </w:t>
      </w:r>
    </w:p>
    <w:p w14:paraId="0B2EC68C" w14:textId="77777777" w:rsidR="00E42950" w:rsidRPr="00276790" w:rsidRDefault="00E42950" w:rsidP="00E42950">
      <w:pPr>
        <w:rPr>
          <w:sz w:val="24"/>
          <w:szCs w:val="24"/>
        </w:rPr>
      </w:pPr>
      <w:r w:rsidRPr="00276790">
        <w:rPr>
          <w:sz w:val="24"/>
          <w:szCs w:val="24"/>
        </w:rPr>
        <w:t>ACCC consumer guide in Easy English</w:t>
      </w:r>
    </w:p>
    <w:p w14:paraId="1C839E23" w14:textId="77777777" w:rsidR="00E42950" w:rsidRPr="00276790" w:rsidRDefault="00E42950" w:rsidP="00E42950">
      <w:pPr>
        <w:rPr>
          <w:sz w:val="24"/>
          <w:szCs w:val="24"/>
        </w:rPr>
      </w:pPr>
      <w:r w:rsidRPr="00276790">
        <w:rPr>
          <w:sz w:val="24"/>
          <w:szCs w:val="24"/>
        </w:rPr>
        <w:t xml:space="preserve"> </w:t>
      </w:r>
      <w:hyperlink r:id="rId195" w:history="1">
        <w:r w:rsidRPr="00276790">
          <w:rPr>
            <w:rStyle w:val="Hyperlink"/>
            <w:sz w:val="24"/>
            <w:szCs w:val="24"/>
          </w:rPr>
          <w:t>https://www.accc.gov.au/publications/your-rights-when-you-buy-something</w:t>
        </w:r>
      </w:hyperlink>
      <w:r w:rsidRPr="00276790">
        <w:rPr>
          <w:sz w:val="24"/>
          <w:szCs w:val="24"/>
        </w:rPr>
        <w:t xml:space="preserve"> </w:t>
      </w:r>
    </w:p>
    <w:p w14:paraId="00565DD0" w14:textId="77777777" w:rsidR="00E42950" w:rsidRPr="00276790" w:rsidRDefault="00E42950" w:rsidP="00E42950">
      <w:pPr>
        <w:rPr>
          <w:sz w:val="24"/>
          <w:szCs w:val="24"/>
        </w:rPr>
      </w:pPr>
      <w:r w:rsidRPr="00276790">
        <w:rPr>
          <w:sz w:val="24"/>
          <w:szCs w:val="24"/>
        </w:rPr>
        <w:t>Consumer Affairs Victoria resources in Easy English</w:t>
      </w:r>
    </w:p>
    <w:p w14:paraId="415883A8" w14:textId="7308E57C" w:rsidR="004822C2" w:rsidRPr="00BE04A4" w:rsidRDefault="003C777B" w:rsidP="00BE04A4">
      <w:pPr>
        <w:rPr>
          <w:sz w:val="24"/>
          <w:szCs w:val="24"/>
        </w:rPr>
      </w:pPr>
      <w:hyperlink r:id="rId196" w:history="1">
        <w:r w:rsidR="00E42950" w:rsidRPr="00276790">
          <w:rPr>
            <w:rStyle w:val="Hyperlink"/>
            <w:sz w:val="24"/>
            <w:szCs w:val="24"/>
          </w:rPr>
          <w:t>https://www.consumer.vic.gov.au/resources-and-tools/consumers-with-a-disability/easy-english-factsheets</w:t>
        </w:r>
      </w:hyperlink>
      <w:r w:rsidR="00E42950" w:rsidRPr="00E866C1">
        <w:rPr>
          <w:sz w:val="24"/>
          <w:szCs w:val="24"/>
        </w:rPr>
        <w:t xml:space="preserve"> </w:t>
      </w:r>
    </w:p>
    <w:sectPr w:rsidR="004822C2" w:rsidRPr="00BE04A4" w:rsidSect="00A33C68">
      <w:footerReference w:type="first" r:id="rId197"/>
      <w:pgSz w:w="11906" w:h="16838"/>
      <w:pgMar w:top="1440" w:right="1440" w:bottom="1440" w:left="1440" w:header="74" w:footer="28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65C75" w:rsidP="000D3F93" w:rsidRDefault="00265C75" w14:paraId="5691E6AA" w14:textId="77777777">
      <w:pPr>
        <w:spacing w:after="0" w:line="240" w:lineRule="auto"/>
      </w:pPr>
      <w:r>
        <w:separator/>
      </w:r>
    </w:p>
  </w:endnote>
  <w:endnote w:type="continuationSeparator" w:id="0">
    <w:p w:rsidR="00265C75" w:rsidP="000D3F93" w:rsidRDefault="00265C75" w14:paraId="71F419CB" w14:textId="77777777">
      <w:pPr>
        <w:spacing w:after="0" w:line="240" w:lineRule="auto"/>
      </w:pPr>
      <w:r>
        <w:continuationSeparator/>
      </w:r>
    </w:p>
  </w:endnote>
  <w:endnote w:type="continuationNotice" w:id="1">
    <w:p w:rsidR="00265C75" w:rsidRDefault="00265C75" w14:paraId="41A81F71"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tone Serif">
    <w:altName w:val="Cambria"/>
    <w:panose1 w:val="00000000000000000000"/>
    <w:charset w:val="00"/>
    <w:family w:val="auto"/>
    <w:notTrueType/>
    <w:pitch w:val="default"/>
    <w:sig w:usb0="00000003" w:usb1="00000000" w:usb2="00000000" w:usb3="00000000" w:csb0="00000001" w:csb1="00000000"/>
  </w:font>
  <w:font w:name="Bembo">
    <w:charset w:val="00"/>
    <w:family w:val="roman"/>
    <w:pitch w:val="variable"/>
    <w:sig w:usb0="8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01DF0F" w14:textId="77777777" w:rsidR="00265C75" w:rsidRDefault="00265C75" w:rsidP="00DD6F0E">
    <w:pPr>
      <w:pStyle w:val="Footer"/>
      <w:pBdr>
        <w:top w:val="single" w:sz="4" w:space="14" w:color="0F243E"/>
      </w:pBdr>
      <w:jc w:val="center"/>
    </w:pPr>
    <w:r>
      <w:t>ACCAN GRANTS SCHEME</w:t>
    </w:r>
  </w:p>
  <w:p w14:paraId="0CD71121" w14:textId="77777777" w:rsidR="00265C75" w:rsidRDefault="00265C75" w:rsidP="00DD6F0E">
    <w:pPr>
      <w:pStyle w:val="Footer"/>
      <w:spacing w:after="0"/>
      <w:jc w:val="center"/>
    </w:pPr>
    <w:r>
      <w:fldChar w:fldCharType="begin"/>
    </w:r>
    <w:r>
      <w:instrText xml:space="preserve"> PAGE   \* MERGEFORMAT </w:instrText>
    </w:r>
    <w:r>
      <w:fldChar w:fldCharType="separate"/>
    </w:r>
    <w:r>
      <w:rPr>
        <w:noProof/>
      </w:rPr>
      <w:t>30</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D6C345" w14:textId="77777777" w:rsidR="00265C75" w:rsidRDefault="00265C75" w:rsidP="00DD6F0E">
    <w:pPr>
      <w:pStyle w:val="Footer"/>
      <w:pBdr>
        <w:top w:val="single" w:sz="4" w:space="14" w:color="0F243E"/>
      </w:pBdr>
      <w:jc w:val="center"/>
    </w:pPr>
    <w:r>
      <w:t>ACCAN GRANTS SCHEME</w:t>
    </w:r>
  </w:p>
  <w:p w14:paraId="020DEAD6" w14:textId="77777777" w:rsidR="00265C75" w:rsidRDefault="00265C75" w:rsidP="00DD6F0E">
    <w:pPr>
      <w:pStyle w:val="Footer"/>
      <w:pBdr>
        <w:top w:val="single" w:sz="4" w:space="14" w:color="0F243E"/>
      </w:pBdr>
      <w:jc w:val="center"/>
    </w:pPr>
    <w:r>
      <w:fldChar w:fldCharType="begin"/>
    </w:r>
    <w:r>
      <w:instrText xml:space="preserve"> PAGE   \* MERGEFORMAT </w:instrText>
    </w:r>
    <w:r>
      <w:fldChar w:fldCharType="separate"/>
    </w:r>
    <w:r>
      <w:rPr>
        <w:noProof/>
      </w:rPr>
      <w:t>10</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65C75" w:rsidP="000D3F93" w:rsidRDefault="00265C75" w14:paraId="1F44CFC7" w14:textId="77777777">
      <w:pPr>
        <w:spacing w:after="0" w:line="240" w:lineRule="auto"/>
      </w:pPr>
      <w:r>
        <w:separator/>
      </w:r>
    </w:p>
  </w:footnote>
  <w:footnote w:type="continuationSeparator" w:id="0">
    <w:p w:rsidR="00265C75" w:rsidP="000D3F93" w:rsidRDefault="00265C75" w14:paraId="142B8FA1" w14:textId="77777777">
      <w:pPr>
        <w:spacing w:after="0" w:line="240" w:lineRule="auto"/>
      </w:pPr>
      <w:r>
        <w:continuationSeparator/>
      </w:r>
    </w:p>
  </w:footnote>
  <w:footnote w:type="continuationNotice" w:id="1">
    <w:p w:rsidR="00265C75" w:rsidRDefault="00265C75" w14:paraId="2073CED7" w14:textId="77777777">
      <w:pPr>
        <w:spacing w:after="0" w:line="240" w:lineRule="auto"/>
      </w:pPr>
    </w:p>
  </w:footnote>
  <w:footnote w:id="2">
    <w:p w:rsidRPr="00255637" w:rsidR="00265C75" w:rsidP="005D723B" w:rsidRDefault="00265C75" w14:paraId="1C8B3512" w14:textId="3481E69A">
      <w:pPr>
        <w:pStyle w:val="FootnoteText"/>
      </w:pPr>
      <w:bookmarkStart w:name="_Hlk529447963" w:id="12"/>
      <w:r w:rsidRPr="00255637">
        <w:rPr>
          <w:rStyle w:val="FootnoteReference"/>
        </w:rPr>
        <w:footnoteRef/>
      </w:r>
      <w:r w:rsidRPr="00255637">
        <w:t xml:space="preserve"> </w:t>
      </w:r>
      <w:bookmarkStart w:name="_Hlk526169847" w:id="13"/>
      <w:bookmarkStart w:name="_Hlk526157394" w:id="14"/>
      <w:r w:rsidRPr="00255637">
        <w:t>Yvette Maker, Bernadette McSherry, Lisa Brophy, Jeannie Marie Paterson and Anna Arstein-Kerslake, ‘Supporti</w:t>
      </w:r>
      <w:r>
        <w:t>ng People with Decision-Making I</w:t>
      </w:r>
      <w:r w:rsidRPr="00255637">
        <w:t xml:space="preserve">mpairments: Choice, Control and Consumer Transactions’ (2017) 24 </w:t>
      </w:r>
      <w:r w:rsidRPr="00255637">
        <w:rPr>
          <w:i/>
          <w:iCs/>
        </w:rPr>
        <w:t xml:space="preserve">Journal of Law and Medicine </w:t>
      </w:r>
      <w:r w:rsidRPr="00255637">
        <w:rPr>
          <w:iCs/>
        </w:rPr>
        <w:t>756</w:t>
      </w:r>
      <w:bookmarkEnd w:id="13"/>
      <w:r>
        <w:rPr>
          <w:iCs/>
        </w:rPr>
        <w:t>-762</w:t>
      </w:r>
      <w:r w:rsidRPr="00255637">
        <w:t>, 758</w:t>
      </w:r>
      <w:bookmarkStart w:name="_Hlk526169856" w:id="15"/>
      <w:r w:rsidRPr="00255637">
        <w:t xml:space="preserve">; Paul Jaeger, ‘Telecommunications Policy and Individuals with Disabilities: Issues of Accessibility and Social Inclusion in the Policy and Research Agenda’ (2006) 30 </w:t>
      </w:r>
      <w:r w:rsidRPr="00255637">
        <w:rPr>
          <w:i/>
          <w:iCs/>
        </w:rPr>
        <w:t>Telecommunications Policy</w:t>
      </w:r>
      <w:r w:rsidRPr="00255637">
        <w:t xml:space="preserve"> 112</w:t>
      </w:r>
      <w:bookmarkEnd w:id="15"/>
      <w:r>
        <w:t>-124</w:t>
      </w:r>
      <w:r w:rsidRPr="00255637">
        <w:t>, 113</w:t>
      </w:r>
      <w:bookmarkEnd w:id="14"/>
      <w:r w:rsidRPr="00255637">
        <w:t>.</w:t>
      </w:r>
      <w:bookmarkEnd w:id="12"/>
    </w:p>
  </w:footnote>
  <w:footnote w:id="3">
    <w:p w:rsidRPr="00255637" w:rsidR="00265C75" w:rsidP="0023518B" w:rsidRDefault="00265C75" w14:paraId="3E10F40D" w14:textId="77777777">
      <w:pPr>
        <w:pStyle w:val="FootnoteText"/>
      </w:pPr>
      <w:r w:rsidRPr="00255637">
        <w:rPr>
          <w:rStyle w:val="FootnoteReference"/>
        </w:rPr>
        <w:footnoteRef/>
      </w:r>
      <w:r w:rsidRPr="00255637">
        <w:t xml:space="preserve"> The terms ‘people with cognitive disabilities’ and ‘consumers with cognitive disabilities’ are used in this paper to refer to persons with a range of impairments and/or diagnoses who may experience (or be perceived to experience) difficulties regarding:</w:t>
      </w:r>
    </w:p>
    <w:p w:rsidRPr="00255637" w:rsidR="00265C75" w:rsidP="00952566" w:rsidRDefault="00265C75" w14:paraId="2B6F6F5D" w14:textId="77777777">
      <w:pPr>
        <w:pStyle w:val="FootnoteText"/>
        <w:numPr>
          <w:ilvl w:val="0"/>
          <w:numId w:val="1"/>
        </w:numPr>
      </w:pPr>
      <w:r w:rsidRPr="00255637">
        <w:t xml:space="preserve">the ability to learn, concentrate on, process, remember, or communicate information; </w:t>
      </w:r>
    </w:p>
    <w:p w:rsidRPr="00255637" w:rsidR="00265C75" w:rsidP="00952566" w:rsidRDefault="00265C75" w14:paraId="6D10180D" w14:textId="77777777">
      <w:pPr>
        <w:pStyle w:val="FootnoteText"/>
        <w:numPr>
          <w:ilvl w:val="0"/>
          <w:numId w:val="1"/>
        </w:numPr>
      </w:pPr>
      <w:r w:rsidRPr="00255637">
        <w:t xml:space="preserve">awareness; and/or </w:t>
      </w:r>
    </w:p>
    <w:p w:rsidRPr="00255637" w:rsidR="00265C75" w:rsidP="00952566" w:rsidRDefault="00265C75" w14:paraId="1D779FB0" w14:textId="77777777">
      <w:pPr>
        <w:pStyle w:val="FootnoteText"/>
        <w:numPr>
          <w:ilvl w:val="0"/>
          <w:numId w:val="1"/>
        </w:numPr>
      </w:pPr>
      <w:r w:rsidRPr="00255637">
        <w:t>decision-making.</w:t>
      </w:r>
    </w:p>
  </w:footnote>
  <w:footnote w:id="4">
    <w:p w:rsidRPr="00255637" w:rsidR="00265C75" w:rsidRDefault="00265C75" w14:paraId="5C8E8E3A" w14:textId="051B93B8">
      <w:pPr>
        <w:pStyle w:val="FootnoteText"/>
        <w:rPr>
          <w:lang w:val="en-US"/>
        </w:rPr>
      </w:pPr>
      <w:r w:rsidRPr="00255637">
        <w:rPr>
          <w:rStyle w:val="FootnoteReference"/>
        </w:rPr>
        <w:footnoteRef/>
      </w:r>
      <w:r w:rsidRPr="00255637">
        <w:t xml:space="preserve"> </w:t>
      </w:r>
      <w:bookmarkStart w:name="_Hlk526169870" w:id="16"/>
      <w:r w:rsidRPr="00255637">
        <w:t xml:space="preserve">Communications Alliance, </w:t>
      </w:r>
      <w:r w:rsidRPr="00255637">
        <w:rPr>
          <w:i/>
          <w:iCs/>
        </w:rPr>
        <w:t xml:space="preserve">Telecommunications Consumer Protections Code, </w:t>
      </w:r>
      <w:r w:rsidRPr="00255637">
        <w:t>C628: 2015 (incorporating Variation No 1/2018), July 2018 (‘</w:t>
      </w:r>
      <w:r w:rsidRPr="00255637">
        <w:rPr>
          <w:i/>
        </w:rPr>
        <w:t>TCP Code’</w:t>
      </w:r>
      <w:bookmarkEnd w:id="16"/>
      <w:r w:rsidRPr="00255637">
        <w:t>).</w:t>
      </w:r>
    </w:p>
  </w:footnote>
  <w:footnote w:id="5">
    <w:p w:rsidRPr="00255637" w:rsidR="00265C75" w:rsidRDefault="00265C75" w14:paraId="63F325B4" w14:textId="5860B7D7">
      <w:pPr>
        <w:pStyle w:val="FootnoteText"/>
        <w:rPr>
          <w:lang w:val="en-US"/>
        </w:rPr>
      </w:pPr>
      <w:r w:rsidRPr="00255637">
        <w:rPr>
          <w:rStyle w:val="FootnoteReference"/>
        </w:rPr>
        <w:footnoteRef/>
      </w:r>
      <w:r w:rsidRPr="00255637">
        <w:t xml:space="preserve"> </w:t>
      </w:r>
      <w:bookmarkStart w:name="_Hlk526169881" w:id="17"/>
      <w:r w:rsidRPr="00255637">
        <w:rPr>
          <w:i/>
          <w:lang w:val="en-US"/>
        </w:rPr>
        <w:t>Competition and Consumer Act 2010</w:t>
      </w:r>
      <w:r w:rsidRPr="00255637">
        <w:rPr>
          <w:lang w:val="en-US"/>
        </w:rPr>
        <w:t xml:space="preserve"> (Cth) sch 2 (‘Australian Consumer Law’).</w:t>
      </w:r>
      <w:bookmarkEnd w:id="17"/>
    </w:p>
  </w:footnote>
  <w:footnote w:id="6">
    <w:p w:rsidRPr="00255637" w:rsidR="00265C75" w:rsidRDefault="00265C75" w14:paraId="20E98C80" w14:textId="5C1935E1">
      <w:pPr>
        <w:pStyle w:val="FootnoteText"/>
        <w:rPr>
          <w:lang w:val="en-US"/>
        </w:rPr>
      </w:pPr>
      <w:r w:rsidRPr="00255637">
        <w:rPr>
          <w:rStyle w:val="FootnoteReference"/>
        </w:rPr>
        <w:footnoteRef/>
      </w:r>
      <w:r w:rsidRPr="00255637">
        <w:t xml:space="preserve"> </w:t>
      </w:r>
      <w:r w:rsidRPr="003A565E">
        <w:rPr>
          <w:i/>
        </w:rPr>
        <w:t>Australian Consumer Law</w:t>
      </w:r>
      <w:r w:rsidRPr="00255637">
        <w:t xml:space="preserve"> Pt 3-2.</w:t>
      </w:r>
    </w:p>
  </w:footnote>
  <w:footnote w:id="7">
    <w:p w:rsidRPr="00593806" w:rsidR="00265C75" w:rsidRDefault="00265C75" w14:paraId="3ABFCD43" w14:textId="0B1ED867">
      <w:pPr>
        <w:pStyle w:val="FootnoteText"/>
        <w:rPr>
          <w:lang w:val="en-US"/>
        </w:rPr>
      </w:pPr>
      <w:r w:rsidRPr="00593806">
        <w:rPr>
          <w:rStyle w:val="FootnoteReference"/>
        </w:rPr>
        <w:footnoteRef/>
      </w:r>
      <w:r w:rsidRPr="00593806">
        <w:t xml:space="preserve">  Ibid Pt 3-5.</w:t>
      </w:r>
    </w:p>
  </w:footnote>
  <w:footnote w:id="8">
    <w:p w:rsidRPr="00593806" w:rsidR="00265C75" w:rsidP="00593806" w:rsidRDefault="00265C75" w14:paraId="6B32571B" w14:textId="39A27240">
      <w:pPr>
        <w:pStyle w:val="Foornote6"/>
        <w:rPr>
          <w:rFonts w:asciiTheme="minorHAnsi" w:hAnsiTheme="minorHAnsi"/>
        </w:rPr>
      </w:pPr>
      <w:r w:rsidRPr="00593806">
        <w:rPr>
          <w:rStyle w:val="FootnoteReference"/>
          <w:rFonts w:asciiTheme="minorHAnsi" w:hAnsiTheme="minorHAnsi"/>
          <w:szCs w:val="22"/>
        </w:rPr>
        <w:footnoteRef/>
      </w:r>
      <w:r w:rsidRPr="00593806">
        <w:rPr>
          <w:rFonts w:asciiTheme="minorHAnsi" w:hAnsiTheme="minorHAnsi"/>
        </w:rPr>
        <w:tab/>
      </w:r>
      <w:r w:rsidRPr="00593806">
        <w:rPr>
          <w:rFonts w:asciiTheme="minorHAnsi" w:hAnsiTheme="minorHAnsi"/>
        </w:rPr>
        <w:t>Ibid s 18.</w:t>
      </w:r>
    </w:p>
  </w:footnote>
  <w:footnote w:id="9">
    <w:p w:rsidRPr="00593806" w:rsidR="00265C75" w:rsidRDefault="00265C75" w14:paraId="0544A9DD" w14:textId="27B3A2C7">
      <w:pPr>
        <w:pStyle w:val="Foornote6"/>
        <w:rPr>
          <w:rFonts w:asciiTheme="minorHAnsi" w:hAnsiTheme="minorHAnsi"/>
        </w:rPr>
      </w:pPr>
      <w:r w:rsidRPr="00593806">
        <w:rPr>
          <w:rStyle w:val="FootnoteReference"/>
          <w:rFonts w:asciiTheme="minorHAnsi" w:hAnsiTheme="minorHAnsi"/>
          <w:szCs w:val="22"/>
        </w:rPr>
        <w:footnoteRef/>
      </w:r>
      <w:r w:rsidRPr="00593806">
        <w:rPr>
          <w:rFonts w:asciiTheme="minorHAnsi" w:hAnsiTheme="minorHAnsi"/>
        </w:rPr>
        <w:tab/>
      </w:r>
      <w:r w:rsidRPr="00593806">
        <w:rPr>
          <w:rFonts w:asciiTheme="minorHAnsi" w:hAnsiTheme="minorHAnsi"/>
        </w:rPr>
        <w:t>Ibid s 50.</w:t>
      </w:r>
    </w:p>
  </w:footnote>
  <w:footnote w:id="10">
    <w:p w:rsidRPr="00255637" w:rsidR="00265C75" w:rsidRDefault="00265C75" w14:paraId="36352AEC" w14:textId="735F5E68">
      <w:pPr>
        <w:pStyle w:val="Foornote6"/>
      </w:pPr>
      <w:r w:rsidRPr="00593806">
        <w:rPr>
          <w:rStyle w:val="FootnoteReference"/>
          <w:rFonts w:asciiTheme="minorHAnsi" w:hAnsiTheme="minorHAnsi"/>
          <w:szCs w:val="22"/>
        </w:rPr>
        <w:footnoteRef/>
      </w:r>
      <w:r w:rsidRPr="00593806">
        <w:rPr>
          <w:rFonts w:asciiTheme="minorHAnsi" w:hAnsiTheme="minorHAnsi"/>
        </w:rPr>
        <w:tab/>
      </w:r>
      <w:r w:rsidRPr="00593806">
        <w:rPr>
          <w:rFonts w:asciiTheme="minorHAnsi" w:hAnsiTheme="minorHAnsi"/>
        </w:rPr>
        <w:t>Ibid ss 20–22.</w:t>
      </w:r>
    </w:p>
  </w:footnote>
  <w:footnote w:id="11">
    <w:p w:rsidRPr="00255637" w:rsidR="00265C75" w:rsidP="00593806" w:rsidRDefault="00265C75" w14:paraId="30BC7CF2" w14:textId="13244E14">
      <w:pPr>
        <w:pStyle w:val="FootnoteText"/>
      </w:pPr>
      <w:r w:rsidRPr="00255637">
        <w:rPr>
          <w:rStyle w:val="FootnoteReference"/>
        </w:rPr>
        <w:footnoteRef/>
      </w:r>
      <w:r w:rsidRPr="00255637">
        <w:t xml:space="preserve"> Ibid Ch 3 Div 2.</w:t>
      </w:r>
    </w:p>
  </w:footnote>
  <w:footnote w:id="12">
    <w:p w:rsidRPr="00255637" w:rsidR="00265C75" w:rsidP="00844E1C" w:rsidRDefault="00265C75" w14:paraId="4A122841" w14:textId="1F4158E2">
      <w:pPr>
        <w:spacing w:after="0" w:line="240" w:lineRule="auto"/>
        <w:rPr>
          <w:rFonts w:eastAsia="Times New Roman" w:asciiTheme="minorHAnsi" w:hAnsiTheme="minorHAnsi" w:cstheme="minorHAnsi"/>
          <w:lang w:val="en-GB" w:eastAsia="en-GB"/>
        </w:rPr>
      </w:pPr>
      <w:r w:rsidRPr="00255637">
        <w:rPr>
          <w:rStyle w:val="FootnoteReference"/>
          <w:rFonts w:asciiTheme="minorHAnsi" w:hAnsiTheme="minorHAnsi" w:cstheme="minorHAnsi"/>
        </w:rPr>
        <w:footnoteRef/>
      </w:r>
      <w:r w:rsidRPr="00255637">
        <w:rPr>
          <w:rFonts w:asciiTheme="minorHAnsi" w:hAnsiTheme="minorHAnsi" w:cstheme="minorHAnsi"/>
        </w:rPr>
        <w:t xml:space="preserve"> </w:t>
      </w:r>
      <w:r w:rsidRPr="00255637">
        <w:rPr>
          <w:rFonts w:asciiTheme="minorHAnsi" w:hAnsiTheme="minorHAnsi" w:cstheme="minorHAnsi"/>
          <w:lang w:val="en-US"/>
        </w:rPr>
        <w:t xml:space="preserve">See, eg, </w:t>
      </w:r>
      <w:r w:rsidRPr="00255637">
        <w:rPr>
          <w:rFonts w:eastAsia="Times New Roman" w:asciiTheme="minorHAnsi" w:hAnsiTheme="minorHAnsi" w:cstheme="minorHAnsi"/>
          <w:bCs/>
          <w:i/>
          <w:color w:val="222222"/>
          <w:shd w:val="clear" w:color="auto" w:fill="FFFFFF"/>
          <w:lang w:val="en-GB" w:eastAsia="en-GB"/>
        </w:rPr>
        <w:t>ACCC v TPG</w:t>
      </w:r>
      <w:r w:rsidRPr="00255637">
        <w:rPr>
          <w:rFonts w:eastAsia="Times New Roman" w:asciiTheme="minorHAnsi" w:hAnsiTheme="minorHAnsi" w:cstheme="minorHAnsi"/>
          <w:i/>
          <w:color w:val="222222"/>
          <w:shd w:val="clear" w:color="auto" w:fill="FFFFFF"/>
          <w:lang w:val="en-GB" w:eastAsia="en-GB"/>
        </w:rPr>
        <w:t> Internet Pty Ltd</w:t>
      </w:r>
      <w:r w:rsidRPr="00255637">
        <w:rPr>
          <w:rFonts w:eastAsia="Times New Roman" w:asciiTheme="minorHAnsi" w:hAnsiTheme="minorHAnsi" w:cstheme="minorHAnsi"/>
          <w:color w:val="222222"/>
          <w:shd w:val="clear" w:color="auto" w:fill="FFFFFF"/>
          <w:lang w:val="en-GB" w:eastAsia="en-GB"/>
        </w:rPr>
        <w:t xml:space="preserve"> [2013] HCA 54.</w:t>
      </w:r>
    </w:p>
  </w:footnote>
  <w:footnote w:id="13">
    <w:p w:rsidRPr="00E933C0" w:rsidR="00265C75" w:rsidP="00F40C5B" w:rsidRDefault="00265C75" w14:paraId="359F255F" w14:textId="2040CC16">
      <w:pPr>
        <w:pStyle w:val="Footnote"/>
        <w:tabs>
          <w:tab w:val="clear" w:pos="737"/>
          <w:tab w:val="clear" w:pos="1020"/>
        </w:tabs>
        <w:ind w:left="0" w:firstLine="0"/>
        <w:rPr>
          <w:rStyle w:val="FootnoteTextChar"/>
        </w:rPr>
      </w:pPr>
      <w:r w:rsidRPr="00E933C0">
        <w:rPr>
          <w:rStyle w:val="FootnoteReference"/>
          <w:rFonts w:asciiTheme="minorHAnsi" w:hAnsiTheme="minorHAnsi" w:cstheme="minorHAnsi"/>
          <w:color w:val="000000" w:themeColor="text1"/>
          <w:sz w:val="22"/>
          <w:szCs w:val="22"/>
        </w:rPr>
        <w:footnoteRef/>
      </w:r>
      <w:r w:rsidRPr="00255637">
        <w:t xml:space="preserve"> </w:t>
      </w:r>
      <w:r w:rsidRPr="00E933C0">
        <w:rPr>
          <w:rStyle w:val="FootnoteTextChar"/>
        </w:rPr>
        <w:t xml:space="preserve">See, eg, </w:t>
      </w:r>
      <w:r w:rsidRPr="00E933C0">
        <w:rPr>
          <w:rStyle w:val="FootnoteTextChar"/>
          <w:i/>
        </w:rPr>
        <w:t>ACCC v EDirect Pty Ltd</w:t>
      </w:r>
      <w:r w:rsidRPr="00E933C0">
        <w:rPr>
          <w:rStyle w:val="FootnoteTextChar"/>
        </w:rPr>
        <w:t xml:space="preserve"> [2012] FCA 1045; </w:t>
      </w:r>
      <w:r w:rsidRPr="00E933C0">
        <w:rPr>
          <w:rStyle w:val="FootnoteTextChar"/>
          <w:i/>
        </w:rPr>
        <w:t>ACCC v Excite Mobile Pty Ltd</w:t>
      </w:r>
      <w:r w:rsidRPr="00E933C0">
        <w:rPr>
          <w:rStyle w:val="FootnoteTextChar"/>
        </w:rPr>
        <w:t xml:space="preserve"> [2013] FCA 350; </w:t>
      </w:r>
      <w:r w:rsidRPr="00E933C0">
        <w:rPr>
          <w:rStyle w:val="FootnoteTextChar"/>
          <w:i/>
        </w:rPr>
        <w:t>ACCC v Origin Energy Electricity Limited</w:t>
      </w:r>
      <w:r w:rsidRPr="00E933C0">
        <w:rPr>
          <w:rStyle w:val="FootnoteTextChar"/>
        </w:rPr>
        <w:t xml:space="preserve"> [2015] FCA 278; </w:t>
      </w:r>
      <w:r w:rsidRPr="00E933C0">
        <w:rPr>
          <w:rStyle w:val="FootnoteTextChar"/>
          <w:i/>
        </w:rPr>
        <w:t>ACCC v Harrison</w:t>
      </w:r>
      <w:r w:rsidRPr="00E933C0">
        <w:rPr>
          <w:rStyle w:val="FootnoteTextChar"/>
        </w:rPr>
        <w:t xml:space="preserve"> [2016] FCA 1543.</w:t>
      </w:r>
    </w:p>
  </w:footnote>
  <w:footnote w:id="14">
    <w:p w:rsidRPr="00255637" w:rsidR="00265C75" w:rsidP="005D723B" w:rsidRDefault="00265C75" w14:paraId="7E674CCF" w14:textId="77777777">
      <w:pPr>
        <w:pStyle w:val="FootnoteText"/>
      </w:pPr>
      <w:r w:rsidRPr="00255637">
        <w:rPr>
          <w:rStyle w:val="FootnoteReference"/>
        </w:rPr>
        <w:footnoteRef/>
      </w:r>
      <w:r w:rsidRPr="00255637">
        <w:t xml:space="preserve"> </w:t>
      </w:r>
      <w:r w:rsidRPr="00255637">
        <w:rPr>
          <w:i/>
        </w:rPr>
        <w:t>TCP Code</w:t>
      </w:r>
      <w:r w:rsidRPr="00255637">
        <w:t xml:space="preserve"> Introductory Statement.</w:t>
      </w:r>
    </w:p>
  </w:footnote>
  <w:footnote w:id="15">
    <w:p w:rsidRPr="00362A23" w:rsidR="00265C75" w:rsidP="0023518B" w:rsidRDefault="00265C75" w14:paraId="5BFAAD17" w14:textId="4FF4A477">
      <w:pPr>
        <w:pStyle w:val="FootnoteText"/>
        <w:rPr>
          <w:lang w:val="en-US"/>
        </w:rPr>
      </w:pPr>
      <w:r w:rsidRPr="00255637">
        <w:rPr>
          <w:rStyle w:val="FootnoteReference"/>
        </w:rPr>
        <w:footnoteRef/>
      </w:r>
      <w:r w:rsidRPr="00362A23">
        <w:rPr>
          <w:lang w:val="en-US"/>
        </w:rPr>
        <w:t xml:space="preserve"> Ibid r 3.1.1.</w:t>
      </w:r>
    </w:p>
  </w:footnote>
  <w:footnote w:id="16">
    <w:p w:rsidRPr="00255637" w:rsidR="00265C75" w:rsidRDefault="00265C75" w14:paraId="3ACF29FE" w14:textId="2C10248A">
      <w:pPr>
        <w:pStyle w:val="FootnoteText"/>
        <w:rPr>
          <w:lang w:val="pt-BR"/>
        </w:rPr>
      </w:pPr>
      <w:r w:rsidRPr="00255637">
        <w:rPr>
          <w:rStyle w:val="FootnoteReference"/>
        </w:rPr>
        <w:footnoteRef/>
      </w:r>
      <w:r w:rsidRPr="00255637">
        <w:rPr>
          <w:lang w:val="pt-BR"/>
        </w:rPr>
        <w:t xml:space="preserve"> Ibid r 3.2.1.</w:t>
      </w:r>
    </w:p>
  </w:footnote>
  <w:footnote w:id="17">
    <w:p w:rsidRPr="00255637" w:rsidR="00265C75" w:rsidRDefault="00265C75" w14:paraId="388AB88F" w14:textId="6CF7A07A">
      <w:pPr>
        <w:pStyle w:val="FootnoteText"/>
        <w:rPr>
          <w:lang w:val="pt-BR"/>
        </w:rPr>
      </w:pPr>
      <w:r w:rsidRPr="00255637">
        <w:rPr>
          <w:rStyle w:val="FootnoteReference"/>
        </w:rPr>
        <w:footnoteRef/>
      </w:r>
      <w:r w:rsidRPr="00255637">
        <w:rPr>
          <w:lang w:val="pt-BR"/>
        </w:rPr>
        <w:t xml:space="preserve"> Ibid r 4.3.</w:t>
      </w:r>
    </w:p>
  </w:footnote>
  <w:footnote w:id="18">
    <w:p w:rsidRPr="00362A23" w:rsidR="00265C75" w:rsidRDefault="00265C75" w14:paraId="3CD72422" w14:textId="7CEE87A6">
      <w:pPr>
        <w:pStyle w:val="FootnoteText"/>
        <w:rPr>
          <w:lang w:val="pt-BR"/>
        </w:rPr>
      </w:pPr>
      <w:r w:rsidRPr="00255637">
        <w:rPr>
          <w:rStyle w:val="FootnoteReference"/>
        </w:rPr>
        <w:footnoteRef/>
      </w:r>
      <w:r w:rsidRPr="00362A23">
        <w:rPr>
          <w:lang w:val="pt-BR"/>
        </w:rPr>
        <w:t xml:space="preserve"> Ibid r 3.2.3.</w:t>
      </w:r>
    </w:p>
  </w:footnote>
  <w:footnote w:id="19">
    <w:p w:rsidRPr="00255637" w:rsidR="00265C75" w:rsidRDefault="00265C75" w14:paraId="2492128E" w14:textId="7B26830A">
      <w:pPr>
        <w:pStyle w:val="FootnoteText"/>
        <w:rPr>
          <w:lang w:val="en-US"/>
        </w:rPr>
      </w:pPr>
      <w:r w:rsidRPr="00255637">
        <w:rPr>
          <w:rStyle w:val="FootnoteReference"/>
        </w:rPr>
        <w:footnoteRef/>
      </w:r>
      <w:r w:rsidRPr="00255637">
        <w:t xml:space="preserve"> </w:t>
      </w:r>
      <w:r w:rsidRPr="00255637">
        <w:rPr>
          <w:lang w:val="en-US"/>
        </w:rPr>
        <w:t>Ibid 3.2.4.</w:t>
      </w:r>
    </w:p>
  </w:footnote>
  <w:footnote w:id="20">
    <w:p w:rsidRPr="00561AD2" w:rsidR="00265C75" w:rsidRDefault="00265C75" w14:paraId="5F016117" w14:textId="77777777">
      <w:pPr>
        <w:pStyle w:val="FootnoteText"/>
      </w:pPr>
      <w:r w:rsidRPr="00561AD2">
        <w:rPr>
          <w:rStyle w:val="FootnoteReference"/>
        </w:rPr>
        <w:footnoteRef/>
      </w:r>
      <w:r w:rsidRPr="00561AD2">
        <w:t xml:space="preserve"> World Wide Web Consortium (W3C), </w:t>
      </w:r>
      <w:r w:rsidRPr="00561AD2">
        <w:rPr>
          <w:i/>
        </w:rPr>
        <w:t xml:space="preserve">About W3C </w:t>
      </w:r>
      <w:r w:rsidRPr="00561AD2">
        <w:t>(2018) World Wide Web Consortium (W3C)</w:t>
      </w:r>
      <w:r w:rsidRPr="00561AD2">
        <w:rPr>
          <w:i/>
        </w:rPr>
        <w:t xml:space="preserve"> </w:t>
      </w:r>
      <w:r w:rsidRPr="00561AD2">
        <w:t>&lt;https://www.w3.org/Consortium/&gt;.</w:t>
      </w:r>
    </w:p>
  </w:footnote>
  <w:footnote w:id="21">
    <w:p w:rsidRPr="00561AD2" w:rsidR="00265C75" w:rsidRDefault="00265C75" w14:paraId="52F69E79" w14:textId="77777777">
      <w:pPr>
        <w:pStyle w:val="FootnoteText"/>
      </w:pPr>
      <w:r w:rsidRPr="00561AD2">
        <w:rPr>
          <w:rStyle w:val="FootnoteReference"/>
        </w:rPr>
        <w:footnoteRef/>
      </w:r>
      <w:r w:rsidRPr="00561AD2">
        <w:t xml:space="preserve"> Web Accessibility Initiative (WAI), </w:t>
      </w:r>
      <w:r w:rsidRPr="00561AD2">
        <w:rPr>
          <w:i/>
        </w:rPr>
        <w:t>Web Content Accessibility Guidelines (WCAG) Overview</w:t>
      </w:r>
      <w:r w:rsidRPr="00561AD2">
        <w:t xml:space="preserve"> (22 June 2018) World Wide Web Consortium (W3C)</w:t>
      </w:r>
      <w:r w:rsidRPr="00561AD2">
        <w:rPr>
          <w:i/>
        </w:rPr>
        <w:t xml:space="preserve"> </w:t>
      </w:r>
      <w:r w:rsidRPr="00561AD2">
        <w:t>&lt;https://www.w3.org/WAI/standards-guidelines/wcag/&gt;.</w:t>
      </w:r>
    </w:p>
  </w:footnote>
  <w:footnote w:id="22">
    <w:p w:rsidRPr="00255637" w:rsidR="00265C75" w:rsidRDefault="00265C75" w14:paraId="133ADD47" w14:textId="1087F11B">
      <w:pPr>
        <w:pStyle w:val="FootnoteText"/>
        <w:rPr>
          <w:lang w:val="en-US"/>
        </w:rPr>
      </w:pPr>
      <w:r w:rsidRPr="00561AD2">
        <w:rPr>
          <w:rStyle w:val="FootnoteReference"/>
        </w:rPr>
        <w:footnoteRef/>
      </w:r>
      <w:r w:rsidRPr="00561AD2">
        <w:t xml:space="preserve"> Web Accessibility Initiative (WAI), </w:t>
      </w:r>
      <w:r w:rsidRPr="00561AD2">
        <w:rPr>
          <w:i/>
        </w:rPr>
        <w:t>Web Content Accessibility Guidelines (WCAG) 2.1</w:t>
      </w:r>
      <w:r w:rsidRPr="00561AD2">
        <w:t xml:space="preserve"> (5 June 2018) World Wide Web Consortium (W3C) &lt;https://www.w3.org/TR/WCAG21/&gt; (‘</w:t>
      </w:r>
      <w:r w:rsidRPr="00561AD2">
        <w:rPr>
          <w:i/>
        </w:rPr>
        <w:t>Web Content Accessibility Guidelines’)</w:t>
      </w:r>
      <w:r w:rsidRPr="00561AD2">
        <w:t>.</w:t>
      </w:r>
    </w:p>
  </w:footnote>
  <w:footnote w:id="23">
    <w:p w:rsidRPr="00362A23" w:rsidR="00265C75" w:rsidRDefault="00265C75" w14:paraId="28705404" w14:textId="77777777">
      <w:pPr>
        <w:pStyle w:val="FootnoteText"/>
        <w:rPr>
          <w:lang w:val="en-US"/>
        </w:rPr>
      </w:pPr>
      <w:r w:rsidRPr="00255637">
        <w:rPr>
          <w:rStyle w:val="FootnoteReference"/>
        </w:rPr>
        <w:footnoteRef/>
      </w:r>
      <w:r w:rsidRPr="00362A23">
        <w:rPr>
          <w:lang w:val="en-US"/>
        </w:rPr>
        <w:t xml:space="preserve"> </w:t>
      </w:r>
      <w:r w:rsidRPr="00362A23">
        <w:rPr>
          <w:i/>
          <w:lang w:val="en-US"/>
        </w:rPr>
        <w:t>TCP Code</w:t>
      </w:r>
      <w:r w:rsidRPr="00362A23">
        <w:rPr>
          <w:lang w:val="en-US"/>
        </w:rPr>
        <w:t xml:space="preserve"> r 3.2.2. </w:t>
      </w:r>
    </w:p>
  </w:footnote>
  <w:footnote w:id="24">
    <w:p w:rsidRPr="00255637" w:rsidR="00265C75" w:rsidRDefault="00265C75" w14:paraId="7853E396" w14:textId="7B5D9CDB">
      <w:pPr>
        <w:pStyle w:val="FootnoteText"/>
      </w:pPr>
      <w:bookmarkStart w:name="_Hlk529448437" w:id="25"/>
      <w:r w:rsidRPr="00255637">
        <w:rPr>
          <w:rStyle w:val="FootnoteReference"/>
        </w:rPr>
        <w:footnoteRef/>
      </w:r>
      <w:r w:rsidRPr="00255637">
        <w:t xml:space="preserve"> Morton Ann Gernsbacher, Adam R Richard, M Theresa Balinghasay and Jilana S Boston, ‘“Special Needs” Is an I</w:t>
      </w:r>
      <w:r>
        <w:t>neffective Euphemism’ (2016) 1(29</w:t>
      </w:r>
      <w:r w:rsidRPr="00255637">
        <w:t xml:space="preserve">) </w:t>
      </w:r>
      <w:r w:rsidRPr="00255637">
        <w:rPr>
          <w:i/>
          <w:iCs/>
        </w:rPr>
        <w:t>Cognitive Research: Principles and Implications</w:t>
      </w:r>
      <w:r>
        <w:t xml:space="preserve"> 1-13</w:t>
      </w:r>
      <w:r w:rsidRPr="00255637">
        <w:t>.</w:t>
      </w:r>
    </w:p>
    <w:bookmarkEnd w:id="25"/>
  </w:footnote>
  <w:footnote w:id="25">
    <w:p w:rsidRPr="00255637" w:rsidR="00265C75" w:rsidP="003407DF" w:rsidRDefault="00265C75" w14:paraId="454EE2EF" w14:textId="15A08E27">
      <w:pPr>
        <w:spacing w:after="0"/>
        <w:rPr>
          <w:rFonts w:eastAsia="Cambria" w:asciiTheme="minorHAnsi" w:hAnsiTheme="minorHAnsi" w:cstheme="minorHAnsi"/>
          <w:lang w:val="en-SG"/>
        </w:rPr>
      </w:pPr>
      <w:r w:rsidRPr="00255637">
        <w:rPr>
          <w:rStyle w:val="FootnoteReference"/>
          <w:rFonts w:eastAsia="Cambria" w:asciiTheme="minorHAnsi" w:hAnsiTheme="minorHAnsi" w:cstheme="minorHAnsi"/>
          <w:lang w:val="en-US"/>
        </w:rPr>
        <w:footnoteRef/>
      </w:r>
      <w:r w:rsidRPr="00255637">
        <w:rPr>
          <w:rFonts w:eastAsia="Cambria" w:asciiTheme="minorHAnsi" w:hAnsiTheme="minorHAnsi" w:cstheme="minorHAnsi"/>
          <w:lang w:val="en-US"/>
        </w:rPr>
        <w:t xml:space="preserve"> </w:t>
      </w:r>
      <w:bookmarkStart w:name="_Hlk529453813" w:id="26"/>
      <w:r w:rsidRPr="00255637">
        <w:rPr>
          <w:rFonts w:eastAsia="Cambria" w:asciiTheme="minorHAnsi" w:hAnsiTheme="minorHAnsi" w:cstheme="minorHAnsi"/>
          <w:lang w:val="en-US"/>
        </w:rPr>
        <w:t>Cf Patrick Xavier</w:t>
      </w:r>
      <w:r w:rsidRPr="00255637">
        <w:rPr>
          <w:rFonts w:eastAsia="Cambria" w:asciiTheme="minorHAnsi" w:hAnsiTheme="minorHAnsi" w:cstheme="minorHAnsi"/>
          <w:i/>
          <w:lang w:val="en-US"/>
        </w:rPr>
        <w:t>, Behavioural Economics and Customer Complaints in Communication Markets</w:t>
      </w:r>
      <w:r w:rsidRPr="00255637">
        <w:rPr>
          <w:rFonts w:eastAsia="Cambria" w:asciiTheme="minorHAnsi" w:hAnsiTheme="minorHAnsi" w:cstheme="minorHAnsi"/>
          <w:lang w:val="en-US"/>
        </w:rPr>
        <w:t xml:space="preserve"> </w:t>
      </w:r>
      <w:r w:rsidRPr="00561AD2">
        <w:rPr>
          <w:rFonts w:eastAsia="Cambria" w:asciiTheme="minorHAnsi" w:hAnsiTheme="minorHAnsi" w:cstheme="minorHAnsi"/>
          <w:lang w:val="en-US"/>
        </w:rPr>
        <w:t>(Report prepared for the Australian Communications and Media Authority (ACMA), 2011)</w:t>
      </w:r>
      <w:r w:rsidRPr="00255637">
        <w:rPr>
          <w:rFonts w:eastAsia="Cambria" w:asciiTheme="minorHAnsi" w:hAnsiTheme="minorHAnsi" w:cstheme="minorHAnsi"/>
          <w:lang w:val="en-US"/>
        </w:rPr>
        <w:t xml:space="preserve"> 59.</w:t>
      </w:r>
      <w:bookmarkEnd w:id="26"/>
    </w:p>
  </w:footnote>
  <w:footnote w:id="26">
    <w:p w:rsidRPr="00255637" w:rsidR="00265C75" w:rsidP="005D723B" w:rsidRDefault="00265C75" w14:paraId="7E64C4F6" w14:textId="77777777">
      <w:pPr>
        <w:pStyle w:val="FootnoteText"/>
        <w:rPr>
          <w:lang w:val="pt-BR"/>
        </w:rPr>
      </w:pPr>
      <w:r w:rsidRPr="00255637">
        <w:rPr>
          <w:rStyle w:val="FootnoteReference"/>
        </w:rPr>
        <w:footnoteRef/>
      </w:r>
      <w:r w:rsidRPr="00255637">
        <w:rPr>
          <w:lang w:val="pt-BR"/>
        </w:rPr>
        <w:t xml:space="preserve"> </w:t>
      </w:r>
      <w:r w:rsidRPr="00255637">
        <w:rPr>
          <w:i/>
          <w:lang w:val="pt-BR"/>
        </w:rPr>
        <w:t>TCP Code</w:t>
      </w:r>
      <w:r w:rsidRPr="00255637">
        <w:rPr>
          <w:lang w:val="pt-BR"/>
        </w:rPr>
        <w:t xml:space="preserve"> r 4.1.</w:t>
      </w:r>
    </w:p>
  </w:footnote>
  <w:footnote w:id="27">
    <w:p w:rsidRPr="00362A23" w:rsidR="00265C75" w:rsidP="0023518B" w:rsidRDefault="00265C75" w14:paraId="7AE4FEE9" w14:textId="1E00A45C">
      <w:pPr>
        <w:pStyle w:val="FootnoteText"/>
        <w:rPr>
          <w:lang w:val="pt-BR"/>
        </w:rPr>
      </w:pPr>
      <w:r w:rsidRPr="00255637">
        <w:rPr>
          <w:rStyle w:val="FootnoteReference"/>
        </w:rPr>
        <w:footnoteRef/>
      </w:r>
      <w:r w:rsidRPr="00362A23">
        <w:rPr>
          <w:lang w:val="pt-BR"/>
        </w:rPr>
        <w:t xml:space="preserve"> Ibid r 2.1.</w:t>
      </w:r>
    </w:p>
  </w:footnote>
  <w:footnote w:id="28">
    <w:p w:rsidRPr="00255637" w:rsidR="00265C75" w:rsidRDefault="00265C75" w14:paraId="3E142010" w14:textId="6C7EC6FF">
      <w:pPr>
        <w:pStyle w:val="FootnoteText"/>
        <w:rPr>
          <w:lang w:val="pt-BR"/>
        </w:rPr>
      </w:pPr>
      <w:r w:rsidRPr="00255637">
        <w:rPr>
          <w:rStyle w:val="FootnoteReference"/>
        </w:rPr>
        <w:footnoteRef/>
      </w:r>
      <w:r w:rsidRPr="00255637">
        <w:rPr>
          <w:lang w:val="pt-BR"/>
        </w:rPr>
        <w:t xml:space="preserve"> Ibid r 4.1.1(a).</w:t>
      </w:r>
    </w:p>
  </w:footnote>
  <w:footnote w:id="29">
    <w:p w:rsidRPr="00255637" w:rsidR="00265C75" w:rsidRDefault="00265C75" w14:paraId="251EE38D" w14:textId="1F134125">
      <w:pPr>
        <w:pStyle w:val="FootnoteText"/>
        <w:rPr>
          <w:lang w:val="pt-BR"/>
        </w:rPr>
      </w:pPr>
      <w:r w:rsidRPr="00255637">
        <w:rPr>
          <w:rStyle w:val="FootnoteReference"/>
        </w:rPr>
        <w:footnoteRef/>
      </w:r>
      <w:r w:rsidRPr="00255637">
        <w:rPr>
          <w:lang w:val="pt-BR"/>
        </w:rPr>
        <w:t xml:space="preserve"> Ibid r 4.1.1(b)(i).</w:t>
      </w:r>
    </w:p>
  </w:footnote>
  <w:footnote w:id="30">
    <w:p w:rsidRPr="00255637" w:rsidR="00265C75" w:rsidRDefault="00265C75" w14:paraId="2D0C549E" w14:textId="4779D35C">
      <w:pPr>
        <w:pStyle w:val="FootnoteText"/>
        <w:rPr>
          <w:lang w:val="pt-BR"/>
        </w:rPr>
      </w:pPr>
      <w:r w:rsidRPr="00255637">
        <w:rPr>
          <w:rStyle w:val="FootnoteReference"/>
        </w:rPr>
        <w:footnoteRef/>
      </w:r>
      <w:r w:rsidRPr="00255637">
        <w:rPr>
          <w:lang w:val="pt-BR"/>
        </w:rPr>
        <w:t xml:space="preserve"> Ibid r 4.1.1(g).</w:t>
      </w:r>
    </w:p>
  </w:footnote>
  <w:footnote w:id="31">
    <w:p w:rsidRPr="00255637" w:rsidR="00265C75" w:rsidRDefault="00265C75" w14:paraId="4D16F44F" w14:textId="7304B7C3">
      <w:pPr>
        <w:pStyle w:val="FootnoteText"/>
        <w:rPr>
          <w:lang w:val="pt-BR"/>
        </w:rPr>
      </w:pPr>
      <w:r w:rsidRPr="00255637">
        <w:rPr>
          <w:rStyle w:val="FootnoteReference"/>
        </w:rPr>
        <w:footnoteRef/>
      </w:r>
      <w:r w:rsidRPr="00255637">
        <w:rPr>
          <w:lang w:val="pt-BR"/>
        </w:rPr>
        <w:t xml:space="preserve"> </w:t>
      </w:r>
      <w:r>
        <w:rPr>
          <w:lang w:val="pt-BR"/>
        </w:rPr>
        <w:t>Ibid</w:t>
      </w:r>
      <w:r w:rsidRPr="00255637">
        <w:rPr>
          <w:lang w:val="pt-BR"/>
        </w:rPr>
        <w:t xml:space="preserve"> r 4.1.1(d).</w:t>
      </w:r>
    </w:p>
  </w:footnote>
  <w:footnote w:id="32">
    <w:p w:rsidRPr="00255637" w:rsidR="00265C75" w:rsidRDefault="00265C75" w14:paraId="04A75C69" w14:textId="3A9E3767">
      <w:pPr>
        <w:pStyle w:val="FootnoteText"/>
        <w:rPr>
          <w:lang w:val="pt-BR"/>
        </w:rPr>
      </w:pPr>
      <w:r w:rsidRPr="00255637">
        <w:rPr>
          <w:rStyle w:val="FootnoteReference"/>
        </w:rPr>
        <w:footnoteRef/>
      </w:r>
      <w:r w:rsidRPr="00255637">
        <w:rPr>
          <w:lang w:val="pt-BR"/>
        </w:rPr>
        <w:t xml:space="preserve"> </w:t>
      </w:r>
      <w:r>
        <w:rPr>
          <w:lang w:val="pt-BR"/>
        </w:rPr>
        <w:t xml:space="preserve">Ibid </w:t>
      </w:r>
      <w:r w:rsidRPr="00255637">
        <w:rPr>
          <w:lang w:val="pt-BR"/>
        </w:rPr>
        <w:t>r 4.1.1(e).</w:t>
      </w:r>
    </w:p>
  </w:footnote>
  <w:footnote w:id="33">
    <w:p w:rsidRPr="00362A23" w:rsidR="00265C75" w:rsidRDefault="00265C75" w14:paraId="2390D63A" w14:textId="43D6A248">
      <w:pPr>
        <w:pStyle w:val="FootnoteText"/>
        <w:rPr>
          <w:lang w:val="pt-BR"/>
        </w:rPr>
      </w:pPr>
      <w:r w:rsidRPr="00255637">
        <w:rPr>
          <w:rStyle w:val="FootnoteReference"/>
        </w:rPr>
        <w:footnoteRef/>
      </w:r>
      <w:r w:rsidRPr="00362A23">
        <w:rPr>
          <w:lang w:val="pt-BR"/>
        </w:rPr>
        <w:t xml:space="preserve"> Ibid.</w:t>
      </w:r>
    </w:p>
  </w:footnote>
  <w:footnote w:id="34">
    <w:p w:rsidRPr="00255637" w:rsidR="00265C75" w:rsidRDefault="00265C75" w14:paraId="06773DC0" w14:textId="1B9AE0B8">
      <w:pPr>
        <w:pStyle w:val="FootnoteText"/>
        <w:rPr>
          <w:lang w:val="pt-BR"/>
        </w:rPr>
      </w:pPr>
      <w:r w:rsidRPr="00255637">
        <w:rPr>
          <w:rStyle w:val="FootnoteReference"/>
        </w:rPr>
        <w:footnoteRef/>
      </w:r>
      <w:r w:rsidRPr="00255637">
        <w:rPr>
          <w:lang w:val="pt-BR"/>
        </w:rPr>
        <w:t xml:space="preserve"> Ibid r 4.1.2.</w:t>
      </w:r>
    </w:p>
  </w:footnote>
  <w:footnote w:id="35">
    <w:p w:rsidRPr="00255637" w:rsidR="00265C75" w:rsidRDefault="00265C75" w14:paraId="27889796" w14:textId="71E6E3F1">
      <w:pPr>
        <w:pStyle w:val="FootnoteText"/>
        <w:rPr>
          <w:lang w:val="pt-BR"/>
        </w:rPr>
      </w:pPr>
      <w:r w:rsidRPr="00255637">
        <w:rPr>
          <w:rStyle w:val="FootnoteReference"/>
        </w:rPr>
        <w:footnoteRef/>
      </w:r>
      <w:r w:rsidRPr="00255637">
        <w:rPr>
          <w:lang w:val="pt-BR"/>
        </w:rPr>
        <w:t xml:space="preserve"> Ibid r 3.4.</w:t>
      </w:r>
    </w:p>
  </w:footnote>
  <w:footnote w:id="36">
    <w:p w:rsidRPr="00255637" w:rsidR="00265C75" w:rsidRDefault="00265C75" w14:paraId="3E2C2F1B" w14:textId="6A8CF9F3">
      <w:pPr>
        <w:pStyle w:val="FootnoteText"/>
        <w:rPr>
          <w:lang w:val="pt-BR"/>
        </w:rPr>
      </w:pPr>
      <w:r w:rsidRPr="00255637">
        <w:rPr>
          <w:rStyle w:val="FootnoteReference"/>
        </w:rPr>
        <w:footnoteRef/>
      </w:r>
      <w:r w:rsidRPr="00255637">
        <w:rPr>
          <w:lang w:val="pt-BR"/>
        </w:rPr>
        <w:t xml:space="preserve"> </w:t>
      </w:r>
      <w:r>
        <w:rPr>
          <w:lang w:val="pt-BR"/>
        </w:rPr>
        <w:t>Ibid</w:t>
      </w:r>
      <w:r w:rsidRPr="00255637">
        <w:rPr>
          <w:lang w:val="pt-BR"/>
        </w:rPr>
        <w:t xml:space="preserve"> r 3.5.</w:t>
      </w:r>
    </w:p>
  </w:footnote>
  <w:footnote w:id="37">
    <w:p w:rsidRPr="00255637" w:rsidR="00265C75" w:rsidRDefault="00265C75" w14:paraId="401801F0" w14:textId="1E300A0B">
      <w:pPr>
        <w:pStyle w:val="FootnoteText"/>
        <w:rPr>
          <w:lang w:val="pt-BR"/>
        </w:rPr>
      </w:pPr>
      <w:r w:rsidRPr="00255637">
        <w:rPr>
          <w:rStyle w:val="FootnoteReference"/>
        </w:rPr>
        <w:footnoteRef/>
      </w:r>
      <w:r w:rsidRPr="00255637">
        <w:rPr>
          <w:lang w:val="pt-BR"/>
        </w:rPr>
        <w:t xml:space="preserve"> Ibid 4.1.3.</w:t>
      </w:r>
    </w:p>
  </w:footnote>
  <w:footnote w:id="38">
    <w:p w:rsidRPr="00362A23" w:rsidR="00265C75" w:rsidRDefault="00265C75" w14:paraId="740F39F0" w14:textId="28D6E8A1">
      <w:pPr>
        <w:pStyle w:val="FootnoteText"/>
        <w:rPr>
          <w:lang w:val="en-US"/>
        </w:rPr>
      </w:pPr>
      <w:r w:rsidRPr="00255637">
        <w:rPr>
          <w:rStyle w:val="FootnoteReference"/>
        </w:rPr>
        <w:footnoteRef/>
      </w:r>
      <w:r w:rsidRPr="00362A23">
        <w:rPr>
          <w:lang w:val="en-US"/>
        </w:rPr>
        <w:t xml:space="preserve"> Ibid r 4.4.2.</w:t>
      </w:r>
    </w:p>
  </w:footnote>
  <w:footnote w:id="39">
    <w:p w:rsidRPr="00255637" w:rsidR="00265C75" w:rsidRDefault="00265C75" w14:paraId="25C64E22" w14:textId="5842309C">
      <w:pPr>
        <w:pStyle w:val="FootnoteText"/>
      </w:pPr>
      <w:r w:rsidRPr="00255637">
        <w:rPr>
          <w:rStyle w:val="FootnoteReference"/>
        </w:rPr>
        <w:footnoteRef/>
      </w:r>
      <w:r w:rsidRPr="00255637">
        <w:t xml:space="preserve"> </w:t>
      </w:r>
      <w:bookmarkStart w:name="_Hlk526169951" w:id="33"/>
      <w:r w:rsidRPr="00255637">
        <w:rPr>
          <w:i/>
        </w:rPr>
        <w:t>Convention on the Rights of Persons with Disabilities</w:t>
      </w:r>
      <w:r w:rsidRPr="00255637">
        <w:t>, opened for signature 30 March 2007, 2515 UNTS 3 (entered into force 3 May 2008) (‘</w:t>
      </w:r>
      <w:r w:rsidRPr="00255637">
        <w:rPr>
          <w:i/>
        </w:rPr>
        <w:t>CRPD</w:t>
      </w:r>
      <w:r w:rsidRPr="00255637">
        <w:t xml:space="preserve">’) </w:t>
      </w:r>
      <w:bookmarkEnd w:id="33"/>
      <w:r w:rsidRPr="00255637">
        <w:t>art 5.</w:t>
      </w:r>
    </w:p>
  </w:footnote>
  <w:footnote w:id="40">
    <w:p w:rsidRPr="00255637" w:rsidR="00265C75" w:rsidRDefault="00265C75" w14:paraId="43B02F04" w14:textId="34346045">
      <w:pPr>
        <w:pStyle w:val="FootnoteText"/>
      </w:pPr>
      <w:r w:rsidRPr="00255637">
        <w:rPr>
          <w:rStyle w:val="FootnoteReference"/>
        </w:rPr>
        <w:footnoteRef/>
      </w:r>
      <w:r w:rsidRPr="00255637">
        <w:t xml:space="preserve"> </w:t>
      </w:r>
      <w:bookmarkStart w:name="_Hlk526169961" w:id="34"/>
      <w:bookmarkStart w:name="_Hlk529448588" w:id="35"/>
      <w:r w:rsidRPr="00255637">
        <w:t xml:space="preserve">Committee on the Rights of Persons with Disabilities, </w:t>
      </w:r>
      <w:r w:rsidRPr="00255637">
        <w:rPr>
          <w:i/>
        </w:rPr>
        <w:t>General Comment No</w:t>
      </w:r>
      <w:r>
        <w:rPr>
          <w:i/>
        </w:rPr>
        <w:t>. 6 (2018) on Equality and N</w:t>
      </w:r>
      <w:r w:rsidRPr="00255637">
        <w:rPr>
          <w:i/>
        </w:rPr>
        <w:t xml:space="preserve">on-discrimination, </w:t>
      </w:r>
      <w:r w:rsidRPr="00255637">
        <w:t>19</w:t>
      </w:r>
      <w:r w:rsidRPr="00255637">
        <w:rPr>
          <w:vertAlign w:val="superscript"/>
        </w:rPr>
        <w:t>th</w:t>
      </w:r>
      <w:r w:rsidRPr="00255637">
        <w:t xml:space="preserve"> sess, UN Doc CRPD/C/GC/6 (26 April 2018) </w:t>
      </w:r>
      <w:bookmarkEnd w:id="34"/>
      <w:r w:rsidRPr="00255637">
        <w:t>para 18.</w:t>
      </w:r>
      <w:bookmarkEnd w:id="35"/>
    </w:p>
  </w:footnote>
  <w:footnote w:id="41">
    <w:p w:rsidRPr="00255637" w:rsidR="00265C75" w:rsidRDefault="00265C75" w14:paraId="59087CED" w14:textId="7DF85DB1">
      <w:pPr>
        <w:pStyle w:val="FootnoteText"/>
      </w:pPr>
      <w:r w:rsidRPr="00255637">
        <w:rPr>
          <w:rStyle w:val="FootnoteReference"/>
        </w:rPr>
        <w:footnoteRef/>
      </w:r>
      <w:r w:rsidRPr="00255637">
        <w:t xml:space="preserve"> </w:t>
      </w:r>
      <w:r w:rsidRPr="00255637">
        <w:rPr>
          <w:i/>
        </w:rPr>
        <w:t xml:space="preserve">CRPD </w:t>
      </w:r>
      <w:r w:rsidRPr="00255637">
        <w:t>art 5.</w:t>
      </w:r>
    </w:p>
  </w:footnote>
  <w:footnote w:id="42">
    <w:p w:rsidRPr="00255637" w:rsidR="00265C75" w:rsidRDefault="00265C75" w14:paraId="35AD6D16" w14:textId="3C2F4098">
      <w:pPr>
        <w:pStyle w:val="FootnoteText"/>
      </w:pPr>
      <w:r w:rsidRPr="00255637">
        <w:rPr>
          <w:rStyle w:val="FootnoteReference"/>
        </w:rPr>
        <w:footnoteRef/>
      </w:r>
      <w:r w:rsidRPr="00255637">
        <w:t xml:space="preserve"> Ibid arts 9 and 12.</w:t>
      </w:r>
    </w:p>
  </w:footnote>
  <w:footnote w:id="43">
    <w:p w:rsidRPr="00255637" w:rsidR="00265C75" w:rsidRDefault="00265C75" w14:paraId="593EA86D" w14:textId="7D857195">
      <w:pPr>
        <w:pStyle w:val="FootnoteText"/>
      </w:pPr>
      <w:r w:rsidRPr="00255637">
        <w:rPr>
          <w:rStyle w:val="FootnoteReference"/>
        </w:rPr>
        <w:footnoteRef/>
      </w:r>
      <w:r w:rsidRPr="00255637">
        <w:t xml:space="preserve"> See, eg, </w:t>
      </w:r>
      <w:bookmarkStart w:name="_Hlk526169982" w:id="38"/>
      <w:r w:rsidRPr="000645F8">
        <w:rPr>
          <w:i/>
        </w:rPr>
        <w:t>Disability Discrimination Act 1992</w:t>
      </w:r>
      <w:r>
        <w:t xml:space="preserve"> (Cth)</w:t>
      </w:r>
      <w:r w:rsidRPr="00255637">
        <w:t xml:space="preserve"> </w:t>
      </w:r>
      <w:bookmarkEnd w:id="38"/>
      <w:r>
        <w:t>s 24;</w:t>
      </w:r>
      <w:r w:rsidRPr="00255637">
        <w:t xml:space="preserve"> </w:t>
      </w:r>
      <w:bookmarkStart w:name="_Hlk526169975" w:id="39"/>
      <w:r w:rsidRPr="000645F8">
        <w:rPr>
          <w:i/>
        </w:rPr>
        <w:t>Equal Opportunity Act 2010</w:t>
      </w:r>
      <w:r w:rsidRPr="00255637">
        <w:t xml:space="preserve"> (Vic)</w:t>
      </w:r>
      <w:bookmarkEnd w:id="39"/>
      <w:r w:rsidRPr="00255637">
        <w:t xml:space="preserve"> ss 6 and 44</w:t>
      </w:r>
      <w:r>
        <w:t>.</w:t>
      </w:r>
    </w:p>
  </w:footnote>
  <w:footnote w:id="44">
    <w:p w:rsidRPr="00362A23" w:rsidR="00265C75" w:rsidRDefault="00265C75" w14:paraId="16A88245" w14:textId="7BCDD345">
      <w:pPr>
        <w:pStyle w:val="FootnoteText"/>
        <w:rPr>
          <w:lang w:val="en-US"/>
        </w:rPr>
      </w:pPr>
      <w:r w:rsidRPr="00255637">
        <w:rPr>
          <w:rStyle w:val="FootnoteReference"/>
        </w:rPr>
        <w:footnoteRef/>
      </w:r>
      <w:r w:rsidRPr="00362A23">
        <w:rPr>
          <w:lang w:val="en-US"/>
        </w:rPr>
        <w:t xml:space="preserve"> </w:t>
      </w:r>
      <w:r w:rsidRPr="00362A23">
        <w:rPr>
          <w:i/>
          <w:lang w:val="en-US"/>
        </w:rPr>
        <w:t>CRPD</w:t>
      </w:r>
      <w:r w:rsidRPr="00362A23">
        <w:rPr>
          <w:lang w:val="en-US"/>
        </w:rPr>
        <w:t xml:space="preserve"> art 34.</w:t>
      </w:r>
    </w:p>
  </w:footnote>
  <w:footnote w:id="45">
    <w:p w:rsidRPr="00255637" w:rsidR="00265C75" w:rsidRDefault="00265C75" w14:paraId="53D049B8" w14:textId="21F88A7E">
      <w:pPr>
        <w:pStyle w:val="FootnoteText"/>
      </w:pPr>
      <w:r w:rsidRPr="00255637">
        <w:rPr>
          <w:rStyle w:val="FootnoteReference"/>
        </w:rPr>
        <w:footnoteRef/>
      </w:r>
      <w:r w:rsidRPr="00255637">
        <w:t xml:space="preserve"> </w:t>
      </w:r>
      <w:bookmarkStart w:name="_Hlk526169993" w:id="40"/>
      <w:r w:rsidRPr="00255637">
        <w:t xml:space="preserve">Committee on the Rights of Persons with Disabilities, </w:t>
      </w:r>
      <w:r w:rsidRPr="00255637">
        <w:rPr>
          <w:i/>
        </w:rPr>
        <w:t>General Comment No.</w:t>
      </w:r>
      <w:r w:rsidRPr="00255637">
        <w:t xml:space="preserve"> </w:t>
      </w:r>
      <w:r w:rsidRPr="00255637">
        <w:rPr>
          <w:i/>
        </w:rPr>
        <w:t>2 (2014) Article 9: Accessibility</w:t>
      </w:r>
      <w:r w:rsidRPr="00255637">
        <w:t>, 11</w:t>
      </w:r>
      <w:r w:rsidRPr="00255637">
        <w:rPr>
          <w:vertAlign w:val="superscript"/>
        </w:rPr>
        <w:t>th</w:t>
      </w:r>
      <w:r w:rsidRPr="00255637">
        <w:t xml:space="preserve"> sess, UN Doc CRPD/C/GC/2 (22 May 2014) (‘</w:t>
      </w:r>
      <w:r w:rsidRPr="00255637">
        <w:rPr>
          <w:i/>
        </w:rPr>
        <w:t>General Comment No. 2</w:t>
      </w:r>
      <w:r w:rsidRPr="00255637">
        <w:t>’)</w:t>
      </w:r>
      <w:bookmarkEnd w:id="40"/>
      <w:r w:rsidRPr="00255637">
        <w:t xml:space="preserve"> para 7.</w:t>
      </w:r>
    </w:p>
  </w:footnote>
  <w:footnote w:id="46">
    <w:p w:rsidRPr="00255637" w:rsidR="00265C75" w:rsidRDefault="00265C75" w14:paraId="3A9A4257" w14:textId="100C8AAF">
      <w:pPr>
        <w:pStyle w:val="FootnoteText"/>
      </w:pPr>
      <w:r w:rsidRPr="00255637">
        <w:rPr>
          <w:rStyle w:val="FootnoteReference"/>
        </w:rPr>
        <w:footnoteRef/>
      </w:r>
      <w:r w:rsidRPr="00255637">
        <w:t xml:space="preserve"> Ibid paras 21 and 38.</w:t>
      </w:r>
    </w:p>
  </w:footnote>
  <w:footnote w:id="47">
    <w:p w:rsidRPr="00255637" w:rsidR="00265C75" w:rsidRDefault="00265C75" w14:paraId="32740B85" w14:textId="051C7BB9">
      <w:pPr>
        <w:pStyle w:val="FootnoteText"/>
        <w:rPr>
          <w:lang w:val="en-US"/>
        </w:rPr>
      </w:pPr>
      <w:r w:rsidRPr="00255637">
        <w:rPr>
          <w:rStyle w:val="FootnoteReference"/>
        </w:rPr>
        <w:footnoteRef/>
      </w:r>
      <w:r w:rsidRPr="00255637">
        <w:t xml:space="preserve"> </w:t>
      </w:r>
      <w:r w:rsidRPr="00255637">
        <w:rPr>
          <w:i/>
          <w:lang w:val="en-US"/>
        </w:rPr>
        <w:t>TCP Code</w:t>
      </w:r>
      <w:r w:rsidRPr="00255637">
        <w:rPr>
          <w:lang w:val="en-US"/>
        </w:rPr>
        <w:t xml:space="preserve"> r 3.2.4</w:t>
      </w:r>
      <w:r>
        <w:rPr>
          <w:lang w:val="en-US"/>
        </w:rPr>
        <w:t>.</w:t>
      </w:r>
    </w:p>
  </w:footnote>
  <w:footnote w:id="48">
    <w:p w:rsidRPr="00255637" w:rsidR="00265C75" w:rsidRDefault="00265C75" w14:paraId="4AEFC70A" w14:textId="4D9F07F2">
      <w:pPr>
        <w:pStyle w:val="FootnoteText"/>
      </w:pPr>
      <w:r w:rsidRPr="00255637">
        <w:rPr>
          <w:rStyle w:val="FootnoteReference"/>
        </w:rPr>
        <w:footnoteRef/>
      </w:r>
      <w:r w:rsidRPr="00255637">
        <w:t xml:space="preserve"> </w:t>
      </w:r>
      <w:r w:rsidRPr="00255637">
        <w:rPr>
          <w:i/>
        </w:rPr>
        <w:t>General Comment No. 2</w:t>
      </w:r>
      <w:r w:rsidRPr="00255637">
        <w:t xml:space="preserve">, </w:t>
      </w:r>
      <w:r w:rsidRPr="00981496">
        <w:t>UN Doc CRPD/C/GC/2</w:t>
      </w:r>
      <w:r w:rsidRPr="00255637">
        <w:t>, para 5.</w:t>
      </w:r>
    </w:p>
  </w:footnote>
  <w:footnote w:id="49">
    <w:p w:rsidRPr="00255637" w:rsidR="00265C75" w:rsidRDefault="00265C75" w14:paraId="6BB3B6C1" w14:textId="24937270">
      <w:pPr>
        <w:pStyle w:val="FootnoteText"/>
      </w:pPr>
      <w:r w:rsidRPr="00255637">
        <w:rPr>
          <w:rStyle w:val="FootnoteReference"/>
        </w:rPr>
        <w:footnoteRef/>
      </w:r>
      <w:r>
        <w:t xml:space="preserve"> Jaeger, above n 1</w:t>
      </w:r>
      <w:r w:rsidRPr="00255637">
        <w:t>, 113-114.</w:t>
      </w:r>
    </w:p>
  </w:footnote>
  <w:footnote w:id="50">
    <w:p w:rsidRPr="00255637" w:rsidR="00265C75" w:rsidRDefault="00265C75" w14:paraId="722FEB28" w14:textId="68E003B0">
      <w:pPr>
        <w:pStyle w:val="FootnoteText"/>
      </w:pPr>
      <w:r w:rsidRPr="00255637">
        <w:rPr>
          <w:rStyle w:val="FootnoteReference"/>
        </w:rPr>
        <w:footnoteRef/>
      </w:r>
      <w:r w:rsidRPr="00255637">
        <w:t xml:space="preserve"> </w:t>
      </w:r>
      <w:r w:rsidRPr="00255637">
        <w:rPr>
          <w:i/>
        </w:rPr>
        <w:t>General Comment No. 2</w:t>
      </w:r>
      <w:r w:rsidRPr="00255637">
        <w:t xml:space="preserve">, </w:t>
      </w:r>
      <w:r w:rsidRPr="00981496">
        <w:t>UN Doc CRPD/C/GC/2</w:t>
      </w:r>
      <w:r w:rsidRPr="00255637">
        <w:t>, para 15.</w:t>
      </w:r>
    </w:p>
  </w:footnote>
  <w:footnote w:id="51">
    <w:p w:rsidRPr="00362A23" w:rsidR="00265C75" w:rsidRDefault="00265C75" w14:paraId="24FD27D2" w14:textId="419835C3">
      <w:pPr>
        <w:pStyle w:val="FootnoteText"/>
        <w:rPr>
          <w:lang w:val="pt-BR"/>
        </w:rPr>
      </w:pPr>
      <w:r w:rsidRPr="00255637">
        <w:rPr>
          <w:rStyle w:val="FootnoteReference"/>
        </w:rPr>
        <w:footnoteRef/>
      </w:r>
      <w:r w:rsidRPr="00362A23">
        <w:rPr>
          <w:lang w:val="pt-BR"/>
        </w:rPr>
        <w:t xml:space="preserve"> </w:t>
      </w:r>
      <w:r w:rsidRPr="00362A23">
        <w:rPr>
          <w:i/>
          <w:lang w:val="pt-BR"/>
        </w:rPr>
        <w:t>TCP Code</w:t>
      </w:r>
      <w:r w:rsidRPr="00362A23">
        <w:rPr>
          <w:lang w:val="pt-BR"/>
        </w:rPr>
        <w:t xml:space="preserve"> r 4.4.2.</w:t>
      </w:r>
    </w:p>
  </w:footnote>
  <w:footnote w:id="52">
    <w:p w:rsidRPr="00362A23" w:rsidR="00265C75" w:rsidRDefault="00265C75" w14:paraId="0E061333" w14:textId="263AD088">
      <w:pPr>
        <w:pStyle w:val="FootnoteText"/>
        <w:rPr>
          <w:lang w:val="pt-BR"/>
        </w:rPr>
      </w:pPr>
      <w:r w:rsidRPr="00255637">
        <w:rPr>
          <w:rStyle w:val="FootnoteReference"/>
        </w:rPr>
        <w:footnoteRef/>
      </w:r>
      <w:r w:rsidRPr="00362A23">
        <w:rPr>
          <w:lang w:val="pt-BR"/>
        </w:rPr>
        <w:t xml:space="preserve"> </w:t>
      </w:r>
      <w:r w:rsidRPr="00362A23">
        <w:rPr>
          <w:i/>
          <w:lang w:val="pt-BR"/>
        </w:rPr>
        <w:t>General Comment No. 2</w:t>
      </w:r>
      <w:r w:rsidRPr="00362A23">
        <w:rPr>
          <w:lang w:val="pt-BR"/>
        </w:rPr>
        <w:t>, UN Doc CRPD/C/GC/2, paras 14-15.</w:t>
      </w:r>
    </w:p>
  </w:footnote>
  <w:footnote w:id="53">
    <w:p w:rsidRPr="00255637" w:rsidR="00265C75" w:rsidRDefault="00265C75" w14:paraId="6876E812" w14:textId="170704EA">
      <w:pPr>
        <w:pStyle w:val="FootnoteText"/>
      </w:pPr>
      <w:r w:rsidRPr="00255637">
        <w:rPr>
          <w:rStyle w:val="FootnoteReference"/>
        </w:rPr>
        <w:footnoteRef/>
      </w:r>
      <w:r w:rsidRPr="00255637">
        <w:t xml:space="preserve"> </w:t>
      </w:r>
      <w:r>
        <w:t>Ibid</w:t>
      </w:r>
      <w:r w:rsidRPr="00255637">
        <w:t xml:space="preserve"> para 14.</w:t>
      </w:r>
    </w:p>
  </w:footnote>
  <w:footnote w:id="54">
    <w:p w:rsidRPr="00255637" w:rsidR="00265C75" w:rsidRDefault="00265C75" w14:paraId="29AB2B2E" w14:textId="6769A601">
      <w:pPr>
        <w:pStyle w:val="FootnoteText"/>
      </w:pPr>
      <w:bookmarkStart w:name="_Hlk529448793" w:id="41"/>
      <w:r w:rsidRPr="00255637">
        <w:rPr>
          <w:rStyle w:val="FootnoteReference"/>
        </w:rPr>
        <w:footnoteRef/>
      </w:r>
      <w:r w:rsidRPr="00255637">
        <w:t xml:space="preserve"> </w:t>
      </w:r>
      <w:bookmarkStart w:name="_Hlk529449048" w:id="42"/>
      <w:bookmarkStart w:name="_Hlk526170075" w:id="43"/>
      <w:bookmarkStart w:name="_Hlk526158123" w:id="44"/>
      <w:r>
        <w:t xml:space="preserve">Committee on the Rights of Persons with Disabilities, </w:t>
      </w:r>
      <w:r>
        <w:rPr>
          <w:i/>
        </w:rPr>
        <w:t>Communication No 1/2010: Views Adopted by the Committee at its Ninth Session (15-19 April 2013),</w:t>
      </w:r>
      <w:r>
        <w:t xml:space="preserve"> 9</w:t>
      </w:r>
      <w:r w:rsidRPr="00981496">
        <w:rPr>
          <w:vertAlign w:val="superscript"/>
        </w:rPr>
        <w:t>th</w:t>
      </w:r>
      <w:r>
        <w:t xml:space="preserve"> sess, UN Doc CRPD/C/9/D/2010 (21 June 2013)</w:t>
      </w:r>
      <w:bookmarkEnd w:id="42"/>
      <w:r>
        <w:t xml:space="preserve">; </w:t>
      </w:r>
      <w:r w:rsidRPr="00255637">
        <w:t xml:space="preserve">Yvette Maker, Anna Arstein-Kerslake, Bernadette McSherry, Jeannie Marie Paterson and Anna Arstein-Kerslake, ‘Ensuring </w:t>
      </w:r>
      <w:r>
        <w:t>E</w:t>
      </w:r>
      <w:r w:rsidRPr="00255637">
        <w:t xml:space="preserve">quality for </w:t>
      </w:r>
      <w:r>
        <w:t>P</w:t>
      </w:r>
      <w:r w:rsidRPr="00255637">
        <w:t xml:space="preserve">ersons with </w:t>
      </w:r>
      <w:r>
        <w:t>C</w:t>
      </w:r>
      <w:r w:rsidRPr="00255637">
        <w:t xml:space="preserve">ognitive </w:t>
      </w:r>
      <w:r>
        <w:t>D</w:t>
      </w:r>
      <w:r w:rsidRPr="00255637">
        <w:t xml:space="preserve">isabilities in </w:t>
      </w:r>
      <w:r>
        <w:t>C</w:t>
      </w:r>
      <w:r w:rsidRPr="00255637">
        <w:t xml:space="preserve">onsumer </w:t>
      </w:r>
      <w:r>
        <w:t>C</w:t>
      </w:r>
      <w:r w:rsidRPr="00255637">
        <w:t xml:space="preserve">ontracting: </w:t>
      </w:r>
      <w:r>
        <w:t>A</w:t>
      </w:r>
      <w:r w:rsidRPr="00255637">
        <w:t xml:space="preserve">n </w:t>
      </w:r>
      <w:r>
        <w:t>I</w:t>
      </w:r>
      <w:r w:rsidRPr="00255637">
        <w:t xml:space="preserve">nternational </w:t>
      </w:r>
      <w:r>
        <w:t>H</w:t>
      </w:r>
      <w:r w:rsidRPr="00255637">
        <w:t xml:space="preserve">uman </w:t>
      </w:r>
      <w:r>
        <w:t>R</w:t>
      </w:r>
      <w:r w:rsidRPr="00255637">
        <w:t xml:space="preserve">ights </w:t>
      </w:r>
      <w:r>
        <w:t>P</w:t>
      </w:r>
      <w:r w:rsidRPr="00255637">
        <w:t xml:space="preserve">erspective’ (2018) 19(1) </w:t>
      </w:r>
      <w:r w:rsidRPr="00255637">
        <w:rPr>
          <w:i/>
          <w:iCs/>
        </w:rPr>
        <w:t>Melbourne Journal of International Law</w:t>
      </w:r>
      <w:r w:rsidRPr="00255637">
        <w:rPr>
          <w:iCs/>
        </w:rPr>
        <w:t xml:space="preserve"> 178</w:t>
      </w:r>
      <w:bookmarkEnd w:id="43"/>
      <w:r>
        <w:rPr>
          <w:iCs/>
        </w:rPr>
        <w:t>-199</w:t>
      </w:r>
      <w:r w:rsidRPr="00255637">
        <w:t xml:space="preserve">, 183. </w:t>
      </w:r>
    </w:p>
    <w:bookmarkEnd w:id="41"/>
    <w:bookmarkEnd w:id="44"/>
  </w:footnote>
  <w:footnote w:id="55">
    <w:p w:rsidRPr="001D0BF2" w:rsidR="00265C75" w:rsidRDefault="00265C75" w14:paraId="5DD9B4B6" w14:textId="50B261B7">
      <w:pPr>
        <w:pStyle w:val="FootnoteText"/>
      </w:pPr>
      <w:r>
        <w:rPr>
          <w:rStyle w:val="FootnoteReference"/>
        </w:rPr>
        <w:footnoteRef/>
      </w:r>
      <w:r>
        <w:t xml:space="preserve"> </w:t>
      </w:r>
      <w:r>
        <w:rPr>
          <w:i/>
        </w:rPr>
        <w:t>CRPD</w:t>
      </w:r>
      <w:r>
        <w:t xml:space="preserve"> art 12(2).</w:t>
      </w:r>
    </w:p>
  </w:footnote>
  <w:footnote w:id="56">
    <w:p w:rsidRPr="00255637" w:rsidR="00265C75" w:rsidRDefault="00265C75" w14:paraId="114523BA" w14:textId="665B8172">
      <w:pPr>
        <w:pStyle w:val="FootnoteText"/>
      </w:pPr>
      <w:r w:rsidRPr="00255637">
        <w:rPr>
          <w:rStyle w:val="FootnoteReference"/>
        </w:rPr>
        <w:footnoteRef/>
      </w:r>
      <w:bookmarkStart w:name="_Hlk529449310" w:id="47"/>
      <w:r>
        <w:t xml:space="preserve"> </w:t>
      </w:r>
      <w:r w:rsidRPr="00255637">
        <w:t xml:space="preserve">Committee on the Rights of Persons with Disabilities, </w:t>
      </w:r>
      <w:r w:rsidRPr="00255637">
        <w:rPr>
          <w:i/>
        </w:rPr>
        <w:t xml:space="preserve">General Comment </w:t>
      </w:r>
      <w:r>
        <w:rPr>
          <w:i/>
        </w:rPr>
        <w:t>No. 1 (2014) Article 12: Equal Recognition Before the L</w:t>
      </w:r>
      <w:r w:rsidRPr="00255637">
        <w:rPr>
          <w:i/>
        </w:rPr>
        <w:t>aw</w:t>
      </w:r>
      <w:r w:rsidRPr="00255637">
        <w:t>, 11</w:t>
      </w:r>
      <w:r w:rsidRPr="00255637">
        <w:rPr>
          <w:vertAlign w:val="superscript"/>
        </w:rPr>
        <w:t>th</w:t>
      </w:r>
      <w:r w:rsidRPr="00255637">
        <w:t xml:space="preserve"> sess, UN Doc C</w:t>
      </w:r>
      <w:r>
        <w:t>RPD/C/GC/1 (19 May 2014) (‘</w:t>
      </w:r>
      <w:r w:rsidRPr="00593806">
        <w:rPr>
          <w:i/>
        </w:rPr>
        <w:t>General Comment No. 1</w:t>
      </w:r>
      <w:r>
        <w:t>’) para 13</w:t>
      </w:r>
      <w:r w:rsidRPr="00255637">
        <w:t>.</w:t>
      </w:r>
      <w:bookmarkEnd w:id="47"/>
    </w:p>
  </w:footnote>
  <w:footnote w:id="57">
    <w:p w:rsidRPr="00255637" w:rsidR="00265C75" w:rsidRDefault="00265C75" w14:paraId="0AC27A9B" w14:textId="5984B02C">
      <w:pPr>
        <w:pStyle w:val="FootnoteText"/>
      </w:pPr>
      <w:r w:rsidRPr="00255637">
        <w:rPr>
          <w:rStyle w:val="FootnoteReference"/>
        </w:rPr>
        <w:footnoteRef/>
      </w:r>
      <w:r w:rsidRPr="00255637">
        <w:t xml:space="preserve"> </w:t>
      </w:r>
      <w:bookmarkStart w:name="_Hlk526170090" w:id="48"/>
      <w:bookmarkStart w:name="_Hlk526164640" w:id="49"/>
      <w:bookmarkStart w:name="_Hlk529449427" w:id="50"/>
      <w:r w:rsidRPr="00255637">
        <w:t xml:space="preserve">Bernadette McSherry, ‘Legal </w:t>
      </w:r>
      <w:r>
        <w:t>C</w:t>
      </w:r>
      <w:r w:rsidRPr="00255637">
        <w:t xml:space="preserve">apacity under the </w:t>
      </w:r>
      <w:r>
        <w:t>C</w:t>
      </w:r>
      <w:r w:rsidRPr="00255637">
        <w:t xml:space="preserve">onvention on the </w:t>
      </w:r>
      <w:r>
        <w:t>R</w:t>
      </w:r>
      <w:r w:rsidRPr="00255637">
        <w:t xml:space="preserve">ights of </w:t>
      </w:r>
      <w:r>
        <w:t>P</w:t>
      </w:r>
      <w:r w:rsidRPr="00255637">
        <w:t xml:space="preserve">ersons with </w:t>
      </w:r>
      <w:r>
        <w:t>D</w:t>
      </w:r>
      <w:r w:rsidRPr="00255637">
        <w:t xml:space="preserve">isabilities’ (2012) 20(1) </w:t>
      </w:r>
      <w:r w:rsidRPr="00255637">
        <w:rPr>
          <w:i/>
          <w:iCs/>
        </w:rPr>
        <w:t xml:space="preserve">Journal of Law and Medicine </w:t>
      </w:r>
      <w:r w:rsidRPr="00255637">
        <w:t>22</w:t>
      </w:r>
      <w:bookmarkEnd w:id="48"/>
      <w:r>
        <w:t>-27</w:t>
      </w:r>
      <w:r w:rsidRPr="00255637">
        <w:t>, 24;</w:t>
      </w:r>
      <w:bookmarkEnd w:id="49"/>
      <w:r w:rsidRPr="00255637">
        <w:t xml:space="preserve"> </w:t>
      </w:r>
      <w:bookmarkStart w:name="_Hlk526170100" w:id="51"/>
      <w:r w:rsidRPr="00255637">
        <w:rPr>
          <w:i/>
        </w:rPr>
        <w:t>General Comment No. 1</w:t>
      </w:r>
      <w:r>
        <w:rPr>
          <w:i/>
        </w:rPr>
        <w:t>,</w:t>
      </w:r>
      <w:r w:rsidRPr="00255637">
        <w:rPr>
          <w:i/>
        </w:rPr>
        <w:t xml:space="preserve"> </w:t>
      </w:r>
      <w:r w:rsidRPr="00255637">
        <w:t>UN Doc CRPD/C/GC/1</w:t>
      </w:r>
      <w:r>
        <w:t>,</w:t>
      </w:r>
      <w:r w:rsidRPr="00255637">
        <w:t xml:space="preserve"> </w:t>
      </w:r>
      <w:bookmarkEnd w:id="51"/>
      <w:r w:rsidRPr="00255637">
        <w:t>para 12.</w:t>
      </w:r>
    </w:p>
    <w:bookmarkEnd w:id="50"/>
  </w:footnote>
  <w:footnote w:id="58">
    <w:p w:rsidRPr="0073190D" w:rsidR="00265C75" w:rsidRDefault="00265C75" w14:paraId="58AB5961" w14:textId="2E2C580E">
      <w:pPr>
        <w:pStyle w:val="FootnoteText"/>
      </w:pPr>
      <w:r w:rsidRPr="00255637">
        <w:rPr>
          <w:rStyle w:val="FootnoteReference"/>
        </w:rPr>
        <w:footnoteRef/>
      </w:r>
      <w:r w:rsidRPr="00255637">
        <w:t xml:space="preserve"> </w:t>
      </w:r>
      <w:r w:rsidRPr="00255637">
        <w:rPr>
          <w:i/>
        </w:rPr>
        <w:t>General Comment No. 1</w:t>
      </w:r>
      <w:r>
        <w:t>,</w:t>
      </w:r>
      <w:r w:rsidRPr="00255637">
        <w:rPr>
          <w:i/>
        </w:rPr>
        <w:t xml:space="preserve"> </w:t>
      </w:r>
      <w:r w:rsidRPr="00AF1EAB">
        <w:t>UN Doc CRPD/C/GC/1</w:t>
      </w:r>
      <w:r>
        <w:t xml:space="preserve">, para 16; see </w:t>
      </w:r>
      <w:r>
        <w:rPr>
          <w:i/>
        </w:rPr>
        <w:t xml:space="preserve">CRPD </w:t>
      </w:r>
      <w:r>
        <w:t>art 12(3).</w:t>
      </w:r>
    </w:p>
  </w:footnote>
  <w:footnote w:id="59">
    <w:p w:rsidRPr="00255637" w:rsidR="00265C75" w:rsidRDefault="00265C75" w14:paraId="4090D380" w14:textId="2524E62B">
      <w:pPr>
        <w:pStyle w:val="FootnoteText"/>
      </w:pPr>
      <w:r w:rsidRPr="00255637">
        <w:rPr>
          <w:rStyle w:val="FootnoteReference"/>
        </w:rPr>
        <w:footnoteRef/>
      </w:r>
      <w:r w:rsidRPr="00255637">
        <w:t xml:space="preserve"> </w:t>
      </w:r>
      <w:r>
        <w:t xml:space="preserve">Ibid para 29; </w:t>
      </w:r>
      <w:r>
        <w:rPr>
          <w:i/>
        </w:rPr>
        <w:t xml:space="preserve">CRPD </w:t>
      </w:r>
      <w:r>
        <w:t xml:space="preserve">art 12(3)-(4); </w:t>
      </w:r>
      <w:r w:rsidRPr="00255637">
        <w:t>Maker</w:t>
      </w:r>
      <w:r>
        <w:t xml:space="preserve"> et al</w:t>
      </w:r>
      <w:r w:rsidRPr="00255637">
        <w:t xml:space="preserve">, </w:t>
      </w:r>
      <w:r>
        <w:t>‘</w:t>
      </w:r>
      <w:r w:rsidRPr="00255637">
        <w:t xml:space="preserve">Ensuring </w:t>
      </w:r>
      <w:r>
        <w:t>E</w:t>
      </w:r>
      <w:r w:rsidRPr="00255637">
        <w:t xml:space="preserve">quality for </w:t>
      </w:r>
      <w:r>
        <w:t>P</w:t>
      </w:r>
      <w:r w:rsidRPr="00255637">
        <w:t xml:space="preserve">ersons with </w:t>
      </w:r>
      <w:r>
        <w:t>C</w:t>
      </w:r>
      <w:r w:rsidRPr="00255637">
        <w:t xml:space="preserve">ognitive </w:t>
      </w:r>
      <w:r>
        <w:t>D</w:t>
      </w:r>
      <w:r w:rsidRPr="00255637">
        <w:t xml:space="preserve">isabilities in </w:t>
      </w:r>
      <w:r>
        <w:t>C</w:t>
      </w:r>
      <w:r w:rsidRPr="00255637">
        <w:t xml:space="preserve">onsumer </w:t>
      </w:r>
      <w:r>
        <w:t>C</w:t>
      </w:r>
      <w:r w:rsidRPr="00255637">
        <w:t>ontracting</w:t>
      </w:r>
      <w:r>
        <w:t xml:space="preserve">’, </w:t>
      </w:r>
      <w:r w:rsidRPr="00255637">
        <w:t xml:space="preserve">above </w:t>
      </w:r>
      <w:r w:rsidRPr="00AF1EAB">
        <w:t>n 53</w:t>
      </w:r>
      <w:r w:rsidRPr="00255637">
        <w:t>, 186.</w:t>
      </w:r>
    </w:p>
  </w:footnote>
  <w:footnote w:id="60">
    <w:p w:rsidRPr="00255637" w:rsidR="00265C75" w:rsidRDefault="00265C75" w14:paraId="757AFB8B" w14:textId="6783C5CD">
      <w:pPr>
        <w:pStyle w:val="FootnoteText"/>
      </w:pPr>
      <w:r w:rsidRPr="00255637">
        <w:rPr>
          <w:rStyle w:val="FootnoteReference"/>
        </w:rPr>
        <w:footnoteRef/>
      </w:r>
      <w:r w:rsidRPr="00255637">
        <w:t xml:space="preserve"> Office of the Public Advocate, </w:t>
      </w:r>
      <w:r w:rsidRPr="00255637">
        <w:rPr>
          <w:i/>
        </w:rPr>
        <w:t>Side by Side: A Guide for People Wanting Support to Make Decisions</w:t>
      </w:r>
      <w:r w:rsidRPr="00255637">
        <w:t xml:space="preserve"> (3</w:t>
      </w:r>
      <w:r w:rsidRPr="00255637">
        <w:rPr>
          <w:vertAlign w:val="superscript"/>
        </w:rPr>
        <w:t>rd</w:t>
      </w:r>
      <w:r w:rsidRPr="00255637">
        <w:t xml:space="preserve"> ed, March 2018) &lt;https://www.publicadvocate.vic.gov.au/our-services/publications-forms/232-side-by-side-booklet-web-version?path=&gt;</w:t>
      </w:r>
      <w:r>
        <w:t>.</w:t>
      </w:r>
    </w:p>
  </w:footnote>
  <w:footnote w:id="61">
    <w:p w:rsidRPr="00255637" w:rsidR="00265C75" w:rsidRDefault="00265C75" w14:paraId="25A4B633" w14:textId="2B5F2256">
      <w:pPr>
        <w:pStyle w:val="FootnoteText"/>
      </w:pPr>
      <w:r w:rsidRPr="00255637">
        <w:rPr>
          <w:rStyle w:val="FootnoteReference"/>
        </w:rPr>
        <w:footnoteRef/>
      </w:r>
      <w:r w:rsidRPr="00255637">
        <w:t xml:space="preserve"> See, eg, </w:t>
      </w:r>
      <w:r w:rsidRPr="00255637">
        <w:rPr>
          <w:i/>
        </w:rPr>
        <w:t>Perpetual Trustees Victoria Ltd v Ford</w:t>
      </w:r>
      <w:r w:rsidRPr="00255637">
        <w:t xml:space="preserve"> (2008) 70 NSWLR 611, 635 [95] (Harrison J); </w:t>
      </w:r>
      <w:r w:rsidRPr="00255637">
        <w:rPr>
          <w:i/>
        </w:rPr>
        <w:t>Buccoliero v Commonwealth Bank of Australia</w:t>
      </w:r>
      <w:r w:rsidRPr="00255637">
        <w:t xml:space="preserve"> (2011) 16 BPR 30,333, 30,340–1 [67]–[77] (Young JA).</w:t>
      </w:r>
    </w:p>
  </w:footnote>
  <w:footnote w:id="62">
    <w:p w:rsidRPr="00255637" w:rsidR="00265C75" w:rsidRDefault="00265C75" w14:paraId="74C28D00" w14:textId="56443742">
      <w:pPr>
        <w:pStyle w:val="FootnoteText"/>
      </w:pPr>
      <w:r w:rsidRPr="00255637">
        <w:rPr>
          <w:rStyle w:val="FootnoteReference"/>
        </w:rPr>
        <w:footnoteRef/>
      </w:r>
      <w:bookmarkStart w:name="_Hlk529449535" w:id="52"/>
      <w:r>
        <w:t xml:space="preserve"> </w:t>
      </w:r>
      <w:r w:rsidRPr="00255637">
        <w:t>Australian Securities and Investments Commission</w:t>
      </w:r>
      <w:r w:rsidRPr="00AF1EAB">
        <w:t xml:space="preserve">, </w:t>
      </w:r>
      <w:r w:rsidRPr="00AF1EAB">
        <w:rPr>
          <w:i/>
        </w:rPr>
        <w:t>Moneysmart: Financial Abuse</w:t>
      </w:r>
      <w:r w:rsidRPr="00255637">
        <w:rPr>
          <w:i/>
        </w:rPr>
        <w:t xml:space="preserve"> </w:t>
      </w:r>
      <w:r w:rsidRPr="00255637">
        <w:t>(24 October 2018) Australian Securities and Investments Commission &lt;https://www.moneysmart.gov.au/life-events-and-you/families/financial-abuse&gt;.</w:t>
      </w:r>
      <w:bookmarkEnd w:id="52"/>
    </w:p>
  </w:footnote>
  <w:footnote w:id="63">
    <w:p w:rsidRPr="00255637" w:rsidR="00265C75" w:rsidP="003407DF" w:rsidRDefault="00265C75" w14:paraId="0F0EB99C" w14:textId="38D51A0D">
      <w:pPr>
        <w:spacing w:after="0"/>
        <w:rPr>
          <w:rFonts w:eastAsia="Cambria" w:asciiTheme="minorHAnsi" w:hAnsiTheme="minorHAnsi" w:cstheme="minorHAnsi"/>
          <w:lang w:val="en-SG"/>
        </w:rPr>
      </w:pPr>
      <w:r w:rsidRPr="00255637">
        <w:rPr>
          <w:rStyle w:val="FootnoteReference"/>
          <w:rFonts w:eastAsia="Cambria" w:asciiTheme="minorHAnsi" w:hAnsiTheme="minorHAnsi" w:cstheme="minorHAnsi"/>
          <w:color w:val="000000"/>
          <w:lang w:val="en-US"/>
        </w:rPr>
        <w:footnoteRef/>
      </w:r>
      <w:r w:rsidRPr="00255637">
        <w:rPr>
          <w:rFonts w:eastAsia="Cambria" w:asciiTheme="minorHAnsi" w:hAnsiTheme="minorHAnsi" w:cstheme="minorHAnsi"/>
          <w:color w:val="000000"/>
          <w:lang w:val="en-US"/>
        </w:rPr>
        <w:t xml:space="preserve"> See generally </w:t>
      </w:r>
      <w:bookmarkStart w:name="_Hlk526170119" w:id="120"/>
      <w:r w:rsidRPr="00255637">
        <w:rPr>
          <w:rFonts w:eastAsia="Cambria" w:asciiTheme="minorHAnsi" w:hAnsiTheme="minorHAnsi" w:cstheme="minorHAnsi"/>
          <w:color w:val="000000"/>
          <w:lang w:val="en-US"/>
        </w:rPr>
        <w:t xml:space="preserve">Omri </w:t>
      </w:r>
      <w:r w:rsidRPr="00255637">
        <w:rPr>
          <w:rFonts w:eastAsia="Times New Roman" w:asciiTheme="minorHAnsi" w:hAnsiTheme="minorHAnsi" w:cstheme="minorHAnsi"/>
          <w:color w:val="000000"/>
          <w:shd w:val="clear" w:color="auto" w:fill="FFFFFF"/>
          <w:lang w:val="en-GB" w:eastAsia="en-GB"/>
        </w:rPr>
        <w:t xml:space="preserve">Ben-Shahar and Carl E Schneider, </w:t>
      </w:r>
      <w:r>
        <w:rPr>
          <w:rFonts w:eastAsia="Times New Roman" w:asciiTheme="minorHAnsi" w:hAnsiTheme="minorHAnsi" w:cstheme="minorHAnsi"/>
          <w:i/>
          <w:iCs/>
          <w:color w:val="000000"/>
          <w:shd w:val="clear" w:color="auto" w:fill="FFFFFF"/>
          <w:lang w:val="en-GB" w:eastAsia="en-GB"/>
        </w:rPr>
        <w:t>More T</w:t>
      </w:r>
      <w:r w:rsidRPr="00255637">
        <w:rPr>
          <w:rFonts w:eastAsia="Times New Roman" w:asciiTheme="minorHAnsi" w:hAnsiTheme="minorHAnsi" w:cstheme="minorHAnsi"/>
          <w:i/>
          <w:iCs/>
          <w:color w:val="000000"/>
          <w:shd w:val="clear" w:color="auto" w:fill="FFFFFF"/>
          <w:lang w:val="en-GB" w:eastAsia="en-GB"/>
        </w:rPr>
        <w:t>han You Wanted to Know: The Failure of Mandated Disclosure</w:t>
      </w:r>
      <w:r w:rsidRPr="00255637">
        <w:rPr>
          <w:rFonts w:eastAsia="Times New Roman" w:asciiTheme="minorHAnsi" w:hAnsiTheme="minorHAnsi" w:cstheme="minorHAnsi"/>
          <w:color w:val="000000"/>
          <w:shd w:val="clear" w:color="auto" w:fill="FFFFFF"/>
          <w:lang w:val="en-GB" w:eastAsia="en-GB"/>
        </w:rPr>
        <w:t xml:space="preserve"> (Princeton University Press, 2014)</w:t>
      </w:r>
      <w:r w:rsidRPr="00255637">
        <w:rPr>
          <w:rFonts w:eastAsia="Cambria" w:asciiTheme="minorHAnsi" w:hAnsiTheme="minorHAnsi" w:cstheme="minorHAnsi"/>
          <w:color w:val="000000"/>
          <w:lang w:val="en-US"/>
        </w:rPr>
        <w:t xml:space="preserve">; </w:t>
      </w:r>
      <w:r w:rsidRPr="00255637">
        <w:rPr>
          <w:rFonts w:eastAsia="Cambria" w:asciiTheme="minorHAnsi" w:hAnsiTheme="minorHAnsi" w:cstheme="minorHAnsi"/>
          <w:lang w:val="en-US"/>
        </w:rPr>
        <w:t xml:space="preserve">Xavier, </w:t>
      </w:r>
      <w:r w:rsidRPr="00AF1EAB">
        <w:rPr>
          <w:rFonts w:eastAsia="Cambria" w:asciiTheme="minorHAnsi" w:hAnsiTheme="minorHAnsi" w:cstheme="minorHAnsi"/>
          <w:lang w:val="en-US"/>
        </w:rPr>
        <w:t>above n 2</w:t>
      </w:r>
      <w:bookmarkEnd w:id="120"/>
      <w:r>
        <w:rPr>
          <w:rFonts w:eastAsia="Cambria" w:asciiTheme="minorHAnsi" w:hAnsiTheme="minorHAnsi" w:cstheme="minorHAnsi"/>
          <w:lang w:val="en-US"/>
        </w:rPr>
        <w:t>4</w:t>
      </w:r>
      <w:r w:rsidRPr="00255637">
        <w:rPr>
          <w:rFonts w:eastAsia="Cambria" w:asciiTheme="minorHAnsi" w:hAnsiTheme="minorHAnsi" w:cstheme="minorHAnsi"/>
          <w:lang w:val="en-US"/>
        </w:rPr>
        <w:t>, 46.</w:t>
      </w:r>
    </w:p>
  </w:footnote>
  <w:footnote w:id="64">
    <w:p w:rsidRPr="004A618F" w:rsidR="00265C75" w:rsidP="005D723B" w:rsidRDefault="00265C75" w14:paraId="42F33C8F" w14:textId="6C99B9EE">
      <w:pPr>
        <w:spacing w:after="0" w:line="240" w:lineRule="auto"/>
      </w:pPr>
      <w:r w:rsidRPr="005D723B">
        <w:rPr>
          <w:rStyle w:val="FootnoteReference"/>
        </w:rPr>
        <w:footnoteRef/>
      </w:r>
      <w:r>
        <w:t xml:space="preserve"> </w:t>
      </w:r>
      <w:bookmarkStart w:name="_Hlk526170126" w:id="121"/>
      <w:r w:rsidRPr="004A618F">
        <w:rPr>
          <w:i/>
        </w:rPr>
        <w:t>Baltic Shipping Co v Dillon</w:t>
      </w:r>
      <w:r w:rsidRPr="004A618F">
        <w:t xml:space="preserve"> (1991) 22 NSWLR 1, 25 (Kirby P</w:t>
      </w:r>
      <w:bookmarkEnd w:id="121"/>
      <w:r w:rsidRPr="004A618F">
        <w:t xml:space="preserve">). </w:t>
      </w:r>
    </w:p>
  </w:footnote>
  <w:footnote w:id="65">
    <w:p w:rsidRPr="00255637" w:rsidR="00265C75" w:rsidP="003407DF" w:rsidRDefault="00265C75" w14:paraId="08671E35" w14:textId="405F30C5">
      <w:pPr>
        <w:spacing w:after="0" w:line="240" w:lineRule="auto"/>
        <w:rPr>
          <w:rFonts w:asciiTheme="minorHAnsi" w:hAnsiTheme="minorHAnsi" w:cstheme="minorHAnsi"/>
        </w:rPr>
      </w:pPr>
      <w:r w:rsidRPr="00255637">
        <w:rPr>
          <w:rStyle w:val="FootnoteReference"/>
          <w:rFonts w:asciiTheme="minorHAnsi" w:hAnsiTheme="minorHAnsi" w:cstheme="minorHAnsi"/>
          <w:color w:val="000000"/>
        </w:rPr>
        <w:footnoteRef/>
      </w:r>
      <w:r w:rsidRPr="00255637">
        <w:rPr>
          <w:rFonts w:asciiTheme="minorHAnsi" w:hAnsiTheme="minorHAnsi" w:cstheme="minorHAnsi"/>
        </w:rPr>
        <w:t xml:space="preserve"> </w:t>
      </w:r>
      <w:bookmarkStart w:name="_Hlk529453873" w:id="122"/>
      <w:r>
        <w:fldChar w:fldCharType="begin"/>
      </w:r>
      <w:r>
        <w:instrText xml:space="preserve"> HYPERLINK "http://www.oecd.org/skills/piaac/Country%20note%20-%20Australia_final.pdf" </w:instrText>
      </w:r>
      <w:r>
        <w:fldChar w:fldCharType="separate"/>
      </w:r>
      <w:r w:rsidRPr="00255637">
        <w:rPr>
          <w:rFonts w:asciiTheme="minorHAnsi" w:hAnsiTheme="minorHAnsi" w:cstheme="minorHAnsi"/>
          <w:iCs/>
        </w:rPr>
        <w:t>Programme for the International Assessment of Adult Competencies (PIAAC)</w:t>
      </w:r>
      <w:r>
        <w:rPr>
          <w:rFonts w:asciiTheme="minorHAnsi" w:hAnsiTheme="minorHAnsi" w:cstheme="minorHAnsi"/>
          <w:iCs/>
        </w:rPr>
        <w:fldChar w:fldCharType="end"/>
      </w:r>
      <w:r w:rsidRPr="00255637">
        <w:rPr>
          <w:rFonts w:asciiTheme="minorHAnsi" w:hAnsiTheme="minorHAnsi" w:cstheme="minorHAnsi"/>
        </w:rPr>
        <w:t xml:space="preserve">, </w:t>
      </w:r>
      <w:r w:rsidRPr="00255637">
        <w:rPr>
          <w:rFonts w:asciiTheme="minorHAnsi" w:hAnsiTheme="minorHAnsi" w:cstheme="minorHAnsi"/>
          <w:i/>
        </w:rPr>
        <w:t>Survey of Adult Skills (PIAAC)</w:t>
      </w:r>
      <w:r w:rsidRPr="00255637">
        <w:rPr>
          <w:rFonts w:asciiTheme="minorHAnsi" w:hAnsiTheme="minorHAnsi" w:cstheme="minorHAnsi"/>
        </w:rPr>
        <w:t xml:space="preserve"> </w:t>
      </w:r>
      <w:r w:rsidRPr="00561AD2">
        <w:rPr>
          <w:rFonts w:asciiTheme="minorHAnsi" w:hAnsiTheme="minorHAnsi" w:cstheme="minorHAnsi"/>
        </w:rPr>
        <w:t>(2018) Organisation for Economic Co-operation and Development (OECD) &lt;http://www.oecd.org/skills/piaac/&gt;.</w:t>
      </w:r>
    </w:p>
    <w:bookmarkEnd w:id="122"/>
  </w:footnote>
  <w:footnote w:id="66">
    <w:p w:rsidRPr="00255637" w:rsidR="00265C75" w:rsidP="005D723B" w:rsidRDefault="00265C75" w14:paraId="76FE8C13" w14:textId="25C1EC76">
      <w:pPr>
        <w:pStyle w:val="FootnoteText"/>
      </w:pPr>
      <w:r w:rsidRPr="00255637">
        <w:rPr>
          <w:rStyle w:val="FootnoteReference"/>
          <w:color w:val="000000"/>
        </w:rPr>
        <w:footnoteRef/>
      </w:r>
      <w:r w:rsidRPr="00255637">
        <w:t xml:space="preserve"> </w:t>
      </w:r>
      <w:bookmarkStart w:name="_Hlk526170160" w:id="123"/>
      <w:bookmarkStart w:name="_Hlk529453881" w:id="124"/>
      <w:r w:rsidRPr="00255637">
        <w:t xml:space="preserve">Australian Securities and Investments Commission, </w:t>
      </w:r>
      <w:r w:rsidRPr="00255637">
        <w:rPr>
          <w:i/>
          <w:iCs/>
        </w:rPr>
        <w:t>Financial Literacy and Behavioural Change</w:t>
      </w:r>
      <w:r w:rsidRPr="00255637">
        <w:t xml:space="preserve"> </w:t>
      </w:r>
      <w:r>
        <w:t>(</w:t>
      </w:r>
      <w:r w:rsidRPr="00561AD2">
        <w:t>Report 230, March 2011)</w:t>
      </w:r>
      <w:bookmarkEnd w:id="123"/>
      <w:r w:rsidRPr="00561AD2">
        <w:t>.</w:t>
      </w:r>
      <w:bookmarkEnd w:id="124"/>
    </w:p>
  </w:footnote>
  <w:footnote w:id="67">
    <w:p w:rsidRPr="00255637" w:rsidR="00265C75" w:rsidP="0023518B" w:rsidRDefault="00265C75" w14:paraId="1E50B748" w14:textId="3FC9F1EF">
      <w:pPr>
        <w:pStyle w:val="FootnoteText"/>
      </w:pPr>
      <w:r w:rsidRPr="00255637">
        <w:rPr>
          <w:rStyle w:val="FootnoteReference"/>
          <w:color w:val="000000"/>
        </w:rPr>
        <w:footnoteRef/>
      </w:r>
      <w:r w:rsidRPr="00255637">
        <w:t xml:space="preserve"> </w:t>
      </w:r>
      <w:bookmarkStart w:name="_Hlk527023658" w:id="126"/>
      <w:bookmarkStart w:name="_Hlk529450030" w:id="127"/>
      <w:r w:rsidRPr="00255637">
        <w:t xml:space="preserve">See generally </w:t>
      </w:r>
      <w:bookmarkStart w:name="_Hlk526170173" w:id="128"/>
      <w:r w:rsidRPr="00255637">
        <w:t xml:space="preserve">Melvin Aron Eisenberg, ‘The Limits of Cognition and the Limits of Contract’ (1995) 47 </w:t>
      </w:r>
      <w:r w:rsidRPr="00255637">
        <w:rPr>
          <w:i/>
        </w:rPr>
        <w:t>Stanford Law Review</w:t>
      </w:r>
      <w:r w:rsidRPr="00255637">
        <w:t xml:space="preserve"> </w:t>
      </w:r>
      <w:bookmarkEnd w:id="128"/>
      <w:r w:rsidRPr="00255637">
        <w:t>211–259</w:t>
      </w:r>
      <w:r w:rsidRPr="00255637">
        <w:rPr>
          <w:rStyle w:val="starpage"/>
          <w:color w:val="000000"/>
        </w:rPr>
        <w:t xml:space="preserve">; </w:t>
      </w:r>
      <w:bookmarkStart w:name="_Hlk526170184" w:id="129"/>
      <w:r w:rsidRPr="00255637">
        <w:t xml:space="preserve">Russell Korobkin, ‘Bounded Rationality, Standard Form Contracts, and Unconscionability’ (2003) 70 </w:t>
      </w:r>
      <w:r w:rsidRPr="00255637">
        <w:rPr>
          <w:i/>
        </w:rPr>
        <w:t>University of Chicago Law Review</w:t>
      </w:r>
      <w:r w:rsidRPr="00255637">
        <w:rPr>
          <w:i/>
          <w:iCs/>
        </w:rPr>
        <w:t xml:space="preserve"> </w:t>
      </w:r>
      <w:r w:rsidRPr="00255637">
        <w:t>1203</w:t>
      </w:r>
      <w:bookmarkEnd w:id="129"/>
      <w:r>
        <w:t>-1295</w:t>
      </w:r>
      <w:r w:rsidRPr="00255637">
        <w:t xml:space="preserve">; </w:t>
      </w:r>
      <w:bookmarkStart w:name="_Hlk526170193" w:id="130"/>
      <w:r w:rsidRPr="00255637">
        <w:t>Robert A Hillman and Jeffrey J Rachlinski, ‘Standard-Form Contracting in the Electronic Age’ (2002) 77</w:t>
      </w:r>
      <w:r w:rsidRPr="00255637">
        <w:rPr>
          <w:i/>
          <w:iCs/>
        </w:rPr>
        <w:t xml:space="preserve"> </w:t>
      </w:r>
      <w:r w:rsidRPr="00255637">
        <w:rPr>
          <w:i/>
        </w:rPr>
        <w:t>New York University Law Review</w:t>
      </w:r>
      <w:r w:rsidRPr="00255637">
        <w:t xml:space="preserve"> 429</w:t>
      </w:r>
      <w:bookmarkEnd w:id="130"/>
      <w:r>
        <w:t>-495</w:t>
      </w:r>
      <w:r w:rsidRPr="00255637">
        <w:t>.</w:t>
      </w:r>
      <w:bookmarkEnd w:id="126"/>
    </w:p>
    <w:bookmarkEnd w:id="127"/>
  </w:footnote>
  <w:footnote w:id="68">
    <w:p w:rsidRPr="00255637" w:rsidR="00265C75" w:rsidP="0023518B" w:rsidRDefault="00265C75" w14:paraId="1993FABC" w14:textId="03EB5E26">
      <w:pPr>
        <w:pStyle w:val="FootnoteText"/>
      </w:pPr>
      <w:r w:rsidRPr="00255637">
        <w:rPr>
          <w:rStyle w:val="FootnoteReference"/>
          <w:color w:val="000000"/>
        </w:rPr>
        <w:footnoteRef/>
      </w:r>
      <w:r w:rsidRPr="00255637">
        <w:t xml:space="preserve"> Korobkin, </w:t>
      </w:r>
      <w:r w:rsidRPr="009576DA">
        <w:t>above n 66,</w:t>
      </w:r>
      <w:r w:rsidRPr="00255637">
        <w:t xml:space="preserve"> 1226-1269.</w:t>
      </w:r>
    </w:p>
  </w:footnote>
  <w:footnote w:id="69">
    <w:p w:rsidRPr="00255637" w:rsidR="00265C75" w:rsidRDefault="00265C75" w14:paraId="5D06ACE7" w14:textId="3325B295">
      <w:pPr>
        <w:pStyle w:val="FootnoteText"/>
      </w:pPr>
      <w:r w:rsidRPr="00255637">
        <w:rPr>
          <w:rStyle w:val="FootnoteReference"/>
          <w:color w:val="000000"/>
        </w:rPr>
        <w:footnoteRef/>
      </w:r>
      <w:r w:rsidRPr="00255637">
        <w:t xml:space="preserve"> </w:t>
      </w:r>
      <w:bookmarkStart w:name="_Hlk526170242" w:id="131"/>
      <w:bookmarkStart w:name="_Hlk527023709" w:id="132"/>
      <w:r w:rsidRPr="00255637">
        <w:t xml:space="preserve">Iain Ramsay, </w:t>
      </w:r>
      <w:r w:rsidRPr="009576DA">
        <w:rPr>
          <w:i/>
        </w:rPr>
        <w:t>Consumer Law and Policy: Text and Materials on Regulating Consumer Markets</w:t>
      </w:r>
      <w:r w:rsidRPr="00255637">
        <w:t xml:space="preserve"> (Oxford: Hart Publishing, 2</w:t>
      </w:r>
      <w:r w:rsidRPr="00255637">
        <w:rPr>
          <w:vertAlign w:val="superscript"/>
        </w:rPr>
        <w:t>nd</w:t>
      </w:r>
      <w:r w:rsidRPr="00255637">
        <w:t xml:space="preserve"> ed, 2007) </w:t>
      </w:r>
      <w:bookmarkEnd w:id="131"/>
      <w:r w:rsidRPr="00255637">
        <w:t>74.</w:t>
      </w:r>
      <w:bookmarkEnd w:id="132"/>
    </w:p>
  </w:footnote>
  <w:footnote w:id="70">
    <w:p w:rsidRPr="00255637" w:rsidR="00265C75" w:rsidRDefault="00265C75" w14:paraId="6423F301" w14:textId="5FB30D66">
      <w:pPr>
        <w:pStyle w:val="FootnoteText"/>
        <w:rPr>
          <w:bCs/>
        </w:rPr>
      </w:pPr>
      <w:r w:rsidRPr="00255637">
        <w:rPr>
          <w:rStyle w:val="FootnoteReference"/>
          <w:color w:val="000000"/>
        </w:rPr>
        <w:footnoteRef/>
      </w:r>
      <w:r w:rsidRPr="00255637">
        <w:t xml:space="preserve"> </w:t>
      </w:r>
      <w:bookmarkStart w:name="_Hlk526170253" w:id="134"/>
      <w:bookmarkStart w:name="_Hlk527023720" w:id="135"/>
      <w:r w:rsidRPr="00255637">
        <w:t xml:space="preserve">Geraint Howells, ‘The Potential and Limits of Consumer Empowerment by Information’ (2005) 32(3) </w:t>
      </w:r>
      <w:r w:rsidRPr="00255637">
        <w:rPr>
          <w:i/>
        </w:rPr>
        <w:t>Journal of Law in Society</w:t>
      </w:r>
      <w:r w:rsidRPr="00255637">
        <w:rPr>
          <w:i/>
          <w:iCs/>
        </w:rPr>
        <w:t xml:space="preserve"> </w:t>
      </w:r>
      <w:r w:rsidRPr="00255637">
        <w:t>349</w:t>
      </w:r>
      <w:r>
        <w:t>-370</w:t>
      </w:r>
      <w:r w:rsidRPr="00255637">
        <w:t xml:space="preserve">, 360; Cass R Sunstein, ‘Behavioural Analysis of Law’ (1997) 64(4) </w:t>
      </w:r>
      <w:r w:rsidRPr="00255637">
        <w:rPr>
          <w:i/>
        </w:rPr>
        <w:t>University of Chicago Law Review</w:t>
      </w:r>
      <w:r w:rsidRPr="00255637">
        <w:rPr>
          <w:i/>
          <w:iCs/>
        </w:rPr>
        <w:t xml:space="preserve"> </w:t>
      </w:r>
      <w:r w:rsidRPr="00255637">
        <w:t>1175</w:t>
      </w:r>
      <w:bookmarkEnd w:id="134"/>
      <w:r>
        <w:t>-1195</w:t>
      </w:r>
      <w:r w:rsidRPr="00255637">
        <w:t xml:space="preserve">, 1188-1189; Ramsay, </w:t>
      </w:r>
      <w:r>
        <w:rPr>
          <w:iCs/>
        </w:rPr>
        <w:t>above n 68</w:t>
      </w:r>
      <w:r w:rsidRPr="00255637">
        <w:rPr>
          <w:iCs/>
        </w:rPr>
        <w:t>,</w:t>
      </w:r>
      <w:r w:rsidRPr="00255637">
        <w:t xml:space="preserve"> 73.</w:t>
      </w:r>
    </w:p>
    <w:bookmarkEnd w:id="135"/>
  </w:footnote>
  <w:footnote w:id="71">
    <w:p w:rsidRPr="00255637" w:rsidR="00265C75" w:rsidP="003407DF" w:rsidRDefault="00265C75" w14:paraId="522E6C71" w14:textId="74333FD2">
      <w:pPr>
        <w:widowControl w:val="0"/>
        <w:autoSpaceDE w:val="0"/>
        <w:autoSpaceDN w:val="0"/>
        <w:adjustRightInd w:val="0"/>
        <w:spacing w:after="0" w:line="240" w:lineRule="auto"/>
        <w:rPr>
          <w:rFonts w:asciiTheme="minorHAnsi" w:hAnsiTheme="minorHAnsi" w:cstheme="minorHAnsi"/>
          <w:color w:val="000000"/>
          <w:lang w:val="en-GB"/>
        </w:rPr>
      </w:pPr>
      <w:r w:rsidRPr="00255637">
        <w:rPr>
          <w:rStyle w:val="FootnoteReference"/>
          <w:rFonts w:asciiTheme="minorHAnsi" w:hAnsiTheme="minorHAnsi" w:cstheme="minorHAnsi"/>
        </w:rPr>
        <w:footnoteRef/>
      </w:r>
      <w:r w:rsidRPr="00255637">
        <w:rPr>
          <w:rFonts w:asciiTheme="minorHAnsi" w:hAnsiTheme="minorHAnsi" w:cstheme="minorHAnsi"/>
        </w:rPr>
        <w:t xml:space="preserve"> </w:t>
      </w:r>
      <w:bookmarkStart w:name="_Hlk526170265" w:id="136"/>
      <w:bookmarkStart w:name="_Hlk529450222" w:id="137"/>
      <w:r w:rsidRPr="00255637">
        <w:rPr>
          <w:rFonts w:asciiTheme="minorHAnsi" w:hAnsiTheme="minorHAnsi" w:cstheme="minorHAnsi"/>
        </w:rPr>
        <w:t>E</w:t>
      </w:r>
      <w:r w:rsidRPr="00255637">
        <w:rPr>
          <w:rFonts w:asciiTheme="minorHAnsi" w:hAnsiTheme="minorHAnsi" w:cstheme="minorHAnsi"/>
          <w:color w:val="000000"/>
        </w:rPr>
        <w:t xml:space="preserve">liza Mik, ‘The Erosion </w:t>
      </w:r>
      <w:r>
        <w:rPr>
          <w:rFonts w:asciiTheme="minorHAnsi" w:hAnsiTheme="minorHAnsi" w:cstheme="minorHAnsi"/>
          <w:color w:val="000000"/>
        </w:rPr>
        <w:t>o</w:t>
      </w:r>
      <w:r w:rsidRPr="00255637">
        <w:rPr>
          <w:rFonts w:asciiTheme="minorHAnsi" w:hAnsiTheme="minorHAnsi" w:cstheme="minorHAnsi"/>
          <w:color w:val="000000"/>
        </w:rPr>
        <w:t xml:space="preserve">f Autonomy </w:t>
      </w:r>
      <w:r>
        <w:rPr>
          <w:rFonts w:asciiTheme="minorHAnsi" w:hAnsiTheme="minorHAnsi" w:cstheme="minorHAnsi"/>
          <w:color w:val="000000"/>
        </w:rPr>
        <w:t>i</w:t>
      </w:r>
      <w:r w:rsidRPr="00255637">
        <w:rPr>
          <w:rFonts w:asciiTheme="minorHAnsi" w:hAnsiTheme="minorHAnsi" w:cstheme="minorHAnsi"/>
          <w:color w:val="000000"/>
        </w:rPr>
        <w:t xml:space="preserve">n Online Consumer Transactions’ (2016) </w:t>
      </w:r>
      <w:r w:rsidRPr="00255637">
        <w:rPr>
          <w:rFonts w:asciiTheme="minorHAnsi" w:hAnsiTheme="minorHAnsi" w:cstheme="minorHAnsi"/>
          <w:i/>
          <w:iCs/>
          <w:color w:val="000000"/>
        </w:rPr>
        <w:t>Law, Innovation and Technology</w:t>
      </w:r>
      <w:r w:rsidRPr="00255637">
        <w:rPr>
          <w:rFonts w:asciiTheme="minorHAnsi" w:hAnsiTheme="minorHAnsi" w:cstheme="minorHAnsi"/>
          <w:color w:val="000000"/>
        </w:rPr>
        <w:t xml:space="preserve"> 1</w:t>
      </w:r>
      <w:bookmarkEnd w:id="136"/>
      <w:r>
        <w:rPr>
          <w:rFonts w:asciiTheme="minorHAnsi" w:hAnsiTheme="minorHAnsi" w:cstheme="minorHAnsi"/>
          <w:color w:val="000000"/>
        </w:rPr>
        <w:t>-38</w:t>
      </w:r>
      <w:r w:rsidRPr="00255637">
        <w:rPr>
          <w:rFonts w:asciiTheme="minorHAnsi" w:hAnsiTheme="minorHAnsi" w:cstheme="minorHAnsi"/>
          <w:color w:val="000000"/>
        </w:rPr>
        <w:t>, 22.</w:t>
      </w:r>
    </w:p>
    <w:bookmarkEnd w:id="137"/>
  </w:footnote>
  <w:footnote w:id="72">
    <w:p w:rsidRPr="00255637" w:rsidR="00265C75" w:rsidP="005D723B" w:rsidRDefault="00265C75" w14:paraId="5A030749" w14:textId="78850C0E">
      <w:pPr>
        <w:pStyle w:val="FootnoteText"/>
        <w:rPr>
          <w:lang w:val="en-US"/>
        </w:rPr>
      </w:pPr>
      <w:r w:rsidRPr="00255637">
        <w:rPr>
          <w:rStyle w:val="FootnoteReference"/>
        </w:rPr>
        <w:footnoteRef/>
      </w:r>
      <w:r w:rsidRPr="00255637">
        <w:t xml:space="preserve"> </w:t>
      </w:r>
      <w:bookmarkStart w:name="_Hlk526170285" w:id="138"/>
      <w:bookmarkStart w:name="_Hlk527023733" w:id="139"/>
      <w:r w:rsidRPr="00255637">
        <w:t xml:space="preserve">Robert A </w:t>
      </w:r>
      <w:r>
        <w:rPr>
          <w:lang w:val="en-US"/>
        </w:rPr>
        <w:t>Hillman, ‘On</w:t>
      </w:r>
      <w:r w:rsidRPr="00255637">
        <w:rPr>
          <w:lang w:val="en-US"/>
        </w:rPr>
        <w:t xml:space="preserve">line Boilerplate: Would Mandatory Website Disclosure of E-standard Terms Backfire?’ (2006) </w:t>
      </w:r>
      <w:r w:rsidRPr="00255637">
        <w:rPr>
          <w:i/>
          <w:iCs/>
          <w:lang w:val="en-US"/>
        </w:rPr>
        <w:t xml:space="preserve">Michigan Law Review </w:t>
      </w:r>
      <w:r w:rsidRPr="00255637">
        <w:rPr>
          <w:lang w:val="en-US"/>
        </w:rPr>
        <w:t>837</w:t>
      </w:r>
      <w:bookmarkEnd w:id="138"/>
      <w:r>
        <w:rPr>
          <w:lang w:val="en-US"/>
        </w:rPr>
        <w:t>-856</w:t>
      </w:r>
      <w:r w:rsidRPr="00255637">
        <w:rPr>
          <w:lang w:val="en-US"/>
        </w:rPr>
        <w:t>, 851.</w:t>
      </w:r>
      <w:bookmarkEnd w:id="139"/>
    </w:p>
  </w:footnote>
  <w:footnote w:id="73">
    <w:p w:rsidRPr="00255637" w:rsidR="00265C75" w:rsidP="0023518B" w:rsidRDefault="00265C75" w14:paraId="413B6C5D" w14:textId="5D16C17B">
      <w:pPr>
        <w:pStyle w:val="FootnoteText"/>
        <w:rPr>
          <w:lang w:val="en-US"/>
        </w:rPr>
      </w:pPr>
      <w:r w:rsidRPr="00255637">
        <w:rPr>
          <w:rStyle w:val="FootnoteReference"/>
        </w:rPr>
        <w:footnoteRef/>
      </w:r>
      <w:r w:rsidRPr="00255637">
        <w:t xml:space="preserve"> Hillman and Rachlinski, </w:t>
      </w:r>
      <w:r w:rsidRPr="009576DA">
        <w:t>above n 66,</w:t>
      </w:r>
      <w:r w:rsidRPr="00255637">
        <w:rPr>
          <w:lang w:val="en-US"/>
        </w:rPr>
        <w:t xml:space="preserve"> 479-80.</w:t>
      </w:r>
    </w:p>
  </w:footnote>
  <w:footnote w:id="74">
    <w:p w:rsidRPr="00255637" w:rsidR="00265C75" w:rsidP="003407DF" w:rsidRDefault="00265C75" w14:paraId="15847A8B" w14:textId="6DAD40BF">
      <w:pPr>
        <w:widowControl w:val="0"/>
        <w:autoSpaceDE w:val="0"/>
        <w:autoSpaceDN w:val="0"/>
        <w:adjustRightInd w:val="0"/>
        <w:spacing w:after="0"/>
        <w:rPr>
          <w:rFonts w:asciiTheme="minorHAnsi" w:hAnsiTheme="minorHAnsi" w:cstheme="minorHAnsi"/>
          <w:color w:val="000000"/>
        </w:rPr>
      </w:pPr>
      <w:r w:rsidRPr="00255637">
        <w:rPr>
          <w:rStyle w:val="FootnoteReference"/>
          <w:rFonts w:asciiTheme="minorHAnsi" w:hAnsiTheme="minorHAnsi" w:cstheme="minorHAnsi"/>
        </w:rPr>
        <w:footnoteRef/>
      </w:r>
      <w:r w:rsidRPr="00255637">
        <w:rPr>
          <w:rFonts w:asciiTheme="minorHAnsi" w:hAnsiTheme="minorHAnsi" w:cstheme="minorHAnsi"/>
          <w:color w:val="000000"/>
        </w:rPr>
        <w:t xml:space="preserve"> Mik, </w:t>
      </w:r>
      <w:r w:rsidRPr="00CC2B33">
        <w:rPr>
          <w:rFonts w:asciiTheme="minorHAnsi" w:hAnsiTheme="minorHAnsi" w:cstheme="minorHAnsi"/>
          <w:color w:val="000000"/>
        </w:rPr>
        <w:t>above n 70</w:t>
      </w:r>
      <w:r>
        <w:rPr>
          <w:rFonts w:asciiTheme="minorHAnsi" w:hAnsiTheme="minorHAnsi" w:cstheme="minorHAnsi"/>
          <w:color w:val="000000"/>
        </w:rPr>
        <w:t>, 2 (emphasis in original)</w:t>
      </w:r>
      <w:r w:rsidRPr="00255637">
        <w:rPr>
          <w:rFonts w:asciiTheme="minorHAnsi" w:hAnsiTheme="minorHAnsi" w:cstheme="minorHAnsi"/>
          <w:color w:val="000000"/>
        </w:rPr>
        <w:t>.</w:t>
      </w:r>
    </w:p>
  </w:footnote>
  <w:footnote w:id="75">
    <w:p w:rsidRPr="00255637" w:rsidR="00265C75" w:rsidP="005D723B" w:rsidRDefault="00265C75" w14:paraId="68A8B69F" w14:textId="797A4233">
      <w:pPr>
        <w:pStyle w:val="FootnoteText"/>
      </w:pPr>
      <w:r w:rsidRPr="00255637">
        <w:rPr>
          <w:rStyle w:val="FootnoteReference"/>
        </w:rPr>
        <w:footnoteRef/>
      </w:r>
      <w:r w:rsidRPr="00255637">
        <w:t xml:space="preserve"> </w:t>
      </w:r>
      <w:bookmarkStart w:name="_Hlk526170311" w:id="142"/>
      <w:bookmarkStart w:name="_Hlk527023747" w:id="143"/>
      <w:r w:rsidRPr="00255637">
        <w:t xml:space="preserve">Susan C Hayes and Fiona B Martin, ‘Consumers with an </w:t>
      </w:r>
      <w:r>
        <w:t>I</w:t>
      </w:r>
      <w:r w:rsidRPr="00255637">
        <w:t xml:space="preserve">ntellectual </w:t>
      </w:r>
      <w:r>
        <w:t>D</w:t>
      </w:r>
      <w:r w:rsidRPr="00255637">
        <w:t xml:space="preserve">isability and </w:t>
      </w:r>
      <w:r>
        <w:t>C</w:t>
      </w:r>
      <w:r w:rsidRPr="00255637">
        <w:t xml:space="preserve">arers: Perceptions of </w:t>
      </w:r>
      <w:r>
        <w:t>I</w:t>
      </w:r>
      <w:r w:rsidRPr="00255637">
        <w:t xml:space="preserve">nteractions with </w:t>
      </w:r>
      <w:r>
        <w:t>Banks</w:t>
      </w:r>
      <w:r w:rsidRPr="00255637">
        <w:t xml:space="preserve">’ (2007) 11(1) </w:t>
      </w:r>
      <w:r w:rsidRPr="00255637">
        <w:rPr>
          <w:i/>
          <w:iCs/>
        </w:rPr>
        <w:t xml:space="preserve">Journal of Intellectual Disabilities </w:t>
      </w:r>
      <w:r w:rsidRPr="00255637">
        <w:rPr>
          <w:iCs/>
        </w:rPr>
        <w:t>9</w:t>
      </w:r>
      <w:bookmarkEnd w:id="142"/>
      <w:r>
        <w:rPr>
          <w:iCs/>
        </w:rPr>
        <w:t>-22</w:t>
      </w:r>
      <w:r w:rsidRPr="00255637">
        <w:t>, 13.</w:t>
      </w:r>
      <w:bookmarkEnd w:id="143"/>
    </w:p>
  </w:footnote>
  <w:footnote w:id="76">
    <w:p w:rsidRPr="00255637" w:rsidR="00265C75" w:rsidP="0023518B" w:rsidRDefault="00265C75" w14:paraId="2B72E860" w14:textId="27B9C8F5">
      <w:pPr>
        <w:pStyle w:val="FootnoteText"/>
      </w:pPr>
      <w:r w:rsidRPr="00255637">
        <w:rPr>
          <w:rStyle w:val="FootnoteReference"/>
        </w:rPr>
        <w:footnoteRef/>
      </w:r>
      <w:r w:rsidRPr="00255637">
        <w:t xml:space="preserve"> Ibid 14-16.</w:t>
      </w:r>
    </w:p>
  </w:footnote>
  <w:footnote w:id="77">
    <w:p w:rsidRPr="00255637" w:rsidR="00265C75" w:rsidRDefault="00265C75" w14:paraId="724972F4" w14:textId="45CEC073">
      <w:pPr>
        <w:pStyle w:val="FootnoteText"/>
      </w:pPr>
      <w:r w:rsidRPr="00255637">
        <w:rPr>
          <w:rStyle w:val="FootnoteReference"/>
        </w:rPr>
        <w:footnoteRef/>
      </w:r>
      <w:r w:rsidRPr="00255637">
        <w:t xml:space="preserve"> Ibid 17.</w:t>
      </w:r>
    </w:p>
  </w:footnote>
  <w:footnote w:id="78">
    <w:p w:rsidRPr="00255637" w:rsidR="00265C75" w:rsidRDefault="00265C75" w14:paraId="06CBF0CE" w14:textId="06C1B8F6">
      <w:pPr>
        <w:pStyle w:val="FootnoteText"/>
      </w:pPr>
      <w:r w:rsidRPr="00255637">
        <w:rPr>
          <w:rStyle w:val="FootnoteReference"/>
        </w:rPr>
        <w:footnoteRef/>
      </w:r>
      <w:r w:rsidRPr="00255637">
        <w:t xml:space="preserve"> Ibid 18.</w:t>
      </w:r>
    </w:p>
  </w:footnote>
  <w:footnote w:id="79">
    <w:p w:rsidRPr="00255637" w:rsidR="00265C75" w:rsidRDefault="00265C75" w14:paraId="58E1D38B" w14:textId="10FD4E35">
      <w:pPr>
        <w:pStyle w:val="FootnoteText"/>
      </w:pPr>
      <w:bookmarkStart w:name="_Hlk526166127" w:id="145"/>
      <w:r w:rsidRPr="00255637">
        <w:rPr>
          <w:rStyle w:val="FootnoteReference"/>
        </w:rPr>
        <w:footnoteRef/>
      </w:r>
      <w:r w:rsidRPr="00255637">
        <w:t xml:space="preserve"> </w:t>
      </w:r>
      <w:bookmarkStart w:name="_Hlk526170325" w:id="146"/>
      <w:bookmarkStart w:name="_Hlk526165978" w:id="147"/>
      <w:bookmarkStart w:name="_Hlk529450677" w:id="148"/>
      <w:r w:rsidRPr="00255637">
        <w:t xml:space="preserve">Rachel Hale, Bernadette McSherry, Jeannie Paterson, Lisa Brophy and Anna Arstein-Kerslake, </w:t>
      </w:r>
      <w:r w:rsidRPr="00E72DE7">
        <w:rPr>
          <w:i/>
        </w:rPr>
        <w:t>Consumer Transactions: Equitable Support Models for Individuals with Decision-Making Impairments</w:t>
      </w:r>
      <w:r w:rsidRPr="00255637">
        <w:t xml:space="preserve"> (Melbourne: University of Melbourne 2017) </w:t>
      </w:r>
      <w:bookmarkEnd w:id="146"/>
      <w:r w:rsidRPr="00255637">
        <w:t>23</w:t>
      </w:r>
      <w:bookmarkEnd w:id="145"/>
      <w:bookmarkEnd w:id="147"/>
      <w:r>
        <w:t xml:space="preserve">; Yvette Maker, Jeannie Marie Paterson, Anna Arstein-Kerslake, Bernadette McSherry and Lisa Brophy, ‘From Safety Nets to Support Networks: Beyond “Vulnerability” in Protection for Consumers with Cognitive Disabilities’ (2018) 41(3) </w:t>
      </w:r>
      <w:r>
        <w:rPr>
          <w:i/>
        </w:rPr>
        <w:t xml:space="preserve">UNSW Law Journal </w:t>
      </w:r>
      <w:r>
        <w:t>818-45.</w:t>
      </w:r>
    </w:p>
    <w:bookmarkEnd w:id="148"/>
  </w:footnote>
  <w:footnote w:id="80">
    <w:p w:rsidRPr="00255637" w:rsidR="00265C75" w:rsidRDefault="00265C75" w14:paraId="6A7D6AFD" w14:textId="42CD2CCE">
      <w:pPr>
        <w:pStyle w:val="FootnoteText"/>
      </w:pPr>
      <w:r w:rsidRPr="00255637">
        <w:rPr>
          <w:rStyle w:val="FootnoteReference"/>
        </w:rPr>
        <w:footnoteRef/>
      </w:r>
      <w:r w:rsidRPr="00255637">
        <w:t xml:space="preserve"> Maker</w:t>
      </w:r>
      <w:r>
        <w:t xml:space="preserve"> et al</w:t>
      </w:r>
      <w:r w:rsidRPr="00255637">
        <w:t xml:space="preserve">, </w:t>
      </w:r>
      <w:r>
        <w:t>‘</w:t>
      </w:r>
      <w:r w:rsidRPr="00255637">
        <w:t xml:space="preserve">Ensuring </w:t>
      </w:r>
      <w:r>
        <w:t>E</w:t>
      </w:r>
      <w:r w:rsidRPr="00255637">
        <w:t xml:space="preserve">quality for </w:t>
      </w:r>
      <w:r>
        <w:t>P</w:t>
      </w:r>
      <w:r w:rsidRPr="00255637">
        <w:t xml:space="preserve">ersons with </w:t>
      </w:r>
      <w:r>
        <w:t>C</w:t>
      </w:r>
      <w:r w:rsidRPr="00255637">
        <w:t xml:space="preserve">ognitive </w:t>
      </w:r>
      <w:r>
        <w:t>D</w:t>
      </w:r>
      <w:r w:rsidRPr="00255637">
        <w:t xml:space="preserve">isabilities in </w:t>
      </w:r>
      <w:r>
        <w:t>C</w:t>
      </w:r>
      <w:r w:rsidRPr="00255637">
        <w:t xml:space="preserve">onsumer </w:t>
      </w:r>
      <w:r>
        <w:t>C</w:t>
      </w:r>
      <w:r w:rsidRPr="00255637">
        <w:t>ontracting</w:t>
      </w:r>
      <w:r>
        <w:t xml:space="preserve">’, </w:t>
      </w:r>
      <w:r w:rsidRPr="00255637">
        <w:t xml:space="preserve">above </w:t>
      </w:r>
      <w:r w:rsidRPr="00CC2B33">
        <w:t>n 53</w:t>
      </w:r>
      <w:r w:rsidRPr="00255637">
        <w:t xml:space="preserve">, 14. </w:t>
      </w:r>
    </w:p>
  </w:footnote>
  <w:footnote w:id="81">
    <w:p w:rsidRPr="00362A23" w:rsidR="00265C75" w:rsidRDefault="00265C75" w14:paraId="687E5089" w14:textId="30739E37">
      <w:pPr>
        <w:pStyle w:val="FootnoteText"/>
        <w:rPr>
          <w:lang w:val="nb-NO"/>
        </w:rPr>
      </w:pPr>
      <w:r w:rsidRPr="00255637">
        <w:rPr>
          <w:rStyle w:val="FootnoteReference"/>
        </w:rPr>
        <w:footnoteRef/>
      </w:r>
      <w:r w:rsidRPr="00362A23">
        <w:rPr>
          <w:lang w:val="nb-NO"/>
        </w:rPr>
        <w:t xml:space="preserve"> Hale et al, above n 78, 58.</w:t>
      </w:r>
    </w:p>
  </w:footnote>
  <w:footnote w:id="82">
    <w:p w:rsidRPr="00362A23" w:rsidR="00265C75" w:rsidRDefault="00265C75" w14:paraId="24297C4D" w14:textId="75D30284">
      <w:pPr>
        <w:pStyle w:val="FootnoteText"/>
        <w:rPr>
          <w:lang w:val="nb-NO"/>
        </w:rPr>
      </w:pPr>
      <w:r w:rsidRPr="00255637">
        <w:rPr>
          <w:rStyle w:val="FootnoteReference"/>
        </w:rPr>
        <w:footnoteRef/>
      </w:r>
      <w:r w:rsidRPr="00362A23">
        <w:rPr>
          <w:lang w:val="nb-NO"/>
        </w:rPr>
        <w:t xml:space="preserve"> </w:t>
      </w:r>
      <w:bookmarkStart w:name="_Hlk527023776" w:id="151"/>
      <w:bookmarkStart w:name="_Hlk526170361" w:id="152"/>
      <w:r w:rsidRPr="00362A23">
        <w:rPr>
          <w:lang w:val="nb-NO"/>
        </w:rPr>
        <w:t xml:space="preserve">Dany Lussier-Desrochers, Claude L Normand, Alejandro Romero-Torres, Yves Lachapelle, Valérie Godin-Tremblay, Marie-Ève Dupont, Jeannie Roux, Laurence Pépin-Beauchesne and Pascale Bilodeau, ‘Bridging the digital divide for people with intellectual disability’ (2017) 11(1) </w:t>
      </w:r>
      <w:r w:rsidRPr="00362A23">
        <w:rPr>
          <w:i/>
          <w:iCs/>
          <w:lang w:val="nb-NO"/>
        </w:rPr>
        <w:t>Cyberpsychology: Journal of Psychosocial Research on Cyberspace</w:t>
      </w:r>
      <w:r w:rsidRPr="00362A23">
        <w:rPr>
          <w:lang w:val="nb-NO"/>
        </w:rPr>
        <w:t xml:space="preserve"> 53-74.</w:t>
      </w:r>
      <w:bookmarkEnd w:id="151"/>
    </w:p>
    <w:bookmarkEnd w:id="152"/>
  </w:footnote>
  <w:footnote w:id="83">
    <w:p w:rsidRPr="00255637" w:rsidR="00265C75" w:rsidRDefault="00265C75" w14:paraId="66925463" w14:textId="47CE29A2">
      <w:pPr>
        <w:pStyle w:val="FootnoteText"/>
      </w:pPr>
      <w:r w:rsidRPr="00255637">
        <w:rPr>
          <w:rStyle w:val="FootnoteReference"/>
        </w:rPr>
        <w:footnoteRef/>
      </w:r>
      <w:r w:rsidRPr="00255637">
        <w:t xml:space="preserve"> </w:t>
      </w:r>
      <w:r w:rsidRPr="00255637">
        <w:rPr>
          <w:i/>
        </w:rPr>
        <w:t>General Comment No. 2</w:t>
      </w:r>
      <w:r w:rsidRPr="00255637">
        <w:t>, UN Doc CRPD/C/GC/2, para 5.</w:t>
      </w:r>
    </w:p>
  </w:footnote>
  <w:footnote w:id="84">
    <w:p w:rsidRPr="00255637" w:rsidR="00265C75" w:rsidRDefault="00265C75" w14:paraId="794F27A4" w14:textId="25A40DB3">
      <w:pPr>
        <w:pStyle w:val="FootnoteText"/>
      </w:pPr>
      <w:r w:rsidRPr="00255637">
        <w:rPr>
          <w:rStyle w:val="FootnoteReference"/>
        </w:rPr>
        <w:footnoteRef/>
      </w:r>
      <w:r>
        <w:t xml:space="preserve"> </w:t>
      </w:r>
      <w:r w:rsidRPr="00255637">
        <w:t xml:space="preserve">Peter David Blanck, </w:t>
      </w:r>
      <w:r w:rsidRPr="00E72DE7">
        <w:rPr>
          <w:i/>
        </w:rPr>
        <w:t>eQuality: The Struggle for Web Accessibility by Persons with Cognitive Disabilities</w:t>
      </w:r>
      <w:r w:rsidRPr="00255637">
        <w:t xml:space="preserve"> (Cambridge University Press, 2014)</w:t>
      </w:r>
      <w:r>
        <w:t xml:space="preserve"> </w:t>
      </w:r>
      <w:r w:rsidRPr="00255637">
        <w:t>26.</w:t>
      </w:r>
    </w:p>
  </w:footnote>
  <w:footnote w:id="85">
    <w:p w:rsidRPr="00255637" w:rsidR="00265C75" w:rsidP="000F349A" w:rsidRDefault="00265C75" w14:paraId="6CB0B8A2" w14:textId="6A0AF883">
      <w:pPr>
        <w:spacing w:after="0"/>
        <w:rPr>
          <w:rFonts w:asciiTheme="minorHAnsi" w:hAnsiTheme="minorHAnsi" w:cstheme="minorHAnsi"/>
        </w:rPr>
      </w:pPr>
      <w:r w:rsidRPr="00255637">
        <w:rPr>
          <w:rStyle w:val="FootnoteReference"/>
          <w:rFonts w:asciiTheme="minorHAnsi" w:hAnsiTheme="minorHAnsi" w:cstheme="minorHAnsi"/>
        </w:rPr>
        <w:footnoteRef/>
      </w:r>
      <w:r w:rsidRPr="00255637">
        <w:rPr>
          <w:rFonts w:asciiTheme="minorHAnsi" w:hAnsiTheme="minorHAnsi" w:cstheme="minorHAnsi"/>
        </w:rPr>
        <w:t xml:space="preserve"> </w:t>
      </w:r>
      <w:r>
        <w:rPr>
          <w:rFonts w:asciiTheme="minorHAnsi" w:hAnsiTheme="minorHAnsi" w:cstheme="minorHAnsi"/>
        </w:rPr>
        <w:t>Ibid.</w:t>
      </w:r>
    </w:p>
  </w:footnote>
  <w:footnote w:id="86">
    <w:p w:rsidRPr="00255637" w:rsidR="00265C75" w:rsidP="005D723B" w:rsidRDefault="00265C75" w14:paraId="16BC3F92" w14:textId="603CE66A">
      <w:pPr>
        <w:pStyle w:val="FootnoteText"/>
      </w:pPr>
      <w:r w:rsidRPr="00255637">
        <w:rPr>
          <w:rStyle w:val="FootnoteReference"/>
        </w:rPr>
        <w:footnoteRef/>
      </w:r>
      <w:r w:rsidRPr="00255637">
        <w:t xml:space="preserve"> </w:t>
      </w:r>
      <w:bookmarkStart w:name="_Hlk526170391" w:id="153"/>
      <w:bookmarkStart w:name="_Hlk527023790" w:id="154"/>
      <w:r w:rsidRPr="00255637">
        <w:t xml:space="preserve">Johan Borg, Ann Lantz and Jan Gulliksen, ‘Accessibility to </w:t>
      </w:r>
      <w:r>
        <w:t>Electronic Communication for People w</w:t>
      </w:r>
      <w:r w:rsidRPr="00255637">
        <w:t xml:space="preserve">ith Cognitive Disabilities: A Systematic Search </w:t>
      </w:r>
      <w:r>
        <w:t>and Review of</w:t>
      </w:r>
      <w:r w:rsidRPr="00255637">
        <w:t xml:space="preserve"> Empirical Evidence’ (2015) 14 </w:t>
      </w:r>
      <w:r w:rsidRPr="00255637">
        <w:rPr>
          <w:i/>
          <w:iCs/>
        </w:rPr>
        <w:t>Universal Access Information Society</w:t>
      </w:r>
      <w:r w:rsidRPr="00255637">
        <w:t xml:space="preserve"> 547</w:t>
      </w:r>
      <w:bookmarkEnd w:id="153"/>
      <w:r>
        <w:t>-562</w:t>
      </w:r>
      <w:r w:rsidRPr="00255637">
        <w:t>, 560.</w:t>
      </w:r>
    </w:p>
    <w:bookmarkEnd w:id="154"/>
  </w:footnote>
  <w:footnote w:id="87">
    <w:p w:rsidRPr="00362A23" w:rsidR="00265C75" w:rsidP="0023518B" w:rsidRDefault="00265C75" w14:paraId="4EDF8334" w14:textId="1582CA3E">
      <w:pPr>
        <w:pStyle w:val="FootnoteText"/>
        <w:rPr>
          <w:lang w:val="nb-NO"/>
        </w:rPr>
      </w:pPr>
      <w:r w:rsidRPr="00255637">
        <w:rPr>
          <w:rStyle w:val="FootnoteReference"/>
        </w:rPr>
        <w:footnoteRef/>
      </w:r>
      <w:r w:rsidRPr="00362A23">
        <w:rPr>
          <w:lang w:val="nb-NO"/>
        </w:rPr>
        <w:t xml:space="preserve"> Ibid 551.</w:t>
      </w:r>
    </w:p>
  </w:footnote>
  <w:footnote w:id="88">
    <w:p w:rsidRPr="00362A23" w:rsidR="00265C75" w:rsidRDefault="00265C75" w14:paraId="6FB94073" w14:textId="005318C0">
      <w:pPr>
        <w:pStyle w:val="FootnoteText"/>
        <w:rPr>
          <w:lang w:val="nb-NO"/>
        </w:rPr>
      </w:pPr>
      <w:r w:rsidRPr="00255637">
        <w:rPr>
          <w:rStyle w:val="FootnoteReference"/>
        </w:rPr>
        <w:footnoteRef/>
      </w:r>
      <w:r>
        <w:rPr>
          <w:lang w:val="nb-NO"/>
        </w:rPr>
        <w:t xml:space="preserve"> Ibid</w:t>
      </w:r>
      <w:r w:rsidRPr="00362A23">
        <w:rPr>
          <w:lang w:val="nb-NO"/>
        </w:rPr>
        <w:t xml:space="preserve"> 560.</w:t>
      </w:r>
    </w:p>
  </w:footnote>
  <w:footnote w:id="89">
    <w:p w:rsidRPr="00255637" w:rsidR="00265C75" w:rsidRDefault="00265C75" w14:paraId="30EA5E76" w14:textId="46DC1FDC">
      <w:pPr>
        <w:pStyle w:val="FootnoteText"/>
        <w:rPr>
          <w:b/>
          <w:bCs/>
        </w:rPr>
      </w:pPr>
      <w:r w:rsidRPr="00255637">
        <w:rPr>
          <w:rStyle w:val="FootnoteReference"/>
        </w:rPr>
        <w:footnoteRef/>
      </w:r>
      <w:r w:rsidRPr="00255637">
        <w:t xml:space="preserve"> Ibid 558.</w:t>
      </w:r>
    </w:p>
  </w:footnote>
  <w:footnote w:id="90">
    <w:p w:rsidRPr="00255637" w:rsidR="00265C75" w:rsidRDefault="00265C75" w14:paraId="2A3690E3" w14:textId="3BC7F5B3">
      <w:pPr>
        <w:pStyle w:val="FootnoteText"/>
      </w:pPr>
      <w:r w:rsidRPr="00255637">
        <w:rPr>
          <w:rStyle w:val="FootnoteReference"/>
        </w:rPr>
        <w:footnoteRef/>
      </w:r>
      <w:r w:rsidRPr="00255637">
        <w:t xml:space="preserve"> </w:t>
      </w:r>
      <w:bookmarkStart w:name="_Hlk526170401" w:id="155"/>
      <w:bookmarkStart w:name="_Hlk527023805" w:id="156"/>
      <w:bookmarkStart w:name="_Hlk529451135" w:id="157"/>
      <w:r w:rsidRPr="00255637">
        <w:t>Linda Mechling, ‘Review of Twenty-First Centu</w:t>
      </w:r>
      <w:r>
        <w:t>ry Portable Electronic Devices for Persons w</w:t>
      </w:r>
      <w:r w:rsidRPr="00255637">
        <w:t>ith Mode</w:t>
      </w:r>
      <w:r>
        <w:t>rate Intellectual Disabilities a</w:t>
      </w:r>
      <w:r w:rsidRPr="00255637">
        <w:t xml:space="preserve">nd Autism Spectrum Disorders’ (2011) 46(4) </w:t>
      </w:r>
      <w:r w:rsidRPr="00255637">
        <w:rPr>
          <w:i/>
          <w:iCs/>
        </w:rPr>
        <w:t>Education and Training in Autism and Developmental Disabilities</w:t>
      </w:r>
      <w:r w:rsidRPr="00255637">
        <w:t xml:space="preserve"> 479</w:t>
      </w:r>
      <w:bookmarkEnd w:id="155"/>
      <w:r>
        <w:t>-498</w:t>
      </w:r>
      <w:r w:rsidRPr="00255637">
        <w:t>, 480.</w:t>
      </w:r>
      <w:bookmarkEnd w:id="156"/>
    </w:p>
    <w:bookmarkEnd w:id="157"/>
  </w:footnote>
  <w:footnote w:id="91">
    <w:p w:rsidRPr="00362A23" w:rsidR="00265C75" w:rsidRDefault="00265C75" w14:paraId="0A611AE7" w14:textId="60AFAC2D">
      <w:pPr>
        <w:pStyle w:val="FootnoteText"/>
        <w:rPr>
          <w:lang w:val="pt-BR"/>
        </w:rPr>
      </w:pPr>
      <w:r w:rsidRPr="00255637">
        <w:rPr>
          <w:rStyle w:val="FootnoteReference"/>
        </w:rPr>
        <w:footnoteRef/>
      </w:r>
      <w:r w:rsidRPr="00362A23">
        <w:rPr>
          <w:lang w:val="pt-BR"/>
        </w:rPr>
        <w:t xml:space="preserve"> Ibid 494.</w:t>
      </w:r>
    </w:p>
  </w:footnote>
  <w:footnote w:id="92">
    <w:p w:rsidRPr="00255637" w:rsidR="00265C75" w:rsidRDefault="00265C75" w14:paraId="1627511C" w14:textId="37F843D5">
      <w:pPr>
        <w:pStyle w:val="FootnoteText"/>
        <w:rPr>
          <w:lang w:val="pt-BR"/>
        </w:rPr>
      </w:pPr>
      <w:r w:rsidRPr="00255637">
        <w:rPr>
          <w:rStyle w:val="FootnoteReference"/>
        </w:rPr>
        <w:footnoteRef/>
      </w:r>
      <w:r w:rsidRPr="00255637">
        <w:rPr>
          <w:lang w:val="pt-BR"/>
        </w:rPr>
        <w:t xml:space="preserve"> </w:t>
      </w:r>
      <w:r w:rsidRPr="00362A23">
        <w:rPr>
          <w:i/>
          <w:lang w:val="pt-BR"/>
        </w:rPr>
        <w:t>TCP Code</w:t>
      </w:r>
      <w:r w:rsidRPr="00362A23">
        <w:rPr>
          <w:lang w:val="pt-BR"/>
        </w:rPr>
        <w:t xml:space="preserve"> </w:t>
      </w:r>
      <w:r w:rsidRPr="00255637">
        <w:rPr>
          <w:lang w:val="pt-BR"/>
        </w:rPr>
        <w:t>r 3.2.1.</w:t>
      </w:r>
    </w:p>
  </w:footnote>
  <w:footnote w:id="93">
    <w:p w:rsidRPr="00362A23" w:rsidR="00265C75" w:rsidRDefault="00265C75" w14:paraId="6F197C63" w14:textId="47BE20BA">
      <w:pPr>
        <w:pStyle w:val="FootnoteText"/>
        <w:rPr>
          <w:lang w:val="pt-BR"/>
        </w:rPr>
      </w:pPr>
      <w:r w:rsidRPr="00255637">
        <w:rPr>
          <w:rStyle w:val="FootnoteReference"/>
        </w:rPr>
        <w:footnoteRef/>
      </w:r>
      <w:r w:rsidRPr="00362A23">
        <w:rPr>
          <w:lang w:val="pt-BR"/>
        </w:rPr>
        <w:t xml:space="preserve"> </w:t>
      </w:r>
      <w:r>
        <w:rPr>
          <w:lang w:val="pt-BR"/>
        </w:rPr>
        <w:t>Ibid</w:t>
      </w:r>
      <w:r w:rsidRPr="00362A23">
        <w:rPr>
          <w:lang w:val="pt-BR"/>
        </w:rPr>
        <w:t xml:space="preserve"> r 3.1.1.</w:t>
      </w:r>
    </w:p>
  </w:footnote>
  <w:footnote w:id="94">
    <w:p w:rsidRPr="00255637" w:rsidR="00265C75" w:rsidRDefault="00265C75" w14:paraId="6B498533" w14:textId="0A2CB485">
      <w:pPr>
        <w:pStyle w:val="FootnoteText"/>
      </w:pPr>
      <w:r w:rsidRPr="00255637">
        <w:rPr>
          <w:rStyle w:val="FootnoteReference"/>
        </w:rPr>
        <w:footnoteRef/>
      </w:r>
      <w:r w:rsidRPr="00255637">
        <w:t xml:space="preserve"> </w:t>
      </w:r>
      <w:bookmarkStart w:name="_Hlk529451282" w:id="161"/>
      <w:r w:rsidRPr="00255637">
        <w:t xml:space="preserve">Jean Braucher, ‘Delayed Disclosure in Consumer E-Commerce as an Unfair and Deceptive Practice’ (2000) 46 </w:t>
      </w:r>
      <w:r w:rsidRPr="00255637">
        <w:rPr>
          <w:i/>
        </w:rPr>
        <w:t>Wayne Law Review</w:t>
      </w:r>
      <w:r w:rsidRPr="00255637">
        <w:t xml:space="preserve"> 1805</w:t>
      </w:r>
      <w:r>
        <w:t>-1867</w:t>
      </w:r>
      <w:r w:rsidRPr="00255637">
        <w:t>, 1830.</w:t>
      </w:r>
      <w:bookmarkEnd w:id="161"/>
    </w:p>
  </w:footnote>
  <w:footnote w:id="95">
    <w:p w:rsidRPr="00255637" w:rsidR="00265C75" w:rsidP="00DE0F08" w:rsidRDefault="00265C75" w14:paraId="7E87D8E1" w14:textId="7270B480">
      <w:pPr>
        <w:pStyle w:val="Footnote"/>
        <w:tabs>
          <w:tab w:val="clear" w:pos="737"/>
          <w:tab w:val="clear" w:pos="1020"/>
          <w:tab w:val="left" w:pos="0"/>
        </w:tabs>
        <w:ind w:left="0" w:firstLine="0"/>
        <w:rPr>
          <w:rFonts w:asciiTheme="minorHAnsi" w:hAnsiTheme="minorHAnsi" w:cstheme="minorHAnsi"/>
          <w:color w:val="000000"/>
          <w:sz w:val="22"/>
          <w:szCs w:val="22"/>
          <w:lang w:val="en-GB"/>
        </w:rPr>
      </w:pPr>
      <w:r w:rsidRPr="00255637">
        <w:rPr>
          <w:rFonts w:asciiTheme="minorHAnsi" w:hAnsiTheme="minorHAnsi" w:cstheme="minorHAnsi"/>
          <w:sz w:val="22"/>
          <w:szCs w:val="22"/>
          <w:vertAlign w:val="superscript"/>
        </w:rPr>
        <w:footnoteRef/>
      </w:r>
      <w:r w:rsidRPr="00255637">
        <w:rPr>
          <w:rFonts w:asciiTheme="minorHAnsi" w:hAnsiTheme="minorHAnsi" w:cstheme="minorHAnsi"/>
          <w:color w:val="000000"/>
          <w:sz w:val="22"/>
          <w:szCs w:val="22"/>
          <w:lang w:val="en-GB"/>
        </w:rPr>
        <w:t xml:space="preserve"> </w:t>
      </w:r>
      <w:bookmarkStart w:name="_Hlk529451386" w:id="162"/>
      <w:r w:rsidRPr="00255637">
        <w:rPr>
          <w:rFonts w:asciiTheme="minorHAnsi" w:hAnsiTheme="minorHAnsi" w:cstheme="minorHAnsi"/>
          <w:color w:val="000000"/>
          <w:sz w:val="22"/>
          <w:szCs w:val="22"/>
          <w:lang w:val="en-GB"/>
        </w:rPr>
        <w:t xml:space="preserve">See, eg, </w:t>
      </w:r>
      <w:bookmarkStart w:name="_Hlk529266218" w:id="163"/>
      <w:r w:rsidRPr="00255637">
        <w:rPr>
          <w:rFonts w:asciiTheme="minorHAnsi" w:hAnsiTheme="minorHAnsi" w:cstheme="minorHAnsi"/>
          <w:color w:val="000000"/>
          <w:sz w:val="22"/>
          <w:szCs w:val="22"/>
          <w:lang w:val="en-GB"/>
        </w:rPr>
        <w:t xml:space="preserve">Jeffrey Davis, ‘Protecting Consumers from Overdisclosure and Gobbledygook: An Empirical Look at the Simplification of Consumer-Credit Contracts’ (1977) 63 </w:t>
      </w:r>
      <w:r w:rsidRPr="00255637">
        <w:rPr>
          <w:rFonts w:asciiTheme="minorHAnsi" w:hAnsiTheme="minorHAnsi" w:cstheme="minorHAnsi"/>
          <w:i/>
          <w:iCs/>
          <w:color w:val="000000"/>
          <w:sz w:val="22"/>
          <w:szCs w:val="22"/>
          <w:lang w:val="en-GB"/>
        </w:rPr>
        <w:t>Virginia L</w:t>
      </w:r>
      <w:r>
        <w:rPr>
          <w:rFonts w:asciiTheme="minorHAnsi" w:hAnsiTheme="minorHAnsi" w:cstheme="minorHAnsi"/>
          <w:i/>
          <w:iCs/>
          <w:color w:val="000000"/>
          <w:sz w:val="22"/>
          <w:szCs w:val="22"/>
          <w:lang w:val="en-GB"/>
        </w:rPr>
        <w:t xml:space="preserve">aw </w:t>
      </w:r>
      <w:r w:rsidRPr="00255637">
        <w:rPr>
          <w:rFonts w:asciiTheme="minorHAnsi" w:hAnsiTheme="minorHAnsi" w:cstheme="minorHAnsi"/>
          <w:i/>
          <w:iCs/>
          <w:color w:val="000000"/>
          <w:sz w:val="22"/>
          <w:szCs w:val="22"/>
          <w:lang w:val="en-GB"/>
        </w:rPr>
        <w:t>R</w:t>
      </w:r>
      <w:r>
        <w:rPr>
          <w:rFonts w:asciiTheme="minorHAnsi" w:hAnsiTheme="minorHAnsi" w:cstheme="minorHAnsi"/>
          <w:i/>
          <w:iCs/>
          <w:color w:val="000000"/>
          <w:sz w:val="22"/>
          <w:szCs w:val="22"/>
          <w:lang w:val="en-GB"/>
        </w:rPr>
        <w:t>eport</w:t>
      </w:r>
      <w:r w:rsidRPr="00255637">
        <w:rPr>
          <w:rFonts w:asciiTheme="minorHAnsi" w:hAnsiTheme="minorHAnsi" w:cstheme="minorHAnsi"/>
          <w:color w:val="000000"/>
          <w:sz w:val="22"/>
          <w:szCs w:val="22"/>
          <w:lang w:val="en-GB"/>
        </w:rPr>
        <w:t xml:space="preserve"> 841</w:t>
      </w:r>
      <w:r>
        <w:rPr>
          <w:rFonts w:asciiTheme="minorHAnsi" w:hAnsiTheme="minorHAnsi" w:cstheme="minorHAnsi"/>
          <w:color w:val="000000"/>
          <w:sz w:val="22"/>
          <w:szCs w:val="22"/>
          <w:lang w:val="en-GB"/>
        </w:rPr>
        <w:t>-920</w:t>
      </w:r>
      <w:r w:rsidRPr="00255637">
        <w:rPr>
          <w:rFonts w:asciiTheme="minorHAnsi" w:hAnsiTheme="minorHAnsi" w:cstheme="minorHAnsi"/>
          <w:color w:val="000000"/>
          <w:sz w:val="22"/>
          <w:szCs w:val="22"/>
          <w:lang w:val="en-GB"/>
        </w:rPr>
        <w:t>, 846-56.</w:t>
      </w:r>
    </w:p>
    <w:bookmarkEnd w:id="162"/>
    <w:bookmarkEnd w:id="163"/>
  </w:footnote>
  <w:footnote w:id="96">
    <w:p w:rsidRPr="00255637" w:rsidR="00265C75" w:rsidP="005D723B" w:rsidRDefault="00265C75" w14:paraId="55958A98" w14:textId="2A6A461D">
      <w:pPr>
        <w:pStyle w:val="FootnoteText"/>
        <w:rPr>
          <w:lang w:val="en-US"/>
        </w:rPr>
      </w:pPr>
      <w:r w:rsidRPr="00255637">
        <w:rPr>
          <w:rStyle w:val="FootnoteReference"/>
        </w:rPr>
        <w:footnoteRef/>
      </w:r>
      <w:r w:rsidRPr="00255637">
        <w:t xml:space="preserve"> </w:t>
      </w:r>
      <w:bookmarkStart w:name="_Hlk529451429" w:id="164"/>
      <w:r>
        <w:t>Jeannie Marie Paterson, ‘</w:t>
      </w:r>
      <w:r w:rsidRPr="00255637">
        <w:t>Consumer Contracting in</w:t>
      </w:r>
      <w:r>
        <w:t xml:space="preserve"> the Age of the Digital Natives’</w:t>
      </w:r>
      <w:r w:rsidRPr="00255637">
        <w:t xml:space="preserve"> (2011) 27 </w:t>
      </w:r>
      <w:r w:rsidRPr="00255637">
        <w:rPr>
          <w:i/>
          <w:iCs/>
        </w:rPr>
        <w:t>Journal of Contract Law</w:t>
      </w:r>
      <w:r w:rsidRPr="00255637">
        <w:t xml:space="preserve"> 152</w:t>
      </w:r>
      <w:r>
        <w:t>-170</w:t>
      </w:r>
      <w:r w:rsidRPr="00255637">
        <w:t>.</w:t>
      </w:r>
      <w:bookmarkEnd w:id="164"/>
    </w:p>
  </w:footnote>
  <w:footnote w:id="97">
    <w:p w:rsidRPr="00255637" w:rsidR="00265C75" w:rsidP="0023518B" w:rsidRDefault="00265C75" w14:paraId="68A73572" w14:textId="1961AFC3">
      <w:pPr>
        <w:pStyle w:val="FootnoteText"/>
      </w:pPr>
      <w:r w:rsidRPr="00255637">
        <w:rPr>
          <w:rStyle w:val="FootnoteReference"/>
        </w:rPr>
        <w:footnoteRef/>
      </w:r>
      <w:r w:rsidRPr="00255637">
        <w:t xml:space="preserve"> </w:t>
      </w:r>
      <w:bookmarkStart w:name="_Hlk526170475" w:id="167"/>
      <w:r>
        <w:t xml:space="preserve">Disability Rights Now, </w:t>
      </w:r>
      <w:r w:rsidRPr="00E72DE7">
        <w:rPr>
          <w:i/>
        </w:rPr>
        <w:t>Civil Society Report to the United Nations Committee on the Rights of Persons with Disabilities: Compiled by Disability Representative, Advocacy, Legal and Human Rights Organisations</w:t>
      </w:r>
      <w:r w:rsidRPr="00255637">
        <w:t xml:space="preserve"> (August 2012)</w:t>
      </w:r>
      <w:bookmarkEnd w:id="167"/>
      <w:r w:rsidRPr="00255637">
        <w:t xml:space="preserve"> 146.</w:t>
      </w:r>
    </w:p>
  </w:footnote>
  <w:footnote w:id="98">
    <w:p w:rsidRPr="00255637" w:rsidR="00265C75" w:rsidRDefault="00265C75" w14:paraId="129FCB90" w14:textId="54B59749">
      <w:pPr>
        <w:pStyle w:val="FootnoteText"/>
      </w:pPr>
      <w:r w:rsidRPr="00255637">
        <w:rPr>
          <w:rStyle w:val="FootnoteReference"/>
        </w:rPr>
        <w:footnoteRef/>
      </w:r>
      <w:r w:rsidRPr="00255637">
        <w:t xml:space="preserve"> </w:t>
      </w:r>
      <w:bookmarkStart w:name="_Hlk527023831" w:id="168"/>
      <w:bookmarkStart w:name="_Hlk529451488" w:id="169"/>
      <w:r w:rsidRPr="00F34DE3">
        <w:t xml:space="preserve">Julie Anderson, Keith McVilly, Stella Koritsas, Hilary Johnson, Michele Wiese, Roger Stancliffe, </w:t>
      </w:r>
      <w:r>
        <w:br/>
      </w:r>
      <w:r w:rsidRPr="00F34DE3">
        <w:t xml:space="preserve">K Lyon, Naomi Rezzani and J Ozge, </w:t>
      </w:r>
      <w:r w:rsidRPr="00F34DE3">
        <w:rPr>
          <w:i/>
        </w:rPr>
        <w:t>Accessible Written Information Resources for Adults with Intellectual Di</w:t>
      </w:r>
      <w:r>
        <w:rPr>
          <w:i/>
        </w:rPr>
        <w:t xml:space="preserve">sability: Good Practice Summary </w:t>
      </w:r>
      <w:r>
        <w:t>(2017)</w:t>
      </w:r>
      <w:r w:rsidRPr="00F34DE3">
        <w:t xml:space="preserve"> Research to Action Guide, NDS Centre for Ap</w:t>
      </w:r>
      <w:r>
        <w:t>plied Disability Research</w:t>
      </w:r>
      <w:r w:rsidRPr="00255637">
        <w:t>;</w:t>
      </w:r>
      <w:r w:rsidRPr="00255637">
        <w:rPr>
          <w:i/>
        </w:rPr>
        <w:t xml:space="preserve"> </w:t>
      </w:r>
      <w:r w:rsidRPr="00255637">
        <w:t xml:space="preserve">Scope Communication Resource Centre, </w:t>
      </w:r>
      <w:r w:rsidRPr="00255637">
        <w:rPr>
          <w:i/>
        </w:rPr>
        <w:t>Easy English Writing Style Guide</w:t>
      </w:r>
      <w:r w:rsidRPr="00255637">
        <w:t xml:space="preserve"> (November 2007)</w:t>
      </w:r>
      <w:bookmarkEnd w:id="168"/>
      <w:r w:rsidRPr="00255637">
        <w:t>.</w:t>
      </w:r>
    </w:p>
    <w:bookmarkEnd w:id="169"/>
  </w:footnote>
  <w:footnote w:id="99">
    <w:p w:rsidRPr="00255637" w:rsidR="00265C75" w:rsidRDefault="00265C75" w14:paraId="71BA3A24" w14:textId="692E1180">
      <w:pPr>
        <w:pStyle w:val="FootnoteText"/>
      </w:pPr>
      <w:r w:rsidRPr="00255637">
        <w:rPr>
          <w:rStyle w:val="FootnoteReference"/>
        </w:rPr>
        <w:footnoteRef/>
      </w:r>
      <w:r w:rsidRPr="00255637">
        <w:t xml:space="preserve"> </w:t>
      </w:r>
      <w:r w:rsidRPr="00F34DE3">
        <w:t xml:space="preserve">Julie Anderson, Keith McVilly, Stella Koritsas, Hilary Johnson, Michele Wiese, Roger Stancliffe, </w:t>
      </w:r>
      <w:r>
        <w:br/>
      </w:r>
      <w:r w:rsidRPr="00F34DE3">
        <w:t xml:space="preserve">K Lyon, Naomi Rezzani and J Ozge, </w:t>
      </w:r>
      <w:r w:rsidRPr="00F34DE3">
        <w:rPr>
          <w:i/>
        </w:rPr>
        <w:t>Accessible Written Information Resources for Adults with Intellectual Disability: A Rapid Review of the Literature</w:t>
      </w:r>
      <w:r>
        <w:t xml:space="preserve"> (2017)</w:t>
      </w:r>
      <w:r w:rsidRPr="00F34DE3">
        <w:rPr>
          <w:i/>
        </w:rPr>
        <w:t xml:space="preserve"> </w:t>
      </w:r>
      <w:r w:rsidRPr="00F34DE3">
        <w:t>Research to Action Guide, NDS Centre for Ap</w:t>
      </w:r>
      <w:r>
        <w:t>plied Disability Research,</w:t>
      </w:r>
      <w:r w:rsidRPr="00F34DE3">
        <w:t xml:space="preserve"> 3.</w:t>
      </w:r>
    </w:p>
  </w:footnote>
  <w:footnote w:id="100">
    <w:p w:rsidRPr="00255637" w:rsidR="00265C75" w:rsidRDefault="00265C75" w14:paraId="10556E38" w14:textId="651D4C2A">
      <w:pPr>
        <w:pStyle w:val="FootnoteText"/>
      </w:pPr>
      <w:r w:rsidRPr="00255637">
        <w:rPr>
          <w:rStyle w:val="FootnoteReference"/>
        </w:rPr>
        <w:footnoteRef/>
      </w:r>
      <w:r w:rsidRPr="00255637">
        <w:t xml:space="preserve"> </w:t>
      </w:r>
      <w:bookmarkStart w:name="_Hlk526170487" w:id="170"/>
      <w:bookmarkStart w:name="_Hlk527023846" w:id="171"/>
      <w:r w:rsidRPr="00255637">
        <w:t xml:space="preserve">Rebekah Joy Sutherland and Tom Isherwood, ‘The Evidence for Easy-Read for People with Intellectual Disabilities: A Systematic Literature Review’ (2016) 13(4) </w:t>
      </w:r>
      <w:r w:rsidRPr="00255637">
        <w:rPr>
          <w:i/>
          <w:iCs/>
        </w:rPr>
        <w:t xml:space="preserve">Journal of Policy and Practice in Intellectual Disabilities </w:t>
      </w:r>
      <w:r w:rsidRPr="00255637">
        <w:t>297</w:t>
      </w:r>
      <w:bookmarkEnd w:id="170"/>
      <w:r>
        <w:t>-310</w:t>
      </w:r>
      <w:r w:rsidRPr="00255637">
        <w:t>, 297.</w:t>
      </w:r>
      <w:bookmarkEnd w:id="171"/>
    </w:p>
  </w:footnote>
  <w:footnote w:id="101">
    <w:p w:rsidRPr="00F34DE3" w:rsidR="00265C75" w:rsidRDefault="00265C75" w14:paraId="60DC2E22" w14:textId="49EA11C8">
      <w:pPr>
        <w:pStyle w:val="FootnoteText"/>
      </w:pPr>
      <w:r w:rsidRPr="00255637">
        <w:rPr>
          <w:rStyle w:val="FootnoteReference"/>
        </w:rPr>
        <w:footnoteRef/>
      </w:r>
      <w:r w:rsidRPr="00255637">
        <w:t xml:space="preserve"> </w:t>
      </w:r>
      <w:r w:rsidRPr="00F34DE3">
        <w:t xml:space="preserve">Anderson et al, </w:t>
      </w:r>
      <w:r w:rsidRPr="00F34DE3">
        <w:rPr>
          <w:i/>
        </w:rPr>
        <w:t>Accessible Written Information Resources for Adults with Intellectual Disability: A Rapid Review of the Literature</w:t>
      </w:r>
      <w:r>
        <w:t xml:space="preserve">, </w:t>
      </w:r>
      <w:r w:rsidRPr="00F34DE3">
        <w:t>above n 98, 3.</w:t>
      </w:r>
    </w:p>
  </w:footnote>
  <w:footnote w:id="102">
    <w:p w:rsidRPr="00F34DE3" w:rsidR="00265C75" w:rsidRDefault="00265C75" w14:paraId="79E2A903" w14:textId="323E8A11">
      <w:pPr>
        <w:pStyle w:val="FootnoteText"/>
      </w:pPr>
      <w:r w:rsidRPr="00F34DE3">
        <w:rPr>
          <w:rStyle w:val="FootnoteReference"/>
        </w:rPr>
        <w:footnoteRef/>
      </w:r>
      <w:r w:rsidRPr="00F34DE3">
        <w:t xml:space="preserve"> Ibid 8.</w:t>
      </w:r>
    </w:p>
  </w:footnote>
  <w:footnote w:id="103">
    <w:p w:rsidRPr="00F34DE3" w:rsidR="00265C75" w:rsidRDefault="00265C75" w14:paraId="077AD00E" w14:textId="2A991501">
      <w:pPr>
        <w:pStyle w:val="FootnoteText"/>
      </w:pPr>
      <w:r w:rsidRPr="00F34DE3">
        <w:rPr>
          <w:rStyle w:val="FootnoteReference"/>
        </w:rPr>
        <w:footnoteRef/>
      </w:r>
      <w:r w:rsidRPr="00F34DE3">
        <w:t xml:space="preserve"> Ibid.</w:t>
      </w:r>
    </w:p>
  </w:footnote>
  <w:footnote w:id="104">
    <w:p w:rsidRPr="00255637" w:rsidR="00265C75" w:rsidRDefault="00265C75" w14:paraId="0D8C5539" w14:textId="4326DD67">
      <w:pPr>
        <w:pStyle w:val="FootnoteText"/>
      </w:pPr>
      <w:r w:rsidRPr="00F34DE3">
        <w:rPr>
          <w:rStyle w:val="FootnoteReference"/>
        </w:rPr>
        <w:footnoteRef/>
      </w:r>
      <w:r w:rsidRPr="00F34DE3">
        <w:t xml:space="preserve"> Ibid 12.</w:t>
      </w:r>
    </w:p>
  </w:footnote>
  <w:footnote w:id="105">
    <w:p w:rsidRPr="00255637" w:rsidR="00265C75" w:rsidRDefault="00265C75" w14:paraId="5BAE1EA8" w14:textId="61287505">
      <w:pPr>
        <w:pStyle w:val="FootnoteText"/>
      </w:pPr>
      <w:r w:rsidRPr="00255637">
        <w:rPr>
          <w:rStyle w:val="FootnoteReference"/>
        </w:rPr>
        <w:footnoteRef/>
      </w:r>
      <w:r w:rsidRPr="00255637">
        <w:t xml:space="preserve"> </w:t>
      </w:r>
      <w:bookmarkStart w:name="_Hlk526170506" w:id="172"/>
      <w:bookmarkStart w:name="_Hlk529451629" w:id="173"/>
      <w:r w:rsidRPr="00255637">
        <w:t>Deborah Chinn and Claire Homeyard, ‘Easy Read and Accessible Information for People with In</w:t>
      </w:r>
      <w:r>
        <w:t>tellectual Disabilities: Is It Worth I</w:t>
      </w:r>
      <w:r w:rsidRPr="00255637">
        <w:t xml:space="preserve">t? A Meta-Narrative Literature Review’ (2017) 20(6) </w:t>
      </w:r>
      <w:r w:rsidRPr="00255637">
        <w:rPr>
          <w:i/>
          <w:iCs/>
        </w:rPr>
        <w:t xml:space="preserve">Health Expectations </w:t>
      </w:r>
      <w:r w:rsidRPr="00255637">
        <w:rPr>
          <w:iCs/>
        </w:rPr>
        <w:t>1189</w:t>
      </w:r>
      <w:bookmarkEnd w:id="172"/>
      <w:r>
        <w:rPr>
          <w:iCs/>
        </w:rPr>
        <w:t>-1200</w:t>
      </w:r>
      <w:r w:rsidRPr="00255637">
        <w:t>, 1196.</w:t>
      </w:r>
      <w:bookmarkEnd w:id="173"/>
    </w:p>
  </w:footnote>
  <w:footnote w:id="106">
    <w:p w:rsidRPr="00255637" w:rsidR="00265C75" w:rsidRDefault="00265C75" w14:paraId="41DB00A7" w14:textId="09A3594E">
      <w:pPr>
        <w:pStyle w:val="FootnoteText"/>
      </w:pPr>
      <w:r w:rsidRPr="00255637">
        <w:rPr>
          <w:rStyle w:val="FootnoteReference"/>
        </w:rPr>
        <w:footnoteRef/>
      </w:r>
      <w:r w:rsidRPr="00255637">
        <w:t xml:space="preserve"> </w:t>
      </w:r>
      <w:bookmarkStart w:name="_Hlk526170514" w:id="174"/>
      <w:bookmarkStart w:name="_Hlk529451736" w:id="175"/>
      <w:r w:rsidRPr="00276790">
        <w:rPr>
          <w:rFonts w:cs="Calibri"/>
        </w:rPr>
        <w:t>B</w:t>
      </w:r>
      <w:r>
        <w:rPr>
          <w:rFonts w:cs="Calibri"/>
        </w:rPr>
        <w:t>arbara</w:t>
      </w:r>
      <w:r w:rsidRPr="00255637">
        <w:t xml:space="preserve"> Hurtado, L Jones and F Burniston, ‘Is Easy Read Information Really Easier to Read?’ (2013) 58(9) </w:t>
      </w:r>
      <w:r w:rsidRPr="00255637">
        <w:rPr>
          <w:i/>
          <w:iCs/>
        </w:rPr>
        <w:t xml:space="preserve">Journal of Intellectual Disability Research </w:t>
      </w:r>
      <w:r w:rsidRPr="00255637">
        <w:t>822</w:t>
      </w:r>
      <w:bookmarkEnd w:id="174"/>
      <w:r>
        <w:t>-829</w:t>
      </w:r>
      <w:r w:rsidRPr="00255637">
        <w:t>, 827.</w:t>
      </w:r>
      <w:bookmarkEnd w:id="175"/>
    </w:p>
  </w:footnote>
  <w:footnote w:id="107">
    <w:p w:rsidRPr="00255637" w:rsidR="00265C75" w:rsidRDefault="00265C75" w14:paraId="09B4D68C" w14:textId="2A2AE4F1">
      <w:pPr>
        <w:pStyle w:val="FootnoteText"/>
      </w:pPr>
      <w:r w:rsidRPr="00255637">
        <w:rPr>
          <w:rStyle w:val="FootnoteReference"/>
        </w:rPr>
        <w:footnoteRef/>
      </w:r>
      <w:r>
        <w:t xml:space="preserve"> Ibid</w:t>
      </w:r>
      <w:r w:rsidRPr="00255637">
        <w:t>.</w:t>
      </w:r>
    </w:p>
  </w:footnote>
  <w:footnote w:id="108">
    <w:p w:rsidRPr="00255637" w:rsidR="00265C75" w:rsidRDefault="00265C75" w14:paraId="79975E18" w14:textId="349F5B89">
      <w:pPr>
        <w:pStyle w:val="FootnoteText"/>
      </w:pPr>
      <w:r w:rsidRPr="00255637">
        <w:rPr>
          <w:rStyle w:val="FootnoteReference"/>
        </w:rPr>
        <w:footnoteRef/>
      </w:r>
      <w:r>
        <w:t xml:space="preserve"> Anderson et al,</w:t>
      </w:r>
      <w:r w:rsidRPr="00B13095">
        <w:rPr>
          <w:i/>
        </w:rPr>
        <w:t xml:space="preserve"> </w:t>
      </w:r>
      <w:r w:rsidRPr="00F34DE3">
        <w:rPr>
          <w:i/>
        </w:rPr>
        <w:t>Accessible Written Information Resources for Adults with Intellectual Di</w:t>
      </w:r>
      <w:r>
        <w:rPr>
          <w:i/>
        </w:rPr>
        <w:t>sability: Good Practice Summary</w:t>
      </w:r>
      <w:r>
        <w:t>, above n 97</w:t>
      </w:r>
      <w:r w:rsidRPr="00255637">
        <w:t>, 11.</w:t>
      </w:r>
    </w:p>
  </w:footnote>
  <w:footnote w:id="109">
    <w:p w:rsidRPr="00255637" w:rsidR="00265C75" w:rsidRDefault="00265C75" w14:paraId="3F01C97C" w14:textId="1E9CBA86">
      <w:pPr>
        <w:pStyle w:val="FootnoteText"/>
      </w:pPr>
      <w:r w:rsidRPr="00255637">
        <w:rPr>
          <w:rStyle w:val="FootnoteReference"/>
        </w:rPr>
        <w:footnoteRef/>
      </w:r>
      <w:r w:rsidRPr="00255637">
        <w:t xml:space="preserve"> </w:t>
      </w:r>
      <w:bookmarkStart w:name="_Hlk526170522" w:id="176"/>
      <w:bookmarkStart w:name="_Hlk529451828" w:id="177"/>
      <w:r w:rsidRPr="00255637">
        <w:t xml:space="preserve">Janet Owens, ‘Accessible Information for </w:t>
      </w:r>
      <w:r>
        <w:t>P</w:t>
      </w:r>
      <w:r w:rsidRPr="00255637">
        <w:t xml:space="preserve">eople with </w:t>
      </w:r>
      <w:r>
        <w:t>C</w:t>
      </w:r>
      <w:r w:rsidRPr="00255637">
        <w:t xml:space="preserve">omplex </w:t>
      </w:r>
      <w:r>
        <w:t>C</w:t>
      </w:r>
      <w:r w:rsidRPr="00255637">
        <w:t xml:space="preserve">ommunication </w:t>
      </w:r>
      <w:r>
        <w:t>Needs</w:t>
      </w:r>
      <w:r w:rsidRPr="00255637">
        <w:t xml:space="preserve">’ (2006) 22(3) </w:t>
      </w:r>
      <w:r w:rsidRPr="00255637">
        <w:rPr>
          <w:i/>
          <w:iCs/>
        </w:rPr>
        <w:t xml:space="preserve">Augmentative and Alternative Communication </w:t>
      </w:r>
      <w:r w:rsidRPr="00255637">
        <w:t>196</w:t>
      </w:r>
      <w:bookmarkEnd w:id="176"/>
      <w:r>
        <w:t>-208</w:t>
      </w:r>
      <w:r w:rsidRPr="00255637">
        <w:t>, 197-198.</w:t>
      </w:r>
    </w:p>
    <w:bookmarkEnd w:id="177"/>
  </w:footnote>
  <w:footnote w:id="110">
    <w:p w:rsidRPr="00255637" w:rsidR="00265C75" w:rsidRDefault="00265C75" w14:paraId="429B832C" w14:textId="376DB89D">
      <w:pPr>
        <w:pStyle w:val="FootnoteText"/>
      </w:pPr>
      <w:r w:rsidRPr="00255637">
        <w:rPr>
          <w:rStyle w:val="FootnoteReference"/>
        </w:rPr>
        <w:footnoteRef/>
      </w:r>
      <w:r>
        <w:t xml:space="preserve"> Ibid</w:t>
      </w:r>
      <w:r w:rsidRPr="00255637">
        <w:t xml:space="preserve"> 200</w:t>
      </w:r>
      <w:r>
        <w:t>; t</w:t>
      </w:r>
      <w:r w:rsidRPr="00F81480">
        <w:t xml:space="preserve">hat study was used as the basis for the Scope Easy English Writing Style Guide, a commonly used and cited resource in Victoria: </w:t>
      </w:r>
      <w:r w:rsidRPr="00F34DE3">
        <w:t>Anderson et al,</w:t>
      </w:r>
      <w:r>
        <w:t xml:space="preserve"> </w:t>
      </w:r>
      <w:r w:rsidRPr="00F34DE3">
        <w:rPr>
          <w:i/>
        </w:rPr>
        <w:t>Accessible Written Information Resources for Adults with Intellectual Di</w:t>
      </w:r>
      <w:r>
        <w:rPr>
          <w:i/>
        </w:rPr>
        <w:t>sability: Good Practice Summary,</w:t>
      </w:r>
      <w:r w:rsidRPr="00F34DE3">
        <w:t xml:space="preserve"> </w:t>
      </w:r>
      <w:r w:rsidRPr="00F34DE3">
        <w:rPr>
          <w:iCs/>
        </w:rPr>
        <w:t xml:space="preserve">above n 97, </w:t>
      </w:r>
      <w:r w:rsidRPr="00F34DE3">
        <w:t>16.</w:t>
      </w:r>
    </w:p>
  </w:footnote>
  <w:footnote w:id="111">
    <w:p w:rsidRPr="00255637" w:rsidR="00265C75" w:rsidP="005D591E" w:rsidRDefault="00265C75" w14:paraId="63AC0FE9" w14:textId="07B5C1CE">
      <w:pPr>
        <w:spacing w:after="0" w:line="240" w:lineRule="auto"/>
        <w:rPr>
          <w:rFonts w:eastAsia="Times New Roman" w:asciiTheme="minorHAnsi" w:hAnsiTheme="minorHAnsi" w:cstheme="minorHAnsi"/>
          <w:color w:val="000000"/>
          <w:lang w:eastAsia="en-GB"/>
        </w:rPr>
      </w:pPr>
      <w:r w:rsidRPr="00255637">
        <w:rPr>
          <w:rStyle w:val="FootnoteReference"/>
          <w:rFonts w:asciiTheme="minorHAnsi" w:hAnsiTheme="minorHAnsi" w:cstheme="minorHAnsi"/>
          <w:color w:val="000000"/>
        </w:rPr>
        <w:footnoteRef/>
      </w:r>
      <w:r w:rsidRPr="00255637">
        <w:rPr>
          <w:rFonts w:asciiTheme="minorHAnsi" w:hAnsiTheme="minorHAnsi" w:cstheme="minorHAnsi"/>
          <w:color w:val="000000"/>
        </w:rPr>
        <w:t xml:space="preserve"> See </w:t>
      </w:r>
      <w:bookmarkStart w:name="_Hlk526170531" w:id="180"/>
      <w:r w:rsidRPr="00255637">
        <w:rPr>
          <w:rFonts w:eastAsia="Times New Roman" w:asciiTheme="minorHAnsi" w:hAnsiTheme="minorHAnsi" w:cstheme="minorHAnsi"/>
          <w:color w:val="000000"/>
          <w:lang w:eastAsia="en-GB"/>
        </w:rPr>
        <w:t>Andrew Godwin, ‘</w:t>
      </w:r>
      <w:hyperlink w:tooltip="resource name" w:history="1" r:id="rId1">
        <w:r w:rsidRPr="00255637">
          <w:rPr>
            <w:rFonts w:eastAsia="Times New Roman" w:asciiTheme="minorHAnsi" w:hAnsiTheme="minorHAnsi" w:cstheme="minorHAnsi"/>
            <w:color w:val="000000"/>
            <w:lang w:eastAsia="en-GB"/>
          </w:rPr>
          <w:t xml:space="preserve">Brave New World: Digital Disclosure </w:t>
        </w:r>
        <w:r>
          <w:rPr>
            <w:rFonts w:eastAsia="Times New Roman" w:asciiTheme="minorHAnsi" w:hAnsiTheme="minorHAnsi" w:cstheme="minorHAnsi"/>
            <w:color w:val="000000"/>
            <w:lang w:eastAsia="en-GB"/>
          </w:rPr>
          <w:t>o</w:t>
        </w:r>
        <w:r w:rsidRPr="00255637">
          <w:rPr>
            <w:rFonts w:eastAsia="Times New Roman" w:asciiTheme="minorHAnsi" w:hAnsiTheme="minorHAnsi" w:cstheme="minorHAnsi"/>
            <w:color w:val="000000"/>
            <w:lang w:eastAsia="en-GB"/>
          </w:rPr>
          <w:t xml:space="preserve">f Financial Products </w:t>
        </w:r>
        <w:r>
          <w:rPr>
            <w:rFonts w:eastAsia="Times New Roman" w:asciiTheme="minorHAnsi" w:hAnsiTheme="minorHAnsi" w:cstheme="minorHAnsi"/>
            <w:color w:val="000000"/>
            <w:lang w:eastAsia="en-GB"/>
          </w:rPr>
          <w:t>a</w:t>
        </w:r>
        <w:r w:rsidRPr="00255637">
          <w:rPr>
            <w:rFonts w:eastAsia="Times New Roman" w:asciiTheme="minorHAnsi" w:hAnsiTheme="minorHAnsi" w:cstheme="minorHAnsi"/>
            <w:color w:val="000000"/>
            <w:lang w:eastAsia="en-GB"/>
          </w:rPr>
          <w:t>nd Services’ </w:t>
        </w:r>
      </w:hyperlink>
      <w:r w:rsidRPr="00255637">
        <w:rPr>
          <w:rStyle w:val="Emphasis"/>
          <w:rFonts w:eastAsia="Times New Roman" w:asciiTheme="minorHAnsi" w:hAnsiTheme="minorHAnsi" w:cstheme="minorHAnsi"/>
          <w:i w:val="0"/>
          <w:color w:val="000000"/>
          <w:bdr w:val="none" w:color="auto" w:sz="0" w:space="0" w:frame="1"/>
          <w:shd w:val="clear" w:color="auto" w:fill="FFFFFF"/>
        </w:rPr>
        <w:t>(2016) 11(3)</w:t>
      </w:r>
      <w:r w:rsidRPr="00255637">
        <w:rPr>
          <w:rStyle w:val="Emphasis"/>
          <w:rFonts w:eastAsia="Times New Roman" w:asciiTheme="minorHAnsi" w:hAnsiTheme="minorHAnsi" w:cstheme="minorHAnsi"/>
          <w:color w:val="000000"/>
          <w:bdr w:val="none" w:color="auto" w:sz="0" w:space="0" w:frame="1"/>
          <w:shd w:val="clear" w:color="auto" w:fill="FFFFFF"/>
        </w:rPr>
        <w:t xml:space="preserve"> Capital Markets Law Journal</w:t>
      </w:r>
      <w:r w:rsidRPr="00255637">
        <w:rPr>
          <w:rFonts w:eastAsia="Times New Roman" w:asciiTheme="minorHAnsi" w:hAnsiTheme="minorHAnsi" w:cstheme="minorHAnsi"/>
          <w:color w:val="000000"/>
          <w:shd w:val="clear" w:color="auto" w:fill="FFFFFF"/>
        </w:rPr>
        <w:t xml:space="preserve"> 442</w:t>
      </w:r>
      <w:bookmarkEnd w:id="180"/>
      <w:r>
        <w:rPr>
          <w:rFonts w:eastAsia="Times New Roman" w:asciiTheme="minorHAnsi" w:hAnsiTheme="minorHAnsi" w:cstheme="minorHAnsi"/>
          <w:color w:val="000000"/>
          <w:shd w:val="clear" w:color="auto" w:fill="FFFFFF"/>
        </w:rPr>
        <w:t>-457</w:t>
      </w:r>
      <w:r w:rsidRPr="00255637">
        <w:rPr>
          <w:rFonts w:eastAsia="Times New Roman" w:asciiTheme="minorHAnsi" w:hAnsiTheme="minorHAnsi" w:cstheme="minorHAnsi"/>
          <w:color w:val="000000"/>
          <w:shd w:val="clear" w:color="auto" w:fill="FFFFFF"/>
        </w:rPr>
        <w:t>, 455</w:t>
      </w:r>
      <w:r w:rsidRPr="00255637">
        <w:rPr>
          <w:rFonts w:eastAsia="Times New Roman" w:asciiTheme="minorHAnsi" w:hAnsiTheme="minorHAnsi" w:cstheme="minorHAnsi"/>
          <w:color w:val="000000"/>
          <w:bdr w:val="none" w:color="auto" w:sz="0" w:space="0" w:frame="1"/>
          <w:lang w:eastAsia="en-GB"/>
        </w:rPr>
        <w:t>.</w:t>
      </w:r>
    </w:p>
  </w:footnote>
  <w:footnote w:id="112">
    <w:p w:rsidRPr="00255637" w:rsidR="00265C75" w:rsidP="003407DF" w:rsidRDefault="00265C75" w14:paraId="5AEB58C0" w14:textId="56E57B31">
      <w:pPr>
        <w:spacing w:after="0" w:line="240" w:lineRule="auto"/>
        <w:rPr>
          <w:rFonts w:asciiTheme="minorHAnsi" w:hAnsiTheme="minorHAnsi" w:cstheme="minorHAnsi"/>
        </w:rPr>
      </w:pPr>
      <w:r w:rsidRPr="00255637">
        <w:rPr>
          <w:rStyle w:val="FootnoteReference"/>
          <w:rFonts w:asciiTheme="minorHAnsi" w:hAnsiTheme="minorHAnsi" w:cstheme="minorHAnsi"/>
          <w:color w:val="000000"/>
        </w:rPr>
        <w:footnoteRef/>
      </w:r>
      <w:r w:rsidRPr="00255637">
        <w:rPr>
          <w:rFonts w:asciiTheme="minorHAnsi" w:hAnsiTheme="minorHAnsi" w:cstheme="minorHAnsi"/>
        </w:rPr>
        <w:t xml:space="preserve"> </w:t>
      </w:r>
      <w:bookmarkStart w:name="_Hlk526170538" w:id="181"/>
      <w:r w:rsidRPr="00255637">
        <w:rPr>
          <w:rFonts w:asciiTheme="minorHAnsi" w:hAnsiTheme="minorHAnsi" w:cstheme="minorHAnsi"/>
        </w:rPr>
        <w:t xml:space="preserve">Commonwealth Treasury, </w:t>
      </w:r>
      <w:r w:rsidRPr="00561AD2">
        <w:rPr>
          <w:rFonts w:asciiTheme="minorHAnsi" w:hAnsiTheme="minorHAnsi" w:cstheme="minorHAnsi"/>
          <w:i/>
        </w:rPr>
        <w:t>Financial Systems Inquiry: Final Report</w:t>
      </w:r>
      <w:r w:rsidRPr="00561AD2">
        <w:rPr>
          <w:rFonts w:asciiTheme="minorHAnsi" w:hAnsiTheme="minorHAnsi" w:cstheme="minorHAnsi"/>
        </w:rPr>
        <w:t xml:space="preserve"> (November 2014)</w:t>
      </w:r>
      <w:r w:rsidRPr="00255637">
        <w:rPr>
          <w:rFonts w:asciiTheme="minorHAnsi" w:hAnsiTheme="minorHAnsi" w:cstheme="minorHAnsi"/>
        </w:rPr>
        <w:t xml:space="preserve"> 195.</w:t>
      </w:r>
      <w:bookmarkEnd w:id="181"/>
    </w:p>
  </w:footnote>
  <w:footnote w:id="113">
    <w:p w:rsidRPr="00255637" w:rsidR="00265C75" w:rsidP="005D723B" w:rsidRDefault="00265C75" w14:paraId="11B8A84D" w14:textId="14102CBC">
      <w:pPr>
        <w:pStyle w:val="FootnoteText"/>
        <w:rPr>
          <w:lang w:val="en-US"/>
        </w:rPr>
      </w:pPr>
      <w:r w:rsidRPr="00255637">
        <w:rPr>
          <w:rStyle w:val="FootnoteReference"/>
          <w:color w:val="000000"/>
        </w:rPr>
        <w:footnoteRef/>
      </w:r>
      <w:bookmarkStart w:name="_Hlk526170547" w:id="182"/>
      <w:r w:rsidRPr="00255637">
        <w:t xml:space="preserve"> See also Paterson, </w:t>
      </w:r>
      <w:r w:rsidRPr="00DF4E6E">
        <w:t>above n 95.</w:t>
      </w:r>
      <w:bookmarkEnd w:id="182"/>
    </w:p>
  </w:footnote>
  <w:footnote w:id="114">
    <w:p w:rsidRPr="00255637" w:rsidR="00265C75" w:rsidP="005D723B" w:rsidRDefault="00265C75" w14:paraId="488FF618" w14:textId="46A3C999">
      <w:pPr>
        <w:pStyle w:val="FootnoteText"/>
      </w:pPr>
      <w:r w:rsidRPr="00255637">
        <w:rPr>
          <w:rStyle w:val="FootnoteReference"/>
        </w:rPr>
        <w:footnoteRef/>
      </w:r>
      <w:r w:rsidRPr="00255637">
        <w:t xml:space="preserve"> Blanck, </w:t>
      </w:r>
      <w:r w:rsidRPr="00DF4E6E">
        <w:t>above n 83,</w:t>
      </w:r>
      <w:r w:rsidRPr="00255637">
        <w:t xml:space="preserve"> 165</w:t>
      </w:r>
    </w:p>
  </w:footnote>
  <w:footnote w:id="115">
    <w:p w:rsidRPr="00255637" w:rsidR="00265C75" w:rsidP="0023518B" w:rsidRDefault="00265C75" w14:paraId="55E0CC83" w14:textId="3BDF06FB">
      <w:pPr>
        <w:pStyle w:val="FootnoteText"/>
      </w:pPr>
      <w:r w:rsidRPr="00255637">
        <w:rPr>
          <w:rStyle w:val="FootnoteReference"/>
        </w:rPr>
        <w:footnoteRef/>
      </w:r>
      <w:r w:rsidRPr="00255637">
        <w:t xml:space="preserve"> Ibid 165-166.</w:t>
      </w:r>
    </w:p>
  </w:footnote>
  <w:footnote w:id="116">
    <w:p w:rsidRPr="00255637" w:rsidR="00265C75" w:rsidRDefault="00265C75" w14:paraId="2C12969B" w14:textId="7FAA720F">
      <w:pPr>
        <w:pStyle w:val="FootnoteText"/>
      </w:pPr>
      <w:r w:rsidRPr="00255637">
        <w:rPr>
          <w:rStyle w:val="FootnoteReference"/>
        </w:rPr>
        <w:footnoteRef/>
      </w:r>
      <w:r w:rsidRPr="00255637">
        <w:t xml:space="preserve"> Ibid 166.</w:t>
      </w:r>
    </w:p>
  </w:footnote>
  <w:footnote w:id="117">
    <w:p w:rsidRPr="00255637" w:rsidR="00265C75" w:rsidRDefault="00265C75" w14:paraId="60288A0E" w14:textId="196D3B8C">
      <w:pPr>
        <w:pStyle w:val="FootnoteText"/>
      </w:pPr>
      <w:r w:rsidRPr="00255637">
        <w:rPr>
          <w:rStyle w:val="FootnoteReference"/>
        </w:rPr>
        <w:footnoteRef/>
      </w:r>
      <w:r w:rsidRPr="00255637">
        <w:t xml:space="preserve"> </w:t>
      </w:r>
      <w:bookmarkStart w:name="_Hlk529453947" w:id="185"/>
      <w:r w:rsidRPr="00561AD2">
        <w:rPr>
          <w:i/>
        </w:rPr>
        <w:t xml:space="preserve">Web Content Accessibility Guidelines, </w:t>
      </w:r>
      <w:bookmarkEnd w:id="185"/>
      <w:r>
        <w:t>above n 21.</w:t>
      </w:r>
    </w:p>
  </w:footnote>
  <w:footnote w:id="118">
    <w:p w:rsidRPr="00255637" w:rsidR="00265C75" w:rsidRDefault="00265C75" w14:paraId="562EAD83" w14:textId="1C9E31F0">
      <w:pPr>
        <w:pStyle w:val="FootnoteText"/>
        <w:rPr>
          <w:lang w:val="en-US"/>
        </w:rPr>
      </w:pPr>
      <w:r w:rsidRPr="00255637">
        <w:rPr>
          <w:rStyle w:val="FootnoteReference"/>
        </w:rPr>
        <w:footnoteRef/>
      </w:r>
      <w:r w:rsidRPr="00255637">
        <w:t xml:space="preserve"> </w:t>
      </w:r>
      <w:r w:rsidRPr="00255637">
        <w:rPr>
          <w:lang w:val="en-US"/>
        </w:rPr>
        <w:t>Maker</w:t>
      </w:r>
      <w:r>
        <w:rPr>
          <w:lang w:val="en-US"/>
        </w:rPr>
        <w:t xml:space="preserve"> et al</w:t>
      </w:r>
      <w:r w:rsidRPr="00255637">
        <w:rPr>
          <w:lang w:val="en-US"/>
        </w:rPr>
        <w:t>,</w:t>
      </w:r>
      <w:r>
        <w:rPr>
          <w:lang w:val="en-US"/>
        </w:rPr>
        <w:t xml:space="preserve"> ‘</w:t>
      </w:r>
      <w:r w:rsidRPr="00255637">
        <w:t>Supporti</w:t>
      </w:r>
      <w:r>
        <w:t>ng People with Decision-Making I</w:t>
      </w:r>
      <w:r w:rsidRPr="00255637">
        <w:t>mpairments</w:t>
      </w:r>
      <w:r>
        <w:t>’,</w:t>
      </w:r>
      <w:r w:rsidRPr="00255637">
        <w:rPr>
          <w:lang w:val="en-US"/>
        </w:rPr>
        <w:t xml:space="preserve"> </w:t>
      </w:r>
      <w:r w:rsidRPr="00DF4E6E">
        <w:rPr>
          <w:lang w:val="en-US"/>
        </w:rPr>
        <w:t xml:space="preserve">above n 1, </w:t>
      </w:r>
      <w:r>
        <w:rPr>
          <w:lang w:val="en-US"/>
        </w:rPr>
        <w:t>760; see Hale et al, above n 78.</w:t>
      </w:r>
    </w:p>
  </w:footnote>
  <w:footnote w:id="119">
    <w:p w:rsidRPr="00255637" w:rsidR="00265C75" w:rsidRDefault="00265C75" w14:paraId="216C5EC7" w14:textId="72FD10D1">
      <w:pPr>
        <w:pStyle w:val="FootnoteText"/>
        <w:rPr>
          <w:lang w:val="en-US"/>
        </w:rPr>
      </w:pPr>
      <w:r w:rsidRPr="00255637">
        <w:rPr>
          <w:rStyle w:val="FootnoteReference"/>
        </w:rPr>
        <w:footnoteRef/>
      </w:r>
      <w:r w:rsidRPr="00255637">
        <w:t xml:space="preserve"> </w:t>
      </w:r>
      <w:r>
        <w:rPr>
          <w:lang w:val="en-US"/>
        </w:rPr>
        <w:t>Ibid.</w:t>
      </w:r>
    </w:p>
  </w:footnote>
  <w:footnote w:id="120">
    <w:p w:rsidRPr="00255637" w:rsidR="00265C75" w:rsidRDefault="00265C75" w14:paraId="6591B0C7" w14:textId="01D1A76E">
      <w:pPr>
        <w:pStyle w:val="FootnoteText"/>
      </w:pPr>
      <w:r w:rsidRPr="00255637">
        <w:rPr>
          <w:rStyle w:val="FootnoteReference"/>
        </w:rPr>
        <w:footnoteRef/>
      </w:r>
      <w:r w:rsidRPr="00255637">
        <w:t xml:space="preserve"> </w:t>
      </w:r>
      <w:r w:rsidRPr="00561AD2">
        <w:rPr>
          <w:i/>
        </w:rPr>
        <w:t>Web Content Accessibility Guidelines</w:t>
      </w:r>
      <w:r>
        <w:rPr>
          <w:i/>
        </w:rPr>
        <w:t>,</w:t>
      </w:r>
      <w:r w:rsidRPr="00561AD2">
        <w:rPr>
          <w:i/>
        </w:rPr>
        <w:t xml:space="preserve"> </w:t>
      </w:r>
      <w:r w:rsidRPr="00DF5D6E">
        <w:t>above n 21</w:t>
      </w:r>
      <w:r w:rsidRPr="00255637">
        <w:t xml:space="preserve">; </w:t>
      </w:r>
      <w:r w:rsidRPr="00255637">
        <w:rPr>
          <w:i/>
        </w:rPr>
        <w:t xml:space="preserve">TCP </w:t>
      </w:r>
      <w:r w:rsidRPr="00561AD2">
        <w:t>Code</w:t>
      </w:r>
      <w:r>
        <w:t xml:space="preserve"> rr 3.1, 3.2, 3.3, 4.1, 4.4 and 6.2</w:t>
      </w:r>
      <w:r w:rsidRPr="00255637">
        <w:t xml:space="preserve">; </w:t>
      </w:r>
      <w:r w:rsidRPr="00F34DE3">
        <w:t>Anderson et al,</w:t>
      </w:r>
      <w:r w:rsidRPr="00B27A04">
        <w:rPr>
          <w:i/>
        </w:rPr>
        <w:t xml:space="preserve"> </w:t>
      </w:r>
      <w:r w:rsidRPr="00F34DE3">
        <w:rPr>
          <w:i/>
        </w:rPr>
        <w:t>Accessible Written Information Resources for Adults with Intellectual Di</w:t>
      </w:r>
      <w:r>
        <w:rPr>
          <w:i/>
        </w:rPr>
        <w:t>sability: Good Practice Summary,</w:t>
      </w:r>
      <w:r w:rsidRPr="00F34DE3">
        <w:t xml:space="preserve"> above n 97</w:t>
      </w:r>
      <w:r>
        <w:t>; Scope, above n 97</w:t>
      </w:r>
      <w:r w:rsidRPr="00F34DE3">
        <w:t>.</w:t>
      </w:r>
    </w:p>
  </w:footnote>
  <w:footnote w:id="121">
    <w:p w:rsidRPr="00255637" w:rsidR="00265C75" w:rsidRDefault="00265C75" w14:paraId="53EE5CB6" w14:textId="41CA20DD">
      <w:pPr>
        <w:pStyle w:val="FootnoteText"/>
      </w:pPr>
      <w:r w:rsidRPr="00255637">
        <w:rPr>
          <w:rStyle w:val="FootnoteReference"/>
        </w:rPr>
        <w:footnoteRef/>
      </w:r>
      <w:r w:rsidRPr="00255637">
        <w:t xml:space="preserve"> SIM-only suppliers offer access to a mobile service (and the SIM-card that must be interested into a mobile handset to use the service), but do not sell mobile handsets. </w:t>
      </w:r>
      <w:r>
        <w:t>Consumer</w:t>
      </w:r>
      <w:r w:rsidRPr="00255637">
        <w:t xml:space="preserve">s who purchase a SIM-only service can usually use a mobile handset that they already </w:t>
      </w:r>
      <w:r w:rsidRPr="00255637" w:rsidDel="00A916C5">
        <w:t>own</w:t>
      </w:r>
      <w:r w:rsidRPr="00255637">
        <w:t xml:space="preserve"> or purchase a handset from an electronics retailer.</w:t>
      </w:r>
    </w:p>
  </w:footnote>
  <w:footnote w:id="122">
    <w:p w:rsidRPr="00255637" w:rsidR="00265C75" w:rsidRDefault="00265C75" w14:paraId="71A6F60D" w14:textId="447C379B">
      <w:pPr>
        <w:pStyle w:val="FootnoteText"/>
        <w:rPr>
          <w:lang w:val="en-US"/>
        </w:rPr>
      </w:pPr>
      <w:r w:rsidRPr="00255637">
        <w:rPr>
          <w:rStyle w:val="FootnoteReference"/>
        </w:rPr>
        <w:footnoteRef/>
      </w:r>
      <w:r w:rsidRPr="00255637">
        <w:t xml:space="preserve"> </w:t>
      </w:r>
      <w:bookmarkStart w:name="_Hlk526170588" w:id="376"/>
      <w:r w:rsidRPr="00255637">
        <w:t xml:space="preserve">Web Accessibility Initiative (WAI), </w:t>
      </w:r>
      <w:r w:rsidRPr="00255637">
        <w:rPr>
          <w:i/>
        </w:rPr>
        <w:t>Understanding Success Criterion 2.2.4: Interruptions</w:t>
      </w:r>
      <w:r w:rsidRPr="00255637">
        <w:t xml:space="preserve">, World Wide Web Consortium (W3C) &lt;https://www.w3.org/WAI/WCAG21/Understanding/interruptions.html&gt;. </w:t>
      </w:r>
      <w:bookmarkEnd w:id="376"/>
    </w:p>
  </w:footnote>
  <w:footnote w:id="123">
    <w:p w:rsidRPr="00255637" w:rsidR="00265C75" w:rsidRDefault="00265C75" w14:paraId="7A679385" w14:textId="7C102E6A">
      <w:pPr>
        <w:pStyle w:val="FootnoteText"/>
      </w:pPr>
      <w:r w:rsidRPr="00255637">
        <w:rPr>
          <w:rStyle w:val="FootnoteReference"/>
        </w:rPr>
        <w:footnoteRef/>
      </w:r>
      <w:r w:rsidRPr="00255637">
        <w:t xml:space="preserve"> DSL stands for ‘Digital Subscriber Line’. </w:t>
      </w:r>
      <w:r>
        <w:t xml:space="preserve">‘Naked DSL’ </w:t>
      </w:r>
      <w:r w:rsidRPr="00255637">
        <w:t>describes a broadband connection where the phone line is not in use.</w:t>
      </w:r>
    </w:p>
  </w:footnote>
  <w:footnote w:id="124">
    <w:p w:rsidRPr="00255637" w:rsidR="00265C75" w:rsidRDefault="00265C75" w14:paraId="72935A9C" w14:textId="77777777">
      <w:pPr>
        <w:pStyle w:val="FootnoteText"/>
      </w:pPr>
      <w:r w:rsidRPr="00255637">
        <w:rPr>
          <w:rStyle w:val="FootnoteReference"/>
        </w:rPr>
        <w:footnoteRef/>
      </w:r>
      <w:r w:rsidRPr="00255637">
        <w:t xml:space="preserve"> ADSL stands for ‘Asymmetric Digital Subscriber Line’. The ‘2+’ refers to the ability to reach faster speeds than standard ADSL broadband.</w:t>
      </w:r>
    </w:p>
  </w:footnote>
  <w:footnote w:id="125">
    <w:p w:rsidRPr="00362A23" w:rsidR="00265C75" w:rsidRDefault="00265C75" w14:paraId="3D3B26F5" w14:textId="0B5EA53C">
      <w:pPr>
        <w:pStyle w:val="FootnoteText"/>
        <w:rPr>
          <w:lang w:val="pt-BR"/>
        </w:rPr>
      </w:pPr>
      <w:r w:rsidRPr="00255637">
        <w:rPr>
          <w:rStyle w:val="FootnoteReference"/>
        </w:rPr>
        <w:footnoteRef/>
      </w:r>
      <w:r w:rsidRPr="00362A23">
        <w:rPr>
          <w:lang w:val="pt-BR"/>
        </w:rPr>
        <w:t xml:space="preserve"> </w:t>
      </w:r>
      <w:r w:rsidRPr="00362A23">
        <w:rPr>
          <w:i/>
          <w:lang w:val="pt-BR"/>
        </w:rPr>
        <w:t>TCP Code</w:t>
      </w:r>
      <w:r w:rsidRPr="00362A23">
        <w:rPr>
          <w:lang w:val="pt-BR"/>
        </w:rPr>
        <w:t xml:space="preserve"> r 3.2.2.</w:t>
      </w:r>
    </w:p>
  </w:footnote>
  <w:footnote w:id="126">
    <w:p w:rsidRPr="00362A23" w:rsidR="00265C75" w:rsidRDefault="00265C75" w14:paraId="117C1352" w14:textId="13F3F101">
      <w:pPr>
        <w:pStyle w:val="FootnoteText"/>
        <w:rPr>
          <w:lang w:val="pt-BR"/>
        </w:rPr>
      </w:pPr>
      <w:r w:rsidRPr="00255637">
        <w:rPr>
          <w:rStyle w:val="FootnoteReference"/>
        </w:rPr>
        <w:footnoteRef/>
      </w:r>
      <w:r w:rsidRPr="00362A23">
        <w:rPr>
          <w:lang w:val="pt-BR"/>
        </w:rPr>
        <w:t xml:space="preserve"> Ibid r 3.3.1(a).</w:t>
      </w:r>
    </w:p>
  </w:footnote>
  <w:footnote w:id="127">
    <w:p w:rsidRPr="00DF4E6E" w:rsidR="00265C75" w:rsidRDefault="00265C75" w14:paraId="5F626275" w14:textId="550A99A3">
      <w:pPr>
        <w:pStyle w:val="FootnoteText"/>
      </w:pPr>
      <w:r w:rsidRPr="00255637">
        <w:rPr>
          <w:rStyle w:val="FootnoteReference"/>
        </w:rPr>
        <w:footnoteRef/>
      </w:r>
      <w:r w:rsidRPr="00255637">
        <w:t xml:space="preserve"> See Health and Human Services, </w:t>
      </w:r>
      <w:r w:rsidRPr="00255637">
        <w:rPr>
          <w:i/>
        </w:rPr>
        <w:t>Disability Action Plans</w:t>
      </w:r>
      <w:r w:rsidRPr="00255637">
        <w:t xml:space="preserve"> (15 September 2017) State Government Victoria &lt; </w:t>
      </w:r>
      <w:hyperlink w:history="1" r:id="rId2">
        <w:r w:rsidRPr="00255637">
          <w:rPr>
            <w:rStyle w:val="Hyperlink"/>
          </w:rPr>
          <w:t>https://providers.dhhs.vic.gov.au/disability-action-plans</w:t>
        </w:r>
      </w:hyperlink>
      <w:r>
        <w:t xml:space="preserve">&gt;; see also Family and Community Services, </w:t>
      </w:r>
      <w:r>
        <w:rPr>
          <w:i/>
        </w:rPr>
        <w:t>Disability Inclusion Action Plans</w:t>
      </w:r>
      <w:r>
        <w:t>, NSW Government &lt;</w:t>
      </w:r>
      <w:r w:rsidRPr="00A511E1">
        <w:t>https://www.facs.nsw.gov.au/inclusion/advisory-councils/disability/inclusion-plans</w:t>
      </w:r>
      <w:r>
        <w:t xml:space="preserve">&gt;. </w:t>
      </w:r>
    </w:p>
  </w:footnote>
  <w:footnote w:id="128">
    <w:p w:rsidRPr="00255637" w:rsidR="00265C75" w:rsidRDefault="00265C75" w14:paraId="03053838" w14:textId="6D9F2871">
      <w:pPr>
        <w:pStyle w:val="FootnoteText"/>
      </w:pPr>
      <w:r w:rsidRPr="00255637">
        <w:rPr>
          <w:rStyle w:val="FootnoteReference"/>
        </w:rPr>
        <w:footnoteRef/>
      </w:r>
      <w:r w:rsidRPr="00255637">
        <w:t xml:space="preserve"> Australian Communications Consumer Action Network (ACCAN), </w:t>
      </w:r>
      <w:r w:rsidRPr="0006447E">
        <w:rPr>
          <w:i/>
        </w:rPr>
        <w:t xml:space="preserve">Telecommunications Consumer Protection Code: Submission by the Australian Communications Consumer Action Network to Communications Alliance </w:t>
      </w:r>
      <w:r>
        <w:t>(10 August 2018)</w:t>
      </w:r>
      <w:r w:rsidRPr="00255637">
        <w:t xml:space="preserve"> Recommendations 18-20.</w:t>
      </w:r>
    </w:p>
  </w:footnote>
  <w:footnote w:id="129">
    <w:p w:rsidRPr="00255637" w:rsidR="00265C75" w:rsidRDefault="00265C75" w14:paraId="73B6955E" w14:textId="7BEE8778">
      <w:pPr>
        <w:pStyle w:val="FootnoteText"/>
        <w:rPr>
          <w:lang w:val="en-US"/>
        </w:rPr>
      </w:pPr>
      <w:r w:rsidRPr="00255637">
        <w:rPr>
          <w:rStyle w:val="FootnoteReference"/>
        </w:rPr>
        <w:footnoteRef/>
      </w:r>
      <w:r w:rsidRPr="00255637">
        <w:t xml:space="preserve"> </w:t>
      </w:r>
      <w:r w:rsidRPr="00255637">
        <w:rPr>
          <w:i/>
        </w:rPr>
        <w:t>TCP Code</w:t>
      </w:r>
      <w:r w:rsidRPr="00255637">
        <w:t xml:space="preserve"> r</w:t>
      </w:r>
      <w:r>
        <w:t>r</w:t>
      </w:r>
      <w:r w:rsidRPr="00255637">
        <w:t xml:space="preserve"> 3.1.1, 3.2.1 and 3.2.4.</w:t>
      </w:r>
    </w:p>
  </w:footnote>
  <w:footnote w:id="130">
    <w:p w:rsidRPr="00255637" w:rsidR="00265C75" w:rsidRDefault="00265C75" w14:paraId="6A56CD4B" w14:textId="08D00B25">
      <w:pPr>
        <w:pStyle w:val="FootnoteText"/>
        <w:rPr>
          <w:lang w:val="en-US"/>
        </w:rPr>
      </w:pPr>
      <w:r w:rsidRPr="00255637">
        <w:rPr>
          <w:rStyle w:val="FootnoteReference"/>
        </w:rPr>
        <w:footnoteRef/>
      </w:r>
      <w:r w:rsidRPr="00255637">
        <w:t xml:space="preserve"> Ibid </w:t>
      </w:r>
      <w:r>
        <w:t>r</w:t>
      </w:r>
      <w:r w:rsidRPr="00255637">
        <w:t xml:space="preserve">r 3.2.4 and 6.2. </w:t>
      </w:r>
    </w:p>
  </w:footnote>
  <w:footnote w:id="131">
    <w:p w:rsidRPr="00255637" w:rsidR="00265C75" w:rsidRDefault="00265C75" w14:paraId="1182014A" w14:textId="30484A5B">
      <w:pPr>
        <w:pStyle w:val="FootnoteText"/>
        <w:rPr>
          <w:lang w:val="en-US"/>
        </w:rPr>
      </w:pPr>
      <w:r w:rsidRPr="00255637">
        <w:rPr>
          <w:rStyle w:val="FootnoteReference"/>
        </w:rPr>
        <w:footnoteRef/>
      </w:r>
      <w:r w:rsidRPr="00255637">
        <w:t xml:space="preserve"> </w:t>
      </w:r>
      <w:r>
        <w:t xml:space="preserve">Ibid </w:t>
      </w:r>
      <w:r w:rsidRPr="00255637">
        <w:t>r</w:t>
      </w:r>
      <w:r>
        <w:t>r</w:t>
      </w:r>
      <w:r w:rsidRPr="00255637">
        <w:t xml:space="preserve"> 3.2.1 and 3.2.4.</w:t>
      </w:r>
    </w:p>
  </w:footnote>
  <w:footnote w:id="132">
    <w:p w:rsidRPr="00255637" w:rsidR="00265C75" w:rsidRDefault="00265C75" w14:paraId="7749A713" w14:textId="06DD76B6">
      <w:pPr>
        <w:pStyle w:val="FootnoteText"/>
        <w:rPr>
          <w:lang w:val="en-US"/>
        </w:rPr>
      </w:pPr>
      <w:r w:rsidRPr="00255637">
        <w:rPr>
          <w:rStyle w:val="FootnoteReference"/>
        </w:rPr>
        <w:footnoteRef/>
      </w:r>
      <w:r w:rsidRPr="00255637">
        <w:t xml:space="preserve"> Ibid.</w:t>
      </w:r>
    </w:p>
  </w:footnote>
  <w:footnote w:id="133">
    <w:p w:rsidR="00265C75" w:rsidRDefault="00265C75" w14:paraId="6F40A44E" w14:textId="498730E7">
      <w:pPr>
        <w:pStyle w:val="FootnoteText"/>
      </w:pPr>
      <w:r>
        <w:rPr>
          <w:rStyle w:val="FootnoteReference"/>
        </w:rPr>
        <w:footnoteRef/>
      </w:r>
      <w:r>
        <w:t xml:space="preserve"> See pages 46-47 above.</w:t>
      </w:r>
    </w:p>
  </w:footnote>
  <w:footnote w:id="134">
    <w:p w:rsidR="00265C75" w:rsidRDefault="00265C75" w14:paraId="1CF2B5AC" w14:textId="1D5C75FD">
      <w:pPr>
        <w:pStyle w:val="FootnoteText"/>
      </w:pPr>
      <w:r>
        <w:rPr>
          <w:rStyle w:val="FootnoteReference"/>
        </w:rPr>
        <w:footnoteRef/>
      </w:r>
      <w:r>
        <w:t xml:space="preserve"> See page 41 above.</w:t>
      </w:r>
    </w:p>
  </w:footnote>
  <w:footnote w:id="135">
    <w:p w:rsidRPr="00362A23" w:rsidR="00265C75" w:rsidRDefault="00265C75" w14:paraId="4FB94678" w14:textId="60595C93">
      <w:pPr>
        <w:pStyle w:val="FootnoteText"/>
        <w:rPr>
          <w:lang w:val="pt-BR"/>
        </w:rPr>
      </w:pPr>
      <w:r w:rsidRPr="00255637">
        <w:rPr>
          <w:rStyle w:val="FootnoteReference"/>
        </w:rPr>
        <w:footnoteRef/>
      </w:r>
      <w:r w:rsidRPr="00362A23">
        <w:rPr>
          <w:lang w:val="pt-BR"/>
        </w:rPr>
        <w:t xml:space="preserve"> </w:t>
      </w:r>
      <w:r w:rsidRPr="00362A23">
        <w:rPr>
          <w:i/>
          <w:lang w:val="pt-BR"/>
        </w:rPr>
        <w:t>TCP Code</w:t>
      </w:r>
      <w:r w:rsidRPr="00362A23">
        <w:rPr>
          <w:lang w:val="pt-BR"/>
        </w:rPr>
        <w:t xml:space="preserve"> r</w:t>
      </w:r>
      <w:r>
        <w:rPr>
          <w:lang w:val="pt-BR"/>
        </w:rPr>
        <w:t>r</w:t>
      </w:r>
      <w:r w:rsidRPr="00362A23">
        <w:rPr>
          <w:lang w:val="pt-BR"/>
        </w:rPr>
        <w:t xml:space="preserve"> 3.2.1 and 3.2.4.</w:t>
      </w:r>
    </w:p>
  </w:footnote>
  <w:footnote w:id="136">
    <w:p w:rsidRPr="00362A23" w:rsidR="00265C75" w:rsidRDefault="00265C75" w14:paraId="00F85B45" w14:textId="460E8DBC">
      <w:pPr>
        <w:pStyle w:val="FootnoteText"/>
        <w:rPr>
          <w:lang w:val="pt-BR"/>
        </w:rPr>
      </w:pPr>
      <w:r w:rsidRPr="00255637">
        <w:rPr>
          <w:rStyle w:val="FootnoteReference"/>
          <w:i/>
        </w:rPr>
        <w:footnoteRef/>
      </w:r>
      <w:r w:rsidRPr="00362A23">
        <w:rPr>
          <w:lang w:val="pt-BR"/>
        </w:rPr>
        <w:t xml:space="preserve"> Ibid</w:t>
      </w:r>
      <w:r w:rsidRPr="00362A23">
        <w:rPr>
          <w:i/>
          <w:lang w:val="pt-BR"/>
        </w:rPr>
        <w:t xml:space="preserve"> </w:t>
      </w:r>
      <w:r w:rsidRPr="00362A23">
        <w:rPr>
          <w:lang w:val="pt-BR"/>
        </w:rPr>
        <w:t>r 3.1.1.</w:t>
      </w:r>
    </w:p>
  </w:footnote>
  <w:footnote w:id="137">
    <w:p w:rsidR="00265C75" w:rsidRDefault="00265C75" w14:paraId="46AB017F" w14:textId="00D11D8E">
      <w:pPr>
        <w:pStyle w:val="FootnoteText"/>
      </w:pPr>
      <w:r>
        <w:rPr>
          <w:rStyle w:val="FootnoteReference"/>
        </w:rPr>
        <w:footnoteRef/>
      </w:r>
      <w:r>
        <w:t xml:space="preserve"> See pages 52 and 63 above, respectively.</w:t>
      </w:r>
    </w:p>
  </w:footnote>
  <w:footnote w:id="138">
    <w:p w:rsidR="00265C75" w:rsidRDefault="00265C75" w14:paraId="7A95BE6E" w14:textId="4A8A7EF0">
      <w:pPr>
        <w:pStyle w:val="FootnoteText"/>
      </w:pPr>
      <w:r>
        <w:rPr>
          <w:rStyle w:val="FootnoteReference"/>
        </w:rPr>
        <w:footnoteRef/>
      </w:r>
      <w:r>
        <w:t xml:space="preserve"> See pages 61 and 63 above, respectively.</w:t>
      </w:r>
    </w:p>
  </w:footnote>
  <w:footnote w:id="139">
    <w:p w:rsidRPr="00362A23" w:rsidR="00265C75" w:rsidRDefault="00265C75" w14:paraId="2389BE41" w14:textId="5F41533C">
      <w:pPr>
        <w:pStyle w:val="FootnoteText"/>
        <w:rPr>
          <w:lang w:val="pt-BR"/>
        </w:rPr>
      </w:pPr>
      <w:r w:rsidRPr="00255637">
        <w:rPr>
          <w:rStyle w:val="FootnoteReference"/>
          <w:i/>
        </w:rPr>
        <w:footnoteRef/>
      </w:r>
      <w:r w:rsidRPr="00362A23">
        <w:rPr>
          <w:lang w:val="pt-BR"/>
        </w:rPr>
        <w:t xml:space="preserve"> </w:t>
      </w:r>
      <w:r w:rsidRPr="00362A23">
        <w:rPr>
          <w:i/>
          <w:lang w:val="pt-BR"/>
        </w:rPr>
        <w:t>TCP Code</w:t>
      </w:r>
      <w:r w:rsidRPr="00362A23">
        <w:rPr>
          <w:lang w:val="pt-BR"/>
        </w:rPr>
        <w:t xml:space="preserve"> r</w:t>
      </w:r>
      <w:r>
        <w:rPr>
          <w:lang w:val="pt-BR"/>
        </w:rPr>
        <w:t>r</w:t>
      </w:r>
      <w:r w:rsidRPr="00362A23">
        <w:rPr>
          <w:lang w:val="pt-BR"/>
        </w:rPr>
        <w:t xml:space="preserve"> 3.1.1 and 3.2.2.</w:t>
      </w:r>
    </w:p>
  </w:footnote>
  <w:footnote w:id="140">
    <w:p w:rsidRPr="00265C75" w:rsidR="00265C75" w:rsidRDefault="00265C75" w14:paraId="7174C4D3" w14:textId="504AA41B">
      <w:pPr>
        <w:pStyle w:val="FootnoteText"/>
        <w:rPr>
          <w:lang w:val="en-US"/>
        </w:rPr>
      </w:pPr>
      <w:r>
        <w:rPr>
          <w:rStyle w:val="FootnoteReference"/>
        </w:rPr>
        <w:footnoteRef/>
      </w:r>
      <w:r>
        <w:t xml:space="preserve"> </w:t>
      </w:r>
      <w:r>
        <w:rPr>
          <w:lang w:val="en-US"/>
        </w:rPr>
        <w:t>Ibid r 3.2.2.</w:t>
      </w:r>
    </w:p>
  </w:footnote>
  <w:footnote w:id="141">
    <w:p w:rsidRPr="00CA4FE6" w:rsidR="00265C75" w:rsidP="00E06537" w:rsidRDefault="00265C75" w14:paraId="6DEE8116" w14:textId="4E178A5F">
      <w:pPr>
        <w:pStyle w:val="FootnoteText"/>
        <w:rPr>
          <w:lang w:val="en-US"/>
        </w:rPr>
      </w:pPr>
      <w:r>
        <w:rPr>
          <w:rStyle w:val="FootnoteReference"/>
        </w:rPr>
        <w:footnoteRef/>
      </w:r>
      <w:r>
        <w:t xml:space="preserve"> </w:t>
      </w:r>
      <w:r>
        <w:rPr>
          <w:lang w:val="en-US"/>
        </w:rPr>
        <w:t>Ibid.</w:t>
      </w:r>
    </w:p>
  </w:footnote>
  <w:footnote w:id="142">
    <w:p w:rsidRPr="00362A23" w:rsidR="00265C75" w:rsidRDefault="00265C75" w14:paraId="7E31B6BB" w14:textId="025BA457">
      <w:pPr>
        <w:pStyle w:val="FootnoteText"/>
        <w:rPr>
          <w:lang w:val="pt-BR"/>
        </w:rPr>
      </w:pPr>
      <w:r w:rsidRPr="00255637">
        <w:rPr>
          <w:rStyle w:val="FootnoteReference"/>
        </w:rPr>
        <w:footnoteRef/>
      </w:r>
      <w:r w:rsidRPr="00362A23">
        <w:rPr>
          <w:lang w:val="pt-BR"/>
        </w:rPr>
        <w:t xml:space="preserve"> Ibid.</w:t>
      </w:r>
    </w:p>
  </w:footnote>
  <w:footnote w:id="143">
    <w:p w:rsidRPr="00255637" w:rsidR="00265C75" w:rsidP="00A12680" w:rsidRDefault="00265C75" w14:paraId="2CED9DF5" w14:textId="0EC27EF9">
      <w:pPr>
        <w:spacing w:after="0" w:line="240" w:lineRule="auto"/>
        <w:rPr>
          <w:rFonts w:asciiTheme="minorHAnsi" w:hAnsiTheme="minorHAnsi" w:cstheme="minorHAnsi"/>
        </w:rPr>
      </w:pPr>
      <w:r w:rsidRPr="00255637">
        <w:rPr>
          <w:rStyle w:val="FootnoteReference"/>
          <w:rFonts w:asciiTheme="minorHAnsi" w:hAnsiTheme="minorHAnsi" w:cstheme="minorHAnsi"/>
        </w:rPr>
        <w:footnoteRef/>
      </w:r>
      <w:r w:rsidRPr="00255637">
        <w:rPr>
          <w:rFonts w:asciiTheme="minorHAnsi" w:hAnsiTheme="minorHAnsi" w:cstheme="minorHAnsi"/>
        </w:rPr>
        <w:t xml:space="preserve"> </w:t>
      </w:r>
      <w:r w:rsidRPr="00A511E1">
        <w:rPr>
          <w:rFonts w:asciiTheme="minorHAnsi" w:hAnsiTheme="minorHAnsi" w:cstheme="minorHAnsi"/>
        </w:rPr>
        <w:t>Note,</w:t>
      </w:r>
      <w:r w:rsidRPr="00255637">
        <w:rPr>
          <w:rFonts w:asciiTheme="minorHAnsi" w:hAnsiTheme="minorHAnsi" w:cstheme="minorHAnsi"/>
        </w:rPr>
        <w:t xml:space="preserve"> Australian Communications Consumer Action Network (ACCAN), </w:t>
      </w:r>
      <w:r w:rsidRPr="00255637">
        <w:rPr>
          <w:rFonts w:asciiTheme="minorHAnsi" w:hAnsiTheme="minorHAnsi" w:cstheme="minorHAnsi"/>
          <w:i/>
        </w:rPr>
        <w:t xml:space="preserve">Telecommunications Consumer Protection Code: Submission by the Australian Communications Consumer Action Network to Communications Alliance </w:t>
      </w:r>
      <w:r w:rsidRPr="00255637">
        <w:rPr>
          <w:rFonts w:asciiTheme="minorHAnsi" w:hAnsiTheme="minorHAnsi" w:cstheme="minorHAnsi"/>
        </w:rPr>
        <w:t xml:space="preserve">(10 August 2018) </w:t>
      </w:r>
      <w:r w:rsidRPr="00A511E1">
        <w:rPr>
          <w:rFonts w:asciiTheme="minorHAnsi" w:hAnsiTheme="minorHAnsi" w:cstheme="minorHAnsi"/>
        </w:rPr>
        <w:t>23: Recommendation</w:t>
      </w:r>
      <w:r w:rsidRPr="00255637">
        <w:rPr>
          <w:rFonts w:asciiTheme="minorHAnsi" w:hAnsiTheme="minorHAnsi" w:cstheme="minorHAnsi"/>
        </w:rPr>
        <w:t xml:space="preserve"> 25 would require suppliers to </w:t>
      </w:r>
      <w:r w:rsidRPr="00593806">
        <w:rPr>
          <w:rFonts w:asciiTheme="minorHAnsi" w:hAnsiTheme="minorHAnsi" w:cstheme="minorHAnsi"/>
          <w:bCs/>
        </w:rPr>
        <w:t>ensure</w:t>
      </w:r>
      <w:r w:rsidRPr="00255637">
        <w:rPr>
          <w:rFonts w:asciiTheme="minorHAnsi" w:hAnsiTheme="minorHAnsi" w:cstheme="minorHAnsi"/>
          <w:b/>
          <w:bCs/>
        </w:rPr>
        <w:t xml:space="preserve"> </w:t>
      </w:r>
      <w:r w:rsidRPr="00255637">
        <w:rPr>
          <w:rFonts w:asciiTheme="minorHAnsi" w:hAnsiTheme="minorHAnsi" w:cstheme="minorHAnsi"/>
        </w:rPr>
        <w:t xml:space="preserve">their websites comply with </w:t>
      </w:r>
      <w:r>
        <w:rPr>
          <w:rFonts w:asciiTheme="minorHAnsi" w:hAnsiTheme="minorHAnsi" w:cstheme="minorHAnsi"/>
        </w:rPr>
        <w:t xml:space="preserve">the </w:t>
      </w:r>
      <w:r w:rsidRPr="00255637">
        <w:rPr>
          <w:rFonts w:asciiTheme="minorHAnsi" w:hAnsiTheme="minorHAnsi" w:cstheme="minorHAnsi"/>
        </w:rPr>
        <w:t>W</w:t>
      </w:r>
      <w:r>
        <w:rPr>
          <w:rFonts w:asciiTheme="minorHAnsi" w:hAnsiTheme="minorHAnsi" w:cstheme="minorHAnsi"/>
        </w:rPr>
        <w:t xml:space="preserve">ed </w:t>
      </w:r>
      <w:r w:rsidRPr="00255637">
        <w:rPr>
          <w:rFonts w:asciiTheme="minorHAnsi" w:hAnsiTheme="minorHAnsi" w:cstheme="minorHAnsi"/>
        </w:rPr>
        <w:t>C</w:t>
      </w:r>
      <w:r>
        <w:rPr>
          <w:rFonts w:asciiTheme="minorHAnsi" w:hAnsiTheme="minorHAnsi" w:cstheme="minorHAnsi"/>
        </w:rPr>
        <w:t xml:space="preserve">ontent </w:t>
      </w:r>
      <w:r w:rsidRPr="00255637">
        <w:rPr>
          <w:rFonts w:asciiTheme="minorHAnsi" w:hAnsiTheme="minorHAnsi" w:cstheme="minorHAnsi"/>
        </w:rPr>
        <w:t>A</w:t>
      </w:r>
      <w:r>
        <w:rPr>
          <w:rFonts w:asciiTheme="minorHAnsi" w:hAnsiTheme="minorHAnsi" w:cstheme="minorHAnsi"/>
        </w:rPr>
        <w:t xml:space="preserve">ccessibility </w:t>
      </w:r>
      <w:r w:rsidRPr="00255637">
        <w:rPr>
          <w:rFonts w:asciiTheme="minorHAnsi" w:hAnsiTheme="minorHAnsi" w:cstheme="minorHAnsi"/>
        </w:rPr>
        <w:t>G</w:t>
      </w:r>
      <w:r>
        <w:rPr>
          <w:rFonts w:asciiTheme="minorHAnsi" w:hAnsiTheme="minorHAnsi" w:cstheme="minorHAnsi"/>
        </w:rPr>
        <w:t>uidelines</w:t>
      </w:r>
      <w:r w:rsidRPr="00255637">
        <w:rPr>
          <w:rFonts w:asciiTheme="minorHAnsi" w:hAnsiTheme="minorHAnsi" w:cstheme="minorHAnsi"/>
        </w:rPr>
        <w:t>.</w:t>
      </w:r>
    </w:p>
  </w:footnote>
  <w:footnote w:id="144">
    <w:p w:rsidRPr="00255637" w:rsidR="00265C75" w:rsidP="003407DF" w:rsidRDefault="00265C75" w14:paraId="2022117E" w14:textId="69891F1F">
      <w:pPr>
        <w:autoSpaceDE w:val="0"/>
        <w:autoSpaceDN w:val="0"/>
        <w:adjustRightInd w:val="0"/>
        <w:spacing w:after="0" w:line="240" w:lineRule="auto"/>
        <w:rPr>
          <w:rFonts w:asciiTheme="minorHAnsi" w:hAnsiTheme="minorHAnsi" w:cstheme="minorHAnsi"/>
        </w:rPr>
      </w:pPr>
      <w:r w:rsidRPr="00255637">
        <w:rPr>
          <w:rStyle w:val="FootnoteReference"/>
          <w:rFonts w:asciiTheme="minorHAnsi" w:hAnsiTheme="minorHAnsi" w:cstheme="minorHAnsi"/>
        </w:rPr>
        <w:footnoteRef/>
      </w:r>
      <w:r w:rsidRPr="00255637">
        <w:rPr>
          <w:rFonts w:asciiTheme="minorHAnsi" w:hAnsiTheme="minorHAnsi" w:cstheme="minorHAnsi"/>
        </w:rPr>
        <w:t xml:space="preserve"> </w:t>
      </w:r>
      <w:bookmarkStart w:name="_Hlk526170640" w:id="432"/>
      <w:r w:rsidRPr="00255637">
        <w:rPr>
          <w:rFonts w:asciiTheme="minorHAnsi" w:hAnsiTheme="minorHAnsi" w:cstheme="minorHAnsi"/>
        </w:rPr>
        <w:t xml:space="preserve">Australian Bureau of Statistics, </w:t>
      </w:r>
      <w:r w:rsidRPr="00255637">
        <w:rPr>
          <w:rFonts w:asciiTheme="minorHAnsi" w:hAnsiTheme="minorHAnsi" w:cstheme="minorHAnsi"/>
          <w:i/>
        </w:rPr>
        <w:t xml:space="preserve">4433.0.55.003 - </w:t>
      </w:r>
      <w:r w:rsidRPr="00255637">
        <w:rPr>
          <w:rFonts w:asciiTheme="minorHAnsi" w:hAnsiTheme="minorHAnsi" w:cstheme="minorHAnsi"/>
          <w:i/>
          <w:iCs/>
        </w:rPr>
        <w:t>Intellectual Disability, Australia</w:t>
      </w:r>
      <w:r w:rsidRPr="00255637">
        <w:rPr>
          <w:rFonts w:asciiTheme="minorHAnsi" w:hAnsiTheme="minorHAnsi" w:cstheme="minorHAnsi"/>
          <w:iCs/>
        </w:rPr>
        <w:t xml:space="preserve"> (30 June 2014)</w:t>
      </w:r>
      <w:r w:rsidRPr="00255637">
        <w:rPr>
          <w:rFonts w:asciiTheme="minorHAnsi" w:hAnsiTheme="minorHAnsi" w:cstheme="minorHAnsi"/>
          <w:i/>
          <w:iCs/>
        </w:rPr>
        <w:t xml:space="preserve"> </w:t>
      </w:r>
      <w:r w:rsidRPr="00255637">
        <w:rPr>
          <w:rFonts w:asciiTheme="minorHAnsi" w:hAnsiTheme="minorHAnsi" w:cstheme="minorHAnsi"/>
          <w:iCs/>
        </w:rPr>
        <w:t>&lt;http://www.abs.gov.au/ausstats/abs@.nsf/Lookup/4433.0.55.003main+features102012</w:t>
      </w:r>
      <w:r w:rsidRPr="00255637">
        <w:rPr>
          <w:rFonts w:asciiTheme="minorHAnsi" w:hAnsiTheme="minorHAnsi" w:cstheme="minorHAnsi"/>
        </w:rPr>
        <w:t xml:space="preserve">&gt;; Australian Bureau of Statistics, </w:t>
      </w:r>
      <w:r w:rsidRPr="00255637">
        <w:rPr>
          <w:rFonts w:asciiTheme="minorHAnsi" w:hAnsiTheme="minorHAnsi" w:cstheme="minorHAnsi"/>
          <w:i/>
        </w:rPr>
        <w:t xml:space="preserve">4433.0.55.004 - </w:t>
      </w:r>
      <w:r w:rsidRPr="00255637">
        <w:rPr>
          <w:rFonts w:asciiTheme="minorHAnsi" w:hAnsiTheme="minorHAnsi" w:cstheme="minorHAnsi"/>
        </w:rPr>
        <w:t xml:space="preserve"> </w:t>
      </w:r>
      <w:r w:rsidRPr="00255637">
        <w:rPr>
          <w:rFonts w:asciiTheme="minorHAnsi" w:hAnsiTheme="minorHAnsi" w:cstheme="minorHAnsi"/>
          <w:i/>
          <w:iCs/>
        </w:rPr>
        <w:t>Psychological Disability, Australia</w:t>
      </w:r>
      <w:r w:rsidRPr="00255637">
        <w:rPr>
          <w:rFonts w:asciiTheme="minorHAnsi" w:hAnsiTheme="minorHAnsi" w:cstheme="minorHAnsi"/>
        </w:rPr>
        <w:t xml:space="preserve"> (9 February 2015) &lt;http://www.abs.gov.au/ausstats/abs@.nsf/Latestproducts/4433.0.55.004Main%20Features52012&gt;</w:t>
      </w:r>
      <w:bookmarkEnd w:id="432"/>
    </w:p>
  </w:footnote>
  <w:footnote w:id="145">
    <w:p w:rsidRPr="00255637" w:rsidR="00265C75" w:rsidP="005D723B" w:rsidRDefault="00265C75" w14:paraId="50046441" w14:textId="77777777">
      <w:pPr>
        <w:pStyle w:val="FootnoteText"/>
        <w:rPr>
          <w:lang w:val="en-US"/>
        </w:rPr>
      </w:pPr>
      <w:r w:rsidRPr="00255637">
        <w:rPr>
          <w:rStyle w:val="FootnoteReference"/>
        </w:rPr>
        <w:footnoteRef/>
      </w:r>
      <w:r w:rsidRPr="00255637">
        <w:t xml:space="preserve"> </w:t>
      </w:r>
      <w:r w:rsidRPr="00255637">
        <w:rPr>
          <w:lang w:val="en-US"/>
        </w:rPr>
        <w:t>See Part 3 above.</w:t>
      </w:r>
    </w:p>
  </w:footnote>
  <w:footnote w:id="146">
    <w:p w:rsidRPr="00255637" w:rsidR="00265C75" w:rsidP="00593806" w:rsidRDefault="00265C75" w14:paraId="50BACBF8" w14:textId="4C7BE28B">
      <w:pPr>
        <w:pStyle w:val="FootnoteText"/>
      </w:pPr>
      <w:r w:rsidRPr="00255637">
        <w:rPr>
          <w:rStyle w:val="FootnoteReference"/>
        </w:rPr>
        <w:footnoteRef/>
      </w:r>
      <w:r w:rsidRPr="00255637">
        <w:t xml:space="preserve"> </w:t>
      </w:r>
      <w:bookmarkStart w:name="_Hlk529454286" w:id="433"/>
      <w:r w:rsidRPr="00255637">
        <w:t xml:space="preserve">KPMG, </w:t>
      </w:r>
      <w:r w:rsidRPr="00255637">
        <w:rPr>
          <w:i/>
        </w:rPr>
        <w:t xml:space="preserve">Quantifying the Cost of Customers Experiencing Difficulties in Paying Energy Bills </w:t>
      </w:r>
      <w:r w:rsidRPr="00255637">
        <w:t>(Report prepared for Energy Consumers Australia, November 2016) 29 &lt;http://energyconsumersaustralia.com.au/wp-content/uploads/KPMG-ECA_Estimating_costs_associated_with_payment_difficulties_and_disconnections_October_2016.pdf.pdf&gt;.</w:t>
      </w:r>
      <w:bookmarkEnd w:id="433"/>
    </w:p>
  </w:footnote>
  <w:footnote w:id="147">
    <w:p w:rsidRPr="00255637" w:rsidR="00265C75" w:rsidRDefault="00265C75" w14:paraId="413995E0" w14:textId="308211C7">
      <w:pPr>
        <w:pStyle w:val="FootnoteText"/>
        <w:rPr>
          <w:lang w:val="en-US"/>
        </w:rPr>
      </w:pPr>
      <w:r w:rsidRPr="00255637">
        <w:rPr>
          <w:rStyle w:val="FootnoteReference"/>
        </w:rPr>
        <w:footnoteRef/>
      </w:r>
      <w:r w:rsidRPr="00255637">
        <w:rPr>
          <w:lang w:val="en-US"/>
        </w:rPr>
        <w:t xml:space="preserve"> Communications Alliance, </w:t>
      </w:r>
      <w:r w:rsidRPr="00255637">
        <w:rPr>
          <w:i/>
          <w:lang w:val="en-US"/>
        </w:rPr>
        <w:t>Draft Industry Code: Telecommunications Consumer Protections Code</w:t>
      </w:r>
      <w:r w:rsidRPr="00255637">
        <w:rPr>
          <w:lang w:val="en-US"/>
        </w:rPr>
        <w:t xml:space="preserve">, DR: C628: 2018 (Draft for Public Comment) 9 July 2018. </w:t>
      </w:r>
    </w:p>
  </w:footnote>
  <w:footnote w:id="148">
    <w:p w:rsidRPr="00255637" w:rsidR="00265C75" w:rsidRDefault="00265C75" w14:paraId="4EE42DB5" w14:textId="7184DB6A">
      <w:pPr>
        <w:pStyle w:val="FootnoteText"/>
        <w:rPr>
          <w:lang w:val="en-US"/>
        </w:rPr>
      </w:pPr>
      <w:r w:rsidRPr="00255637">
        <w:rPr>
          <w:rStyle w:val="FootnoteReference"/>
        </w:rPr>
        <w:footnoteRef/>
      </w:r>
      <w:r w:rsidRPr="00255637">
        <w:t xml:space="preserve"> </w:t>
      </w:r>
      <w:r w:rsidRPr="00255637">
        <w:rPr>
          <w:lang w:val="en-US"/>
        </w:rPr>
        <w:t>Ibid r 4.7.1.</w:t>
      </w:r>
    </w:p>
  </w:footnote>
  <w:footnote w:id="149">
    <w:p w:rsidRPr="00255637" w:rsidR="00265C75" w:rsidRDefault="00265C75" w14:paraId="57F51E86" w14:textId="1CC47F52">
      <w:pPr>
        <w:pStyle w:val="FootnoteText"/>
        <w:rPr>
          <w:lang w:val="en-US"/>
        </w:rPr>
      </w:pPr>
      <w:r w:rsidRPr="00255637">
        <w:rPr>
          <w:rStyle w:val="FootnoteReference"/>
        </w:rPr>
        <w:footnoteRef/>
      </w:r>
      <w:r w:rsidRPr="00255637">
        <w:t xml:space="preserve"> </w:t>
      </w:r>
      <w:r w:rsidRPr="00255637">
        <w:rPr>
          <w:lang w:val="en-US"/>
        </w:rPr>
        <w:t>Ibid r 3.2.5.</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36734"/>
    <w:multiLevelType w:val="hybridMultilevel"/>
    <w:tmpl w:val="D21E49CC"/>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 w15:restartNumberingAfterBreak="0">
    <w:nsid w:val="01170990"/>
    <w:multiLevelType w:val="hybridMultilevel"/>
    <w:tmpl w:val="719022B2"/>
    <w:lvl w:ilvl="0" w:tplc="0C090001">
      <w:start w:val="1"/>
      <w:numFmt w:val="bullet"/>
      <w:lvlText w:val=""/>
      <w:lvlJc w:val="left"/>
      <w:pPr>
        <w:ind w:left="1440" w:hanging="360"/>
      </w:pPr>
      <w:rPr>
        <w:rFonts w:hint="default" w:ascii="Symbol" w:hAnsi="Symbol"/>
      </w:rPr>
    </w:lvl>
    <w:lvl w:ilvl="1" w:tplc="0C090003" w:tentative="1">
      <w:start w:val="1"/>
      <w:numFmt w:val="bullet"/>
      <w:lvlText w:val="o"/>
      <w:lvlJc w:val="left"/>
      <w:pPr>
        <w:ind w:left="2160" w:hanging="360"/>
      </w:pPr>
      <w:rPr>
        <w:rFonts w:hint="default" w:ascii="Courier New" w:hAnsi="Courier New" w:cs="Courier New"/>
      </w:rPr>
    </w:lvl>
    <w:lvl w:ilvl="2" w:tplc="0C090005" w:tentative="1">
      <w:start w:val="1"/>
      <w:numFmt w:val="bullet"/>
      <w:lvlText w:val=""/>
      <w:lvlJc w:val="left"/>
      <w:pPr>
        <w:ind w:left="2880" w:hanging="360"/>
      </w:pPr>
      <w:rPr>
        <w:rFonts w:hint="default" w:ascii="Wingdings" w:hAnsi="Wingdings"/>
      </w:rPr>
    </w:lvl>
    <w:lvl w:ilvl="3" w:tplc="0C090001" w:tentative="1">
      <w:start w:val="1"/>
      <w:numFmt w:val="bullet"/>
      <w:lvlText w:val=""/>
      <w:lvlJc w:val="left"/>
      <w:pPr>
        <w:ind w:left="3600" w:hanging="360"/>
      </w:pPr>
      <w:rPr>
        <w:rFonts w:hint="default" w:ascii="Symbol" w:hAnsi="Symbol"/>
      </w:rPr>
    </w:lvl>
    <w:lvl w:ilvl="4" w:tplc="0C090003" w:tentative="1">
      <w:start w:val="1"/>
      <w:numFmt w:val="bullet"/>
      <w:lvlText w:val="o"/>
      <w:lvlJc w:val="left"/>
      <w:pPr>
        <w:ind w:left="4320" w:hanging="360"/>
      </w:pPr>
      <w:rPr>
        <w:rFonts w:hint="default" w:ascii="Courier New" w:hAnsi="Courier New" w:cs="Courier New"/>
      </w:rPr>
    </w:lvl>
    <w:lvl w:ilvl="5" w:tplc="0C090005" w:tentative="1">
      <w:start w:val="1"/>
      <w:numFmt w:val="bullet"/>
      <w:lvlText w:val=""/>
      <w:lvlJc w:val="left"/>
      <w:pPr>
        <w:ind w:left="5040" w:hanging="360"/>
      </w:pPr>
      <w:rPr>
        <w:rFonts w:hint="default" w:ascii="Wingdings" w:hAnsi="Wingdings"/>
      </w:rPr>
    </w:lvl>
    <w:lvl w:ilvl="6" w:tplc="0C090001" w:tentative="1">
      <w:start w:val="1"/>
      <w:numFmt w:val="bullet"/>
      <w:lvlText w:val=""/>
      <w:lvlJc w:val="left"/>
      <w:pPr>
        <w:ind w:left="5760" w:hanging="360"/>
      </w:pPr>
      <w:rPr>
        <w:rFonts w:hint="default" w:ascii="Symbol" w:hAnsi="Symbol"/>
      </w:rPr>
    </w:lvl>
    <w:lvl w:ilvl="7" w:tplc="0C090003" w:tentative="1">
      <w:start w:val="1"/>
      <w:numFmt w:val="bullet"/>
      <w:lvlText w:val="o"/>
      <w:lvlJc w:val="left"/>
      <w:pPr>
        <w:ind w:left="6480" w:hanging="360"/>
      </w:pPr>
      <w:rPr>
        <w:rFonts w:hint="default" w:ascii="Courier New" w:hAnsi="Courier New" w:cs="Courier New"/>
      </w:rPr>
    </w:lvl>
    <w:lvl w:ilvl="8" w:tplc="0C090005" w:tentative="1">
      <w:start w:val="1"/>
      <w:numFmt w:val="bullet"/>
      <w:lvlText w:val=""/>
      <w:lvlJc w:val="left"/>
      <w:pPr>
        <w:ind w:left="7200" w:hanging="360"/>
      </w:pPr>
      <w:rPr>
        <w:rFonts w:hint="default" w:ascii="Wingdings" w:hAnsi="Wingdings"/>
      </w:rPr>
    </w:lvl>
  </w:abstractNum>
  <w:abstractNum w:abstractNumId="2" w15:restartNumberingAfterBreak="0">
    <w:nsid w:val="0410057D"/>
    <w:multiLevelType w:val="multilevel"/>
    <w:tmpl w:val="B15A7F5E"/>
    <w:lvl w:ilvl="0">
      <w:start w:val="2"/>
      <w:numFmt w:val="decimal"/>
      <w:lvlText w:val="%1"/>
      <w:lvlJc w:val="left"/>
      <w:pPr>
        <w:ind w:left="465" w:hanging="46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05431D02"/>
    <w:multiLevelType w:val="hybridMultilevel"/>
    <w:tmpl w:val="F964FF28"/>
    <w:lvl w:ilvl="0" w:tplc="0C090001">
      <w:start w:val="1"/>
      <w:numFmt w:val="bullet"/>
      <w:lvlText w:val=""/>
      <w:lvlJc w:val="left"/>
      <w:pPr>
        <w:ind w:left="1440" w:hanging="360"/>
      </w:pPr>
      <w:rPr>
        <w:rFonts w:hint="default" w:ascii="Symbol" w:hAnsi="Symbol"/>
      </w:rPr>
    </w:lvl>
    <w:lvl w:ilvl="1" w:tplc="0C090003" w:tentative="1">
      <w:start w:val="1"/>
      <w:numFmt w:val="bullet"/>
      <w:lvlText w:val="o"/>
      <w:lvlJc w:val="left"/>
      <w:pPr>
        <w:ind w:left="2160" w:hanging="360"/>
      </w:pPr>
      <w:rPr>
        <w:rFonts w:hint="default" w:ascii="Courier New" w:hAnsi="Courier New" w:cs="Courier New"/>
      </w:rPr>
    </w:lvl>
    <w:lvl w:ilvl="2" w:tplc="0C090005" w:tentative="1">
      <w:start w:val="1"/>
      <w:numFmt w:val="bullet"/>
      <w:lvlText w:val=""/>
      <w:lvlJc w:val="left"/>
      <w:pPr>
        <w:ind w:left="2880" w:hanging="360"/>
      </w:pPr>
      <w:rPr>
        <w:rFonts w:hint="default" w:ascii="Wingdings" w:hAnsi="Wingdings"/>
      </w:rPr>
    </w:lvl>
    <w:lvl w:ilvl="3" w:tplc="0C090001" w:tentative="1">
      <w:start w:val="1"/>
      <w:numFmt w:val="bullet"/>
      <w:lvlText w:val=""/>
      <w:lvlJc w:val="left"/>
      <w:pPr>
        <w:ind w:left="3600" w:hanging="360"/>
      </w:pPr>
      <w:rPr>
        <w:rFonts w:hint="default" w:ascii="Symbol" w:hAnsi="Symbol"/>
      </w:rPr>
    </w:lvl>
    <w:lvl w:ilvl="4" w:tplc="0C090003" w:tentative="1">
      <w:start w:val="1"/>
      <w:numFmt w:val="bullet"/>
      <w:lvlText w:val="o"/>
      <w:lvlJc w:val="left"/>
      <w:pPr>
        <w:ind w:left="4320" w:hanging="360"/>
      </w:pPr>
      <w:rPr>
        <w:rFonts w:hint="default" w:ascii="Courier New" w:hAnsi="Courier New" w:cs="Courier New"/>
      </w:rPr>
    </w:lvl>
    <w:lvl w:ilvl="5" w:tplc="0C090005" w:tentative="1">
      <w:start w:val="1"/>
      <w:numFmt w:val="bullet"/>
      <w:lvlText w:val=""/>
      <w:lvlJc w:val="left"/>
      <w:pPr>
        <w:ind w:left="5040" w:hanging="360"/>
      </w:pPr>
      <w:rPr>
        <w:rFonts w:hint="default" w:ascii="Wingdings" w:hAnsi="Wingdings"/>
      </w:rPr>
    </w:lvl>
    <w:lvl w:ilvl="6" w:tplc="0C090001" w:tentative="1">
      <w:start w:val="1"/>
      <w:numFmt w:val="bullet"/>
      <w:lvlText w:val=""/>
      <w:lvlJc w:val="left"/>
      <w:pPr>
        <w:ind w:left="5760" w:hanging="360"/>
      </w:pPr>
      <w:rPr>
        <w:rFonts w:hint="default" w:ascii="Symbol" w:hAnsi="Symbol"/>
      </w:rPr>
    </w:lvl>
    <w:lvl w:ilvl="7" w:tplc="0C090003" w:tentative="1">
      <w:start w:val="1"/>
      <w:numFmt w:val="bullet"/>
      <w:lvlText w:val="o"/>
      <w:lvlJc w:val="left"/>
      <w:pPr>
        <w:ind w:left="6480" w:hanging="360"/>
      </w:pPr>
      <w:rPr>
        <w:rFonts w:hint="default" w:ascii="Courier New" w:hAnsi="Courier New" w:cs="Courier New"/>
      </w:rPr>
    </w:lvl>
    <w:lvl w:ilvl="8" w:tplc="0C090005" w:tentative="1">
      <w:start w:val="1"/>
      <w:numFmt w:val="bullet"/>
      <w:lvlText w:val=""/>
      <w:lvlJc w:val="left"/>
      <w:pPr>
        <w:ind w:left="7200" w:hanging="360"/>
      </w:pPr>
      <w:rPr>
        <w:rFonts w:hint="default" w:ascii="Wingdings" w:hAnsi="Wingdings"/>
      </w:rPr>
    </w:lvl>
  </w:abstractNum>
  <w:abstractNum w:abstractNumId="4" w15:restartNumberingAfterBreak="0">
    <w:nsid w:val="05EE1E84"/>
    <w:multiLevelType w:val="hybridMultilevel"/>
    <w:tmpl w:val="E34EBAFE"/>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5" w15:restartNumberingAfterBreak="0">
    <w:nsid w:val="07672DE7"/>
    <w:multiLevelType w:val="hybridMultilevel"/>
    <w:tmpl w:val="BD54EDA6"/>
    <w:lvl w:ilvl="0" w:tplc="3B242DBA">
      <w:start w:val="1"/>
      <w:numFmt w:val="bullet"/>
      <w:lvlText w:val=""/>
      <w:lvlJc w:val="left"/>
      <w:pPr>
        <w:ind w:left="360" w:hanging="360"/>
      </w:pPr>
      <w:rPr>
        <w:rFonts w:hint="default" w:ascii="Symbol" w:hAnsi="Symbol" w:cs="Times New Roman" w:eastAsiaTheme="minorHAnsi"/>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6" w15:restartNumberingAfterBreak="0">
    <w:nsid w:val="07BF5CA3"/>
    <w:multiLevelType w:val="hybridMultilevel"/>
    <w:tmpl w:val="5792138C"/>
    <w:lvl w:ilvl="0" w:tplc="0C090001">
      <w:start w:val="1"/>
      <w:numFmt w:val="bullet"/>
      <w:lvlText w:val=""/>
      <w:lvlJc w:val="left"/>
      <w:pPr>
        <w:ind w:left="1440" w:hanging="360"/>
      </w:pPr>
      <w:rPr>
        <w:rFonts w:hint="default" w:ascii="Symbol" w:hAnsi="Symbol"/>
      </w:rPr>
    </w:lvl>
    <w:lvl w:ilvl="1" w:tplc="0C090003" w:tentative="1">
      <w:start w:val="1"/>
      <w:numFmt w:val="bullet"/>
      <w:lvlText w:val="o"/>
      <w:lvlJc w:val="left"/>
      <w:pPr>
        <w:ind w:left="2160" w:hanging="360"/>
      </w:pPr>
      <w:rPr>
        <w:rFonts w:hint="default" w:ascii="Courier New" w:hAnsi="Courier New" w:cs="Courier New"/>
      </w:rPr>
    </w:lvl>
    <w:lvl w:ilvl="2" w:tplc="0C090005" w:tentative="1">
      <w:start w:val="1"/>
      <w:numFmt w:val="bullet"/>
      <w:lvlText w:val=""/>
      <w:lvlJc w:val="left"/>
      <w:pPr>
        <w:ind w:left="2880" w:hanging="360"/>
      </w:pPr>
      <w:rPr>
        <w:rFonts w:hint="default" w:ascii="Wingdings" w:hAnsi="Wingdings"/>
      </w:rPr>
    </w:lvl>
    <w:lvl w:ilvl="3" w:tplc="0C090001" w:tentative="1">
      <w:start w:val="1"/>
      <w:numFmt w:val="bullet"/>
      <w:lvlText w:val=""/>
      <w:lvlJc w:val="left"/>
      <w:pPr>
        <w:ind w:left="3600" w:hanging="360"/>
      </w:pPr>
      <w:rPr>
        <w:rFonts w:hint="default" w:ascii="Symbol" w:hAnsi="Symbol"/>
      </w:rPr>
    </w:lvl>
    <w:lvl w:ilvl="4" w:tplc="0C090003" w:tentative="1">
      <w:start w:val="1"/>
      <w:numFmt w:val="bullet"/>
      <w:lvlText w:val="o"/>
      <w:lvlJc w:val="left"/>
      <w:pPr>
        <w:ind w:left="4320" w:hanging="360"/>
      </w:pPr>
      <w:rPr>
        <w:rFonts w:hint="default" w:ascii="Courier New" w:hAnsi="Courier New" w:cs="Courier New"/>
      </w:rPr>
    </w:lvl>
    <w:lvl w:ilvl="5" w:tplc="0C090005" w:tentative="1">
      <w:start w:val="1"/>
      <w:numFmt w:val="bullet"/>
      <w:lvlText w:val=""/>
      <w:lvlJc w:val="left"/>
      <w:pPr>
        <w:ind w:left="5040" w:hanging="360"/>
      </w:pPr>
      <w:rPr>
        <w:rFonts w:hint="default" w:ascii="Wingdings" w:hAnsi="Wingdings"/>
      </w:rPr>
    </w:lvl>
    <w:lvl w:ilvl="6" w:tplc="0C090001" w:tentative="1">
      <w:start w:val="1"/>
      <w:numFmt w:val="bullet"/>
      <w:lvlText w:val=""/>
      <w:lvlJc w:val="left"/>
      <w:pPr>
        <w:ind w:left="5760" w:hanging="360"/>
      </w:pPr>
      <w:rPr>
        <w:rFonts w:hint="default" w:ascii="Symbol" w:hAnsi="Symbol"/>
      </w:rPr>
    </w:lvl>
    <w:lvl w:ilvl="7" w:tplc="0C090003" w:tentative="1">
      <w:start w:val="1"/>
      <w:numFmt w:val="bullet"/>
      <w:lvlText w:val="o"/>
      <w:lvlJc w:val="left"/>
      <w:pPr>
        <w:ind w:left="6480" w:hanging="360"/>
      </w:pPr>
      <w:rPr>
        <w:rFonts w:hint="default" w:ascii="Courier New" w:hAnsi="Courier New" w:cs="Courier New"/>
      </w:rPr>
    </w:lvl>
    <w:lvl w:ilvl="8" w:tplc="0C090005" w:tentative="1">
      <w:start w:val="1"/>
      <w:numFmt w:val="bullet"/>
      <w:lvlText w:val=""/>
      <w:lvlJc w:val="left"/>
      <w:pPr>
        <w:ind w:left="7200" w:hanging="360"/>
      </w:pPr>
      <w:rPr>
        <w:rFonts w:hint="default" w:ascii="Wingdings" w:hAnsi="Wingdings"/>
      </w:rPr>
    </w:lvl>
  </w:abstractNum>
  <w:abstractNum w:abstractNumId="7" w15:restartNumberingAfterBreak="0">
    <w:nsid w:val="0A3122B8"/>
    <w:multiLevelType w:val="hybridMultilevel"/>
    <w:tmpl w:val="669CF19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8" w15:restartNumberingAfterBreak="0">
    <w:nsid w:val="0CF261E0"/>
    <w:multiLevelType w:val="hybridMultilevel"/>
    <w:tmpl w:val="89063160"/>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9" w15:restartNumberingAfterBreak="0">
    <w:nsid w:val="0E045B42"/>
    <w:multiLevelType w:val="hybridMultilevel"/>
    <w:tmpl w:val="25905002"/>
    <w:lvl w:ilvl="0" w:tplc="0C090001">
      <w:start w:val="1"/>
      <w:numFmt w:val="bullet"/>
      <w:lvlText w:val=""/>
      <w:lvlJc w:val="left"/>
      <w:pPr>
        <w:ind w:left="1440" w:hanging="360"/>
      </w:pPr>
      <w:rPr>
        <w:rFonts w:hint="default" w:ascii="Symbol" w:hAnsi="Symbol"/>
      </w:rPr>
    </w:lvl>
    <w:lvl w:ilvl="1" w:tplc="0C090003" w:tentative="1">
      <w:start w:val="1"/>
      <w:numFmt w:val="bullet"/>
      <w:lvlText w:val="o"/>
      <w:lvlJc w:val="left"/>
      <w:pPr>
        <w:ind w:left="2160" w:hanging="360"/>
      </w:pPr>
      <w:rPr>
        <w:rFonts w:hint="default" w:ascii="Courier New" w:hAnsi="Courier New" w:cs="Courier New"/>
      </w:rPr>
    </w:lvl>
    <w:lvl w:ilvl="2" w:tplc="0C090005" w:tentative="1">
      <w:start w:val="1"/>
      <w:numFmt w:val="bullet"/>
      <w:lvlText w:val=""/>
      <w:lvlJc w:val="left"/>
      <w:pPr>
        <w:ind w:left="2880" w:hanging="360"/>
      </w:pPr>
      <w:rPr>
        <w:rFonts w:hint="default" w:ascii="Wingdings" w:hAnsi="Wingdings"/>
      </w:rPr>
    </w:lvl>
    <w:lvl w:ilvl="3" w:tplc="0C090001" w:tentative="1">
      <w:start w:val="1"/>
      <w:numFmt w:val="bullet"/>
      <w:lvlText w:val=""/>
      <w:lvlJc w:val="left"/>
      <w:pPr>
        <w:ind w:left="3600" w:hanging="360"/>
      </w:pPr>
      <w:rPr>
        <w:rFonts w:hint="default" w:ascii="Symbol" w:hAnsi="Symbol"/>
      </w:rPr>
    </w:lvl>
    <w:lvl w:ilvl="4" w:tplc="0C090003" w:tentative="1">
      <w:start w:val="1"/>
      <w:numFmt w:val="bullet"/>
      <w:lvlText w:val="o"/>
      <w:lvlJc w:val="left"/>
      <w:pPr>
        <w:ind w:left="4320" w:hanging="360"/>
      </w:pPr>
      <w:rPr>
        <w:rFonts w:hint="default" w:ascii="Courier New" w:hAnsi="Courier New" w:cs="Courier New"/>
      </w:rPr>
    </w:lvl>
    <w:lvl w:ilvl="5" w:tplc="0C090005" w:tentative="1">
      <w:start w:val="1"/>
      <w:numFmt w:val="bullet"/>
      <w:lvlText w:val=""/>
      <w:lvlJc w:val="left"/>
      <w:pPr>
        <w:ind w:left="5040" w:hanging="360"/>
      </w:pPr>
      <w:rPr>
        <w:rFonts w:hint="default" w:ascii="Wingdings" w:hAnsi="Wingdings"/>
      </w:rPr>
    </w:lvl>
    <w:lvl w:ilvl="6" w:tplc="0C090001" w:tentative="1">
      <w:start w:val="1"/>
      <w:numFmt w:val="bullet"/>
      <w:lvlText w:val=""/>
      <w:lvlJc w:val="left"/>
      <w:pPr>
        <w:ind w:left="5760" w:hanging="360"/>
      </w:pPr>
      <w:rPr>
        <w:rFonts w:hint="default" w:ascii="Symbol" w:hAnsi="Symbol"/>
      </w:rPr>
    </w:lvl>
    <w:lvl w:ilvl="7" w:tplc="0C090003" w:tentative="1">
      <w:start w:val="1"/>
      <w:numFmt w:val="bullet"/>
      <w:lvlText w:val="o"/>
      <w:lvlJc w:val="left"/>
      <w:pPr>
        <w:ind w:left="6480" w:hanging="360"/>
      </w:pPr>
      <w:rPr>
        <w:rFonts w:hint="default" w:ascii="Courier New" w:hAnsi="Courier New" w:cs="Courier New"/>
      </w:rPr>
    </w:lvl>
    <w:lvl w:ilvl="8" w:tplc="0C090005" w:tentative="1">
      <w:start w:val="1"/>
      <w:numFmt w:val="bullet"/>
      <w:lvlText w:val=""/>
      <w:lvlJc w:val="left"/>
      <w:pPr>
        <w:ind w:left="7200" w:hanging="360"/>
      </w:pPr>
      <w:rPr>
        <w:rFonts w:hint="default" w:ascii="Wingdings" w:hAnsi="Wingdings"/>
      </w:rPr>
    </w:lvl>
  </w:abstractNum>
  <w:abstractNum w:abstractNumId="10" w15:restartNumberingAfterBreak="0">
    <w:nsid w:val="0F085AF7"/>
    <w:multiLevelType w:val="hybridMultilevel"/>
    <w:tmpl w:val="CBC4A878"/>
    <w:lvl w:ilvl="0" w:tplc="0C090001">
      <w:start w:val="1"/>
      <w:numFmt w:val="bullet"/>
      <w:lvlText w:val=""/>
      <w:lvlJc w:val="left"/>
      <w:pPr>
        <w:ind w:left="1440" w:hanging="360"/>
      </w:pPr>
      <w:rPr>
        <w:rFonts w:hint="default" w:ascii="Symbol" w:hAnsi="Symbol"/>
      </w:rPr>
    </w:lvl>
    <w:lvl w:ilvl="1" w:tplc="0C090003" w:tentative="1">
      <w:start w:val="1"/>
      <w:numFmt w:val="bullet"/>
      <w:lvlText w:val="o"/>
      <w:lvlJc w:val="left"/>
      <w:pPr>
        <w:ind w:left="2160" w:hanging="360"/>
      </w:pPr>
      <w:rPr>
        <w:rFonts w:hint="default" w:ascii="Courier New" w:hAnsi="Courier New" w:cs="Courier New"/>
      </w:rPr>
    </w:lvl>
    <w:lvl w:ilvl="2" w:tplc="0C090005" w:tentative="1">
      <w:start w:val="1"/>
      <w:numFmt w:val="bullet"/>
      <w:lvlText w:val=""/>
      <w:lvlJc w:val="left"/>
      <w:pPr>
        <w:ind w:left="2880" w:hanging="360"/>
      </w:pPr>
      <w:rPr>
        <w:rFonts w:hint="default" w:ascii="Wingdings" w:hAnsi="Wingdings"/>
      </w:rPr>
    </w:lvl>
    <w:lvl w:ilvl="3" w:tplc="0C090001" w:tentative="1">
      <w:start w:val="1"/>
      <w:numFmt w:val="bullet"/>
      <w:lvlText w:val=""/>
      <w:lvlJc w:val="left"/>
      <w:pPr>
        <w:ind w:left="3600" w:hanging="360"/>
      </w:pPr>
      <w:rPr>
        <w:rFonts w:hint="default" w:ascii="Symbol" w:hAnsi="Symbol"/>
      </w:rPr>
    </w:lvl>
    <w:lvl w:ilvl="4" w:tplc="0C090003" w:tentative="1">
      <w:start w:val="1"/>
      <w:numFmt w:val="bullet"/>
      <w:lvlText w:val="o"/>
      <w:lvlJc w:val="left"/>
      <w:pPr>
        <w:ind w:left="4320" w:hanging="360"/>
      </w:pPr>
      <w:rPr>
        <w:rFonts w:hint="default" w:ascii="Courier New" w:hAnsi="Courier New" w:cs="Courier New"/>
      </w:rPr>
    </w:lvl>
    <w:lvl w:ilvl="5" w:tplc="0C090005" w:tentative="1">
      <w:start w:val="1"/>
      <w:numFmt w:val="bullet"/>
      <w:lvlText w:val=""/>
      <w:lvlJc w:val="left"/>
      <w:pPr>
        <w:ind w:left="5040" w:hanging="360"/>
      </w:pPr>
      <w:rPr>
        <w:rFonts w:hint="default" w:ascii="Wingdings" w:hAnsi="Wingdings"/>
      </w:rPr>
    </w:lvl>
    <w:lvl w:ilvl="6" w:tplc="0C090001" w:tentative="1">
      <w:start w:val="1"/>
      <w:numFmt w:val="bullet"/>
      <w:lvlText w:val=""/>
      <w:lvlJc w:val="left"/>
      <w:pPr>
        <w:ind w:left="5760" w:hanging="360"/>
      </w:pPr>
      <w:rPr>
        <w:rFonts w:hint="default" w:ascii="Symbol" w:hAnsi="Symbol"/>
      </w:rPr>
    </w:lvl>
    <w:lvl w:ilvl="7" w:tplc="0C090003" w:tentative="1">
      <w:start w:val="1"/>
      <w:numFmt w:val="bullet"/>
      <w:lvlText w:val="o"/>
      <w:lvlJc w:val="left"/>
      <w:pPr>
        <w:ind w:left="6480" w:hanging="360"/>
      </w:pPr>
      <w:rPr>
        <w:rFonts w:hint="default" w:ascii="Courier New" w:hAnsi="Courier New" w:cs="Courier New"/>
      </w:rPr>
    </w:lvl>
    <w:lvl w:ilvl="8" w:tplc="0C090005" w:tentative="1">
      <w:start w:val="1"/>
      <w:numFmt w:val="bullet"/>
      <w:lvlText w:val=""/>
      <w:lvlJc w:val="left"/>
      <w:pPr>
        <w:ind w:left="7200" w:hanging="360"/>
      </w:pPr>
      <w:rPr>
        <w:rFonts w:hint="default" w:ascii="Wingdings" w:hAnsi="Wingdings"/>
      </w:rPr>
    </w:lvl>
  </w:abstractNum>
  <w:abstractNum w:abstractNumId="11" w15:restartNumberingAfterBreak="0">
    <w:nsid w:val="0F8F266B"/>
    <w:multiLevelType w:val="hybridMultilevel"/>
    <w:tmpl w:val="2124E9C2"/>
    <w:lvl w:ilvl="0" w:tplc="7AEEA2F2">
      <w:start w:val="1"/>
      <w:numFmt w:val="decimal"/>
      <w:lvlText w:val="%1."/>
      <w:lvlJc w:val="left"/>
      <w:pPr>
        <w:ind w:left="360" w:hanging="360"/>
      </w:pPr>
      <w:rPr>
        <w:rFonts w:hint="default"/>
        <w:b/>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2" w15:restartNumberingAfterBreak="0">
    <w:nsid w:val="10D97C1D"/>
    <w:multiLevelType w:val="hybridMultilevel"/>
    <w:tmpl w:val="64C8CE60"/>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3" w15:restartNumberingAfterBreak="0">
    <w:nsid w:val="129A525C"/>
    <w:multiLevelType w:val="hybridMultilevel"/>
    <w:tmpl w:val="8BF0F738"/>
    <w:lvl w:ilvl="0" w:tplc="0409000F">
      <w:start w:val="1"/>
      <w:numFmt w:val="decimal"/>
      <w:lvlText w:val="%1."/>
      <w:lvlJc w:val="left"/>
      <w:pPr>
        <w:ind w:left="6" w:hanging="360"/>
      </w:pPr>
    </w:lvl>
    <w:lvl w:ilvl="1" w:tplc="04090019">
      <w:start w:val="1"/>
      <w:numFmt w:val="lowerLetter"/>
      <w:lvlText w:val="%2."/>
      <w:lvlJc w:val="left"/>
      <w:pPr>
        <w:ind w:left="726" w:hanging="360"/>
      </w:pPr>
    </w:lvl>
    <w:lvl w:ilvl="2" w:tplc="0409001B" w:tentative="1">
      <w:start w:val="1"/>
      <w:numFmt w:val="lowerRoman"/>
      <w:lvlText w:val="%3."/>
      <w:lvlJc w:val="right"/>
      <w:pPr>
        <w:ind w:left="1446" w:hanging="180"/>
      </w:pPr>
    </w:lvl>
    <w:lvl w:ilvl="3" w:tplc="0409000F" w:tentative="1">
      <w:start w:val="1"/>
      <w:numFmt w:val="decimal"/>
      <w:lvlText w:val="%4."/>
      <w:lvlJc w:val="left"/>
      <w:pPr>
        <w:ind w:left="2166" w:hanging="360"/>
      </w:pPr>
    </w:lvl>
    <w:lvl w:ilvl="4" w:tplc="04090019" w:tentative="1">
      <w:start w:val="1"/>
      <w:numFmt w:val="lowerLetter"/>
      <w:lvlText w:val="%5."/>
      <w:lvlJc w:val="left"/>
      <w:pPr>
        <w:ind w:left="2886" w:hanging="360"/>
      </w:pPr>
    </w:lvl>
    <w:lvl w:ilvl="5" w:tplc="0409001B" w:tentative="1">
      <w:start w:val="1"/>
      <w:numFmt w:val="lowerRoman"/>
      <w:lvlText w:val="%6."/>
      <w:lvlJc w:val="right"/>
      <w:pPr>
        <w:ind w:left="3606" w:hanging="180"/>
      </w:pPr>
    </w:lvl>
    <w:lvl w:ilvl="6" w:tplc="0409000F" w:tentative="1">
      <w:start w:val="1"/>
      <w:numFmt w:val="decimal"/>
      <w:lvlText w:val="%7."/>
      <w:lvlJc w:val="left"/>
      <w:pPr>
        <w:ind w:left="4326" w:hanging="360"/>
      </w:pPr>
    </w:lvl>
    <w:lvl w:ilvl="7" w:tplc="04090019" w:tentative="1">
      <w:start w:val="1"/>
      <w:numFmt w:val="lowerLetter"/>
      <w:lvlText w:val="%8."/>
      <w:lvlJc w:val="left"/>
      <w:pPr>
        <w:ind w:left="5046" w:hanging="360"/>
      </w:pPr>
    </w:lvl>
    <w:lvl w:ilvl="8" w:tplc="0409001B" w:tentative="1">
      <w:start w:val="1"/>
      <w:numFmt w:val="lowerRoman"/>
      <w:lvlText w:val="%9."/>
      <w:lvlJc w:val="right"/>
      <w:pPr>
        <w:ind w:left="5766" w:hanging="180"/>
      </w:pPr>
    </w:lvl>
  </w:abstractNum>
  <w:abstractNum w:abstractNumId="14" w15:restartNumberingAfterBreak="0">
    <w:nsid w:val="15DF5159"/>
    <w:multiLevelType w:val="hybridMultilevel"/>
    <w:tmpl w:val="9C6208CA"/>
    <w:lvl w:ilvl="0" w:tplc="0C09000F">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1850582C"/>
    <w:multiLevelType w:val="hybridMultilevel"/>
    <w:tmpl w:val="0840DE64"/>
    <w:lvl w:ilvl="0" w:tplc="CC7EBCF2">
      <w:start w:val="1"/>
      <w:numFmt w:val="bullet"/>
      <w:lvlText w:val=""/>
      <w:lvlJc w:val="left"/>
      <w:pPr>
        <w:ind w:left="360" w:hanging="360"/>
      </w:pPr>
      <w:rPr>
        <w:rFonts w:hint="default" w:ascii="Symbol" w:hAnsi="Symbol" w:eastAsiaTheme="minorHAnsi" w:cstheme="minorBidi"/>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16" w15:restartNumberingAfterBreak="0">
    <w:nsid w:val="1A5432A2"/>
    <w:multiLevelType w:val="hybridMultilevel"/>
    <w:tmpl w:val="0AFCB6A0"/>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17" w15:restartNumberingAfterBreak="0">
    <w:nsid w:val="220A130F"/>
    <w:multiLevelType w:val="hybridMultilevel"/>
    <w:tmpl w:val="9776F4BE"/>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8" w15:restartNumberingAfterBreak="0">
    <w:nsid w:val="24B9754E"/>
    <w:multiLevelType w:val="hybridMultilevel"/>
    <w:tmpl w:val="3806D0F2"/>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9" w15:restartNumberingAfterBreak="0">
    <w:nsid w:val="26AD7E5A"/>
    <w:multiLevelType w:val="multilevel"/>
    <w:tmpl w:val="B15A7F5E"/>
    <w:lvl w:ilvl="0">
      <w:start w:val="2"/>
      <w:numFmt w:val="decimal"/>
      <w:lvlText w:val="%1"/>
      <w:lvlJc w:val="left"/>
      <w:pPr>
        <w:ind w:left="465" w:hanging="46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2A786D4E"/>
    <w:multiLevelType w:val="hybridMultilevel"/>
    <w:tmpl w:val="2B28186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1" w15:restartNumberingAfterBreak="0">
    <w:nsid w:val="2D316D98"/>
    <w:multiLevelType w:val="hybridMultilevel"/>
    <w:tmpl w:val="E88AB130"/>
    <w:lvl w:ilvl="0" w:tplc="0C090001">
      <w:start w:val="1"/>
      <w:numFmt w:val="bullet"/>
      <w:lvlText w:val=""/>
      <w:lvlJc w:val="left"/>
      <w:pPr>
        <w:ind w:left="1440" w:hanging="360"/>
      </w:pPr>
      <w:rPr>
        <w:rFonts w:hint="default" w:ascii="Symbol" w:hAnsi="Symbol"/>
      </w:rPr>
    </w:lvl>
    <w:lvl w:ilvl="1" w:tplc="0C090003" w:tentative="1">
      <w:start w:val="1"/>
      <w:numFmt w:val="bullet"/>
      <w:lvlText w:val="o"/>
      <w:lvlJc w:val="left"/>
      <w:pPr>
        <w:ind w:left="2160" w:hanging="360"/>
      </w:pPr>
      <w:rPr>
        <w:rFonts w:hint="default" w:ascii="Courier New" w:hAnsi="Courier New" w:cs="Courier New"/>
      </w:rPr>
    </w:lvl>
    <w:lvl w:ilvl="2" w:tplc="0C090005" w:tentative="1">
      <w:start w:val="1"/>
      <w:numFmt w:val="bullet"/>
      <w:lvlText w:val=""/>
      <w:lvlJc w:val="left"/>
      <w:pPr>
        <w:ind w:left="2880" w:hanging="360"/>
      </w:pPr>
      <w:rPr>
        <w:rFonts w:hint="default" w:ascii="Wingdings" w:hAnsi="Wingdings"/>
      </w:rPr>
    </w:lvl>
    <w:lvl w:ilvl="3" w:tplc="0C090001" w:tentative="1">
      <w:start w:val="1"/>
      <w:numFmt w:val="bullet"/>
      <w:lvlText w:val=""/>
      <w:lvlJc w:val="left"/>
      <w:pPr>
        <w:ind w:left="3600" w:hanging="360"/>
      </w:pPr>
      <w:rPr>
        <w:rFonts w:hint="default" w:ascii="Symbol" w:hAnsi="Symbol"/>
      </w:rPr>
    </w:lvl>
    <w:lvl w:ilvl="4" w:tplc="0C090003" w:tentative="1">
      <w:start w:val="1"/>
      <w:numFmt w:val="bullet"/>
      <w:lvlText w:val="o"/>
      <w:lvlJc w:val="left"/>
      <w:pPr>
        <w:ind w:left="4320" w:hanging="360"/>
      </w:pPr>
      <w:rPr>
        <w:rFonts w:hint="default" w:ascii="Courier New" w:hAnsi="Courier New" w:cs="Courier New"/>
      </w:rPr>
    </w:lvl>
    <w:lvl w:ilvl="5" w:tplc="0C090005" w:tentative="1">
      <w:start w:val="1"/>
      <w:numFmt w:val="bullet"/>
      <w:lvlText w:val=""/>
      <w:lvlJc w:val="left"/>
      <w:pPr>
        <w:ind w:left="5040" w:hanging="360"/>
      </w:pPr>
      <w:rPr>
        <w:rFonts w:hint="default" w:ascii="Wingdings" w:hAnsi="Wingdings"/>
      </w:rPr>
    </w:lvl>
    <w:lvl w:ilvl="6" w:tplc="0C090001" w:tentative="1">
      <w:start w:val="1"/>
      <w:numFmt w:val="bullet"/>
      <w:lvlText w:val=""/>
      <w:lvlJc w:val="left"/>
      <w:pPr>
        <w:ind w:left="5760" w:hanging="360"/>
      </w:pPr>
      <w:rPr>
        <w:rFonts w:hint="default" w:ascii="Symbol" w:hAnsi="Symbol"/>
      </w:rPr>
    </w:lvl>
    <w:lvl w:ilvl="7" w:tplc="0C090003" w:tentative="1">
      <w:start w:val="1"/>
      <w:numFmt w:val="bullet"/>
      <w:lvlText w:val="o"/>
      <w:lvlJc w:val="left"/>
      <w:pPr>
        <w:ind w:left="6480" w:hanging="360"/>
      </w:pPr>
      <w:rPr>
        <w:rFonts w:hint="default" w:ascii="Courier New" w:hAnsi="Courier New" w:cs="Courier New"/>
      </w:rPr>
    </w:lvl>
    <w:lvl w:ilvl="8" w:tplc="0C090005" w:tentative="1">
      <w:start w:val="1"/>
      <w:numFmt w:val="bullet"/>
      <w:lvlText w:val=""/>
      <w:lvlJc w:val="left"/>
      <w:pPr>
        <w:ind w:left="7200" w:hanging="360"/>
      </w:pPr>
      <w:rPr>
        <w:rFonts w:hint="default" w:ascii="Wingdings" w:hAnsi="Wingdings"/>
      </w:rPr>
    </w:lvl>
  </w:abstractNum>
  <w:abstractNum w:abstractNumId="22" w15:restartNumberingAfterBreak="0">
    <w:nsid w:val="2F59338B"/>
    <w:multiLevelType w:val="hybridMultilevel"/>
    <w:tmpl w:val="628E7E28"/>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23" w15:restartNumberingAfterBreak="0">
    <w:nsid w:val="32226DA6"/>
    <w:multiLevelType w:val="hybridMultilevel"/>
    <w:tmpl w:val="E2E89994"/>
    <w:lvl w:ilvl="0" w:tplc="0C090001">
      <w:start w:val="1"/>
      <w:numFmt w:val="bullet"/>
      <w:lvlText w:val=""/>
      <w:lvlJc w:val="left"/>
      <w:pPr>
        <w:ind w:left="1440" w:hanging="360"/>
      </w:pPr>
      <w:rPr>
        <w:rFonts w:hint="default" w:ascii="Symbol" w:hAnsi="Symbol"/>
      </w:rPr>
    </w:lvl>
    <w:lvl w:ilvl="1" w:tplc="0C090003" w:tentative="1">
      <w:start w:val="1"/>
      <w:numFmt w:val="bullet"/>
      <w:lvlText w:val="o"/>
      <w:lvlJc w:val="left"/>
      <w:pPr>
        <w:ind w:left="2160" w:hanging="360"/>
      </w:pPr>
      <w:rPr>
        <w:rFonts w:hint="default" w:ascii="Courier New" w:hAnsi="Courier New" w:cs="Courier New"/>
      </w:rPr>
    </w:lvl>
    <w:lvl w:ilvl="2" w:tplc="0C090005" w:tentative="1">
      <w:start w:val="1"/>
      <w:numFmt w:val="bullet"/>
      <w:lvlText w:val=""/>
      <w:lvlJc w:val="left"/>
      <w:pPr>
        <w:ind w:left="2880" w:hanging="360"/>
      </w:pPr>
      <w:rPr>
        <w:rFonts w:hint="default" w:ascii="Wingdings" w:hAnsi="Wingdings"/>
      </w:rPr>
    </w:lvl>
    <w:lvl w:ilvl="3" w:tplc="0C090001" w:tentative="1">
      <w:start w:val="1"/>
      <w:numFmt w:val="bullet"/>
      <w:lvlText w:val=""/>
      <w:lvlJc w:val="left"/>
      <w:pPr>
        <w:ind w:left="3600" w:hanging="360"/>
      </w:pPr>
      <w:rPr>
        <w:rFonts w:hint="default" w:ascii="Symbol" w:hAnsi="Symbol"/>
      </w:rPr>
    </w:lvl>
    <w:lvl w:ilvl="4" w:tplc="0C090003" w:tentative="1">
      <w:start w:val="1"/>
      <w:numFmt w:val="bullet"/>
      <w:lvlText w:val="o"/>
      <w:lvlJc w:val="left"/>
      <w:pPr>
        <w:ind w:left="4320" w:hanging="360"/>
      </w:pPr>
      <w:rPr>
        <w:rFonts w:hint="default" w:ascii="Courier New" w:hAnsi="Courier New" w:cs="Courier New"/>
      </w:rPr>
    </w:lvl>
    <w:lvl w:ilvl="5" w:tplc="0C090005" w:tentative="1">
      <w:start w:val="1"/>
      <w:numFmt w:val="bullet"/>
      <w:lvlText w:val=""/>
      <w:lvlJc w:val="left"/>
      <w:pPr>
        <w:ind w:left="5040" w:hanging="360"/>
      </w:pPr>
      <w:rPr>
        <w:rFonts w:hint="default" w:ascii="Wingdings" w:hAnsi="Wingdings"/>
      </w:rPr>
    </w:lvl>
    <w:lvl w:ilvl="6" w:tplc="0C090001" w:tentative="1">
      <w:start w:val="1"/>
      <w:numFmt w:val="bullet"/>
      <w:lvlText w:val=""/>
      <w:lvlJc w:val="left"/>
      <w:pPr>
        <w:ind w:left="5760" w:hanging="360"/>
      </w:pPr>
      <w:rPr>
        <w:rFonts w:hint="default" w:ascii="Symbol" w:hAnsi="Symbol"/>
      </w:rPr>
    </w:lvl>
    <w:lvl w:ilvl="7" w:tplc="0C090003" w:tentative="1">
      <w:start w:val="1"/>
      <w:numFmt w:val="bullet"/>
      <w:lvlText w:val="o"/>
      <w:lvlJc w:val="left"/>
      <w:pPr>
        <w:ind w:left="6480" w:hanging="360"/>
      </w:pPr>
      <w:rPr>
        <w:rFonts w:hint="default" w:ascii="Courier New" w:hAnsi="Courier New" w:cs="Courier New"/>
      </w:rPr>
    </w:lvl>
    <w:lvl w:ilvl="8" w:tplc="0C090005" w:tentative="1">
      <w:start w:val="1"/>
      <w:numFmt w:val="bullet"/>
      <w:lvlText w:val=""/>
      <w:lvlJc w:val="left"/>
      <w:pPr>
        <w:ind w:left="7200" w:hanging="360"/>
      </w:pPr>
      <w:rPr>
        <w:rFonts w:hint="default" w:ascii="Wingdings" w:hAnsi="Wingdings"/>
      </w:rPr>
    </w:lvl>
  </w:abstractNum>
  <w:abstractNum w:abstractNumId="24" w15:restartNumberingAfterBreak="0">
    <w:nsid w:val="37491D44"/>
    <w:multiLevelType w:val="hybridMultilevel"/>
    <w:tmpl w:val="963050EE"/>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25" w15:restartNumberingAfterBreak="0">
    <w:nsid w:val="38374740"/>
    <w:multiLevelType w:val="hybridMultilevel"/>
    <w:tmpl w:val="A51CBEF4"/>
    <w:lvl w:ilvl="0" w:tplc="CBAE7D9E">
      <w:start w:val="1"/>
      <w:numFmt w:val="bullet"/>
      <w:lvlText w:val=""/>
      <w:lvlJc w:val="left"/>
      <w:pPr>
        <w:ind w:left="360" w:hanging="360"/>
      </w:pPr>
      <w:rPr>
        <w:rFonts w:hint="default" w:ascii="Symbol" w:hAnsi="Symbol" w:eastAsia="Calibri" w:cs="Calibri"/>
      </w:rPr>
    </w:lvl>
    <w:lvl w:ilvl="1" w:tplc="0C090003">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26" w15:restartNumberingAfterBreak="0">
    <w:nsid w:val="3A841244"/>
    <w:multiLevelType w:val="hybridMultilevel"/>
    <w:tmpl w:val="36305A04"/>
    <w:lvl w:ilvl="0" w:tplc="B824CF0A">
      <w:start w:val="1"/>
      <w:numFmt w:val="bullet"/>
      <w:lvlText w:val=""/>
      <w:lvlJc w:val="left"/>
      <w:pPr>
        <w:ind w:left="1440" w:hanging="360"/>
      </w:pPr>
      <w:rPr>
        <w:rFonts w:hint="default" w:ascii="Symbol" w:hAnsi="Symbol"/>
        <w:color w:val="auto"/>
      </w:rPr>
    </w:lvl>
    <w:lvl w:ilvl="1" w:tplc="0C090003" w:tentative="1">
      <w:start w:val="1"/>
      <w:numFmt w:val="bullet"/>
      <w:lvlText w:val="o"/>
      <w:lvlJc w:val="left"/>
      <w:pPr>
        <w:ind w:left="2160" w:hanging="360"/>
      </w:pPr>
      <w:rPr>
        <w:rFonts w:hint="default" w:ascii="Courier New" w:hAnsi="Courier New" w:cs="Courier New"/>
      </w:rPr>
    </w:lvl>
    <w:lvl w:ilvl="2" w:tplc="0C090005" w:tentative="1">
      <w:start w:val="1"/>
      <w:numFmt w:val="bullet"/>
      <w:lvlText w:val=""/>
      <w:lvlJc w:val="left"/>
      <w:pPr>
        <w:ind w:left="2880" w:hanging="360"/>
      </w:pPr>
      <w:rPr>
        <w:rFonts w:hint="default" w:ascii="Wingdings" w:hAnsi="Wingdings"/>
      </w:rPr>
    </w:lvl>
    <w:lvl w:ilvl="3" w:tplc="0C090001" w:tentative="1">
      <w:start w:val="1"/>
      <w:numFmt w:val="bullet"/>
      <w:lvlText w:val=""/>
      <w:lvlJc w:val="left"/>
      <w:pPr>
        <w:ind w:left="3600" w:hanging="360"/>
      </w:pPr>
      <w:rPr>
        <w:rFonts w:hint="default" w:ascii="Symbol" w:hAnsi="Symbol"/>
      </w:rPr>
    </w:lvl>
    <w:lvl w:ilvl="4" w:tplc="0C090003" w:tentative="1">
      <w:start w:val="1"/>
      <w:numFmt w:val="bullet"/>
      <w:lvlText w:val="o"/>
      <w:lvlJc w:val="left"/>
      <w:pPr>
        <w:ind w:left="4320" w:hanging="360"/>
      </w:pPr>
      <w:rPr>
        <w:rFonts w:hint="default" w:ascii="Courier New" w:hAnsi="Courier New" w:cs="Courier New"/>
      </w:rPr>
    </w:lvl>
    <w:lvl w:ilvl="5" w:tplc="0C090005" w:tentative="1">
      <w:start w:val="1"/>
      <w:numFmt w:val="bullet"/>
      <w:lvlText w:val=""/>
      <w:lvlJc w:val="left"/>
      <w:pPr>
        <w:ind w:left="5040" w:hanging="360"/>
      </w:pPr>
      <w:rPr>
        <w:rFonts w:hint="default" w:ascii="Wingdings" w:hAnsi="Wingdings"/>
      </w:rPr>
    </w:lvl>
    <w:lvl w:ilvl="6" w:tplc="0C090001" w:tentative="1">
      <w:start w:val="1"/>
      <w:numFmt w:val="bullet"/>
      <w:lvlText w:val=""/>
      <w:lvlJc w:val="left"/>
      <w:pPr>
        <w:ind w:left="5760" w:hanging="360"/>
      </w:pPr>
      <w:rPr>
        <w:rFonts w:hint="default" w:ascii="Symbol" w:hAnsi="Symbol"/>
      </w:rPr>
    </w:lvl>
    <w:lvl w:ilvl="7" w:tplc="0C090003" w:tentative="1">
      <w:start w:val="1"/>
      <w:numFmt w:val="bullet"/>
      <w:lvlText w:val="o"/>
      <w:lvlJc w:val="left"/>
      <w:pPr>
        <w:ind w:left="6480" w:hanging="360"/>
      </w:pPr>
      <w:rPr>
        <w:rFonts w:hint="default" w:ascii="Courier New" w:hAnsi="Courier New" w:cs="Courier New"/>
      </w:rPr>
    </w:lvl>
    <w:lvl w:ilvl="8" w:tplc="0C090005" w:tentative="1">
      <w:start w:val="1"/>
      <w:numFmt w:val="bullet"/>
      <w:lvlText w:val=""/>
      <w:lvlJc w:val="left"/>
      <w:pPr>
        <w:ind w:left="7200" w:hanging="360"/>
      </w:pPr>
      <w:rPr>
        <w:rFonts w:hint="default" w:ascii="Wingdings" w:hAnsi="Wingdings"/>
      </w:rPr>
    </w:lvl>
  </w:abstractNum>
  <w:abstractNum w:abstractNumId="27" w15:restartNumberingAfterBreak="0">
    <w:nsid w:val="3D355421"/>
    <w:multiLevelType w:val="hybridMultilevel"/>
    <w:tmpl w:val="25965F38"/>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28" w15:restartNumberingAfterBreak="0">
    <w:nsid w:val="41870F6A"/>
    <w:multiLevelType w:val="hybridMultilevel"/>
    <w:tmpl w:val="CD8E72B0"/>
    <w:lvl w:ilvl="0" w:tplc="0C090001">
      <w:start w:val="1"/>
      <w:numFmt w:val="bullet"/>
      <w:lvlText w:val=""/>
      <w:lvlJc w:val="left"/>
      <w:pPr>
        <w:ind w:left="720" w:hanging="360"/>
      </w:pPr>
      <w:rPr>
        <w:rFonts w:hint="default" w:ascii="Symbol" w:hAnsi="Symbol"/>
      </w:rPr>
    </w:lvl>
    <w:lvl w:ilvl="1" w:tplc="0C090001">
      <w:start w:val="1"/>
      <w:numFmt w:val="bullet"/>
      <w:lvlText w:val=""/>
      <w:lvlJc w:val="left"/>
      <w:pPr>
        <w:ind w:left="1440" w:hanging="360"/>
      </w:pPr>
      <w:rPr>
        <w:rFonts w:hint="default" w:ascii="Symbol" w:hAnsi="Symbol"/>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29" w15:restartNumberingAfterBreak="0">
    <w:nsid w:val="556D75BB"/>
    <w:multiLevelType w:val="hybridMultilevel"/>
    <w:tmpl w:val="4F5A8F88"/>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30" w15:restartNumberingAfterBreak="0">
    <w:nsid w:val="55AF69D7"/>
    <w:multiLevelType w:val="hybridMultilevel"/>
    <w:tmpl w:val="4EAA5B1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1" w15:restartNumberingAfterBreak="0">
    <w:nsid w:val="58115757"/>
    <w:multiLevelType w:val="hybridMultilevel"/>
    <w:tmpl w:val="1B2853D4"/>
    <w:lvl w:ilvl="0" w:tplc="480087D0">
      <w:start w:val="1"/>
      <w:numFmt w:val="bullet"/>
      <w:lvlText w:val=""/>
      <w:lvlJc w:val="left"/>
      <w:pPr>
        <w:ind w:left="1440" w:hanging="360"/>
      </w:pPr>
      <w:rPr>
        <w:rFonts w:hint="default" w:ascii="Symbol" w:hAnsi="Symbol"/>
        <w:color w:val="auto"/>
      </w:rPr>
    </w:lvl>
    <w:lvl w:ilvl="1" w:tplc="0C090003" w:tentative="1">
      <w:start w:val="1"/>
      <w:numFmt w:val="bullet"/>
      <w:lvlText w:val="o"/>
      <w:lvlJc w:val="left"/>
      <w:pPr>
        <w:ind w:left="2160" w:hanging="360"/>
      </w:pPr>
      <w:rPr>
        <w:rFonts w:hint="default" w:ascii="Courier New" w:hAnsi="Courier New" w:cs="Courier New"/>
      </w:rPr>
    </w:lvl>
    <w:lvl w:ilvl="2" w:tplc="0C090005" w:tentative="1">
      <w:start w:val="1"/>
      <w:numFmt w:val="bullet"/>
      <w:lvlText w:val=""/>
      <w:lvlJc w:val="left"/>
      <w:pPr>
        <w:ind w:left="2880" w:hanging="360"/>
      </w:pPr>
      <w:rPr>
        <w:rFonts w:hint="default" w:ascii="Wingdings" w:hAnsi="Wingdings"/>
      </w:rPr>
    </w:lvl>
    <w:lvl w:ilvl="3" w:tplc="0C090001" w:tentative="1">
      <w:start w:val="1"/>
      <w:numFmt w:val="bullet"/>
      <w:lvlText w:val=""/>
      <w:lvlJc w:val="left"/>
      <w:pPr>
        <w:ind w:left="3600" w:hanging="360"/>
      </w:pPr>
      <w:rPr>
        <w:rFonts w:hint="default" w:ascii="Symbol" w:hAnsi="Symbol"/>
      </w:rPr>
    </w:lvl>
    <w:lvl w:ilvl="4" w:tplc="0C090003" w:tentative="1">
      <w:start w:val="1"/>
      <w:numFmt w:val="bullet"/>
      <w:lvlText w:val="o"/>
      <w:lvlJc w:val="left"/>
      <w:pPr>
        <w:ind w:left="4320" w:hanging="360"/>
      </w:pPr>
      <w:rPr>
        <w:rFonts w:hint="default" w:ascii="Courier New" w:hAnsi="Courier New" w:cs="Courier New"/>
      </w:rPr>
    </w:lvl>
    <w:lvl w:ilvl="5" w:tplc="0C090005" w:tentative="1">
      <w:start w:val="1"/>
      <w:numFmt w:val="bullet"/>
      <w:lvlText w:val=""/>
      <w:lvlJc w:val="left"/>
      <w:pPr>
        <w:ind w:left="5040" w:hanging="360"/>
      </w:pPr>
      <w:rPr>
        <w:rFonts w:hint="default" w:ascii="Wingdings" w:hAnsi="Wingdings"/>
      </w:rPr>
    </w:lvl>
    <w:lvl w:ilvl="6" w:tplc="0C090001" w:tentative="1">
      <w:start w:val="1"/>
      <w:numFmt w:val="bullet"/>
      <w:lvlText w:val=""/>
      <w:lvlJc w:val="left"/>
      <w:pPr>
        <w:ind w:left="5760" w:hanging="360"/>
      </w:pPr>
      <w:rPr>
        <w:rFonts w:hint="default" w:ascii="Symbol" w:hAnsi="Symbol"/>
      </w:rPr>
    </w:lvl>
    <w:lvl w:ilvl="7" w:tplc="0C090003" w:tentative="1">
      <w:start w:val="1"/>
      <w:numFmt w:val="bullet"/>
      <w:lvlText w:val="o"/>
      <w:lvlJc w:val="left"/>
      <w:pPr>
        <w:ind w:left="6480" w:hanging="360"/>
      </w:pPr>
      <w:rPr>
        <w:rFonts w:hint="default" w:ascii="Courier New" w:hAnsi="Courier New" w:cs="Courier New"/>
      </w:rPr>
    </w:lvl>
    <w:lvl w:ilvl="8" w:tplc="0C090005" w:tentative="1">
      <w:start w:val="1"/>
      <w:numFmt w:val="bullet"/>
      <w:lvlText w:val=""/>
      <w:lvlJc w:val="left"/>
      <w:pPr>
        <w:ind w:left="7200" w:hanging="360"/>
      </w:pPr>
      <w:rPr>
        <w:rFonts w:hint="default" w:ascii="Wingdings" w:hAnsi="Wingdings"/>
      </w:rPr>
    </w:lvl>
  </w:abstractNum>
  <w:abstractNum w:abstractNumId="32" w15:restartNumberingAfterBreak="0">
    <w:nsid w:val="590609A1"/>
    <w:multiLevelType w:val="hybridMultilevel"/>
    <w:tmpl w:val="B9B86012"/>
    <w:lvl w:ilvl="0" w:tplc="0C090001">
      <w:start w:val="1"/>
      <w:numFmt w:val="bullet"/>
      <w:lvlText w:val=""/>
      <w:lvlJc w:val="left"/>
      <w:pPr>
        <w:ind w:left="1440" w:hanging="360"/>
      </w:pPr>
      <w:rPr>
        <w:rFonts w:hint="default" w:ascii="Symbol" w:hAnsi="Symbol"/>
      </w:rPr>
    </w:lvl>
    <w:lvl w:ilvl="1" w:tplc="0C090003" w:tentative="1">
      <w:start w:val="1"/>
      <w:numFmt w:val="bullet"/>
      <w:lvlText w:val="o"/>
      <w:lvlJc w:val="left"/>
      <w:pPr>
        <w:ind w:left="2160" w:hanging="360"/>
      </w:pPr>
      <w:rPr>
        <w:rFonts w:hint="default" w:ascii="Courier New" w:hAnsi="Courier New" w:cs="Courier New"/>
      </w:rPr>
    </w:lvl>
    <w:lvl w:ilvl="2" w:tplc="0C090005" w:tentative="1">
      <w:start w:val="1"/>
      <w:numFmt w:val="bullet"/>
      <w:lvlText w:val=""/>
      <w:lvlJc w:val="left"/>
      <w:pPr>
        <w:ind w:left="2880" w:hanging="360"/>
      </w:pPr>
      <w:rPr>
        <w:rFonts w:hint="default" w:ascii="Wingdings" w:hAnsi="Wingdings"/>
      </w:rPr>
    </w:lvl>
    <w:lvl w:ilvl="3" w:tplc="0C090001" w:tentative="1">
      <w:start w:val="1"/>
      <w:numFmt w:val="bullet"/>
      <w:lvlText w:val=""/>
      <w:lvlJc w:val="left"/>
      <w:pPr>
        <w:ind w:left="3600" w:hanging="360"/>
      </w:pPr>
      <w:rPr>
        <w:rFonts w:hint="default" w:ascii="Symbol" w:hAnsi="Symbol"/>
      </w:rPr>
    </w:lvl>
    <w:lvl w:ilvl="4" w:tplc="0C090003" w:tentative="1">
      <w:start w:val="1"/>
      <w:numFmt w:val="bullet"/>
      <w:lvlText w:val="o"/>
      <w:lvlJc w:val="left"/>
      <w:pPr>
        <w:ind w:left="4320" w:hanging="360"/>
      </w:pPr>
      <w:rPr>
        <w:rFonts w:hint="default" w:ascii="Courier New" w:hAnsi="Courier New" w:cs="Courier New"/>
      </w:rPr>
    </w:lvl>
    <w:lvl w:ilvl="5" w:tplc="0C090005" w:tentative="1">
      <w:start w:val="1"/>
      <w:numFmt w:val="bullet"/>
      <w:lvlText w:val=""/>
      <w:lvlJc w:val="left"/>
      <w:pPr>
        <w:ind w:left="5040" w:hanging="360"/>
      </w:pPr>
      <w:rPr>
        <w:rFonts w:hint="default" w:ascii="Wingdings" w:hAnsi="Wingdings"/>
      </w:rPr>
    </w:lvl>
    <w:lvl w:ilvl="6" w:tplc="0C090001" w:tentative="1">
      <w:start w:val="1"/>
      <w:numFmt w:val="bullet"/>
      <w:lvlText w:val=""/>
      <w:lvlJc w:val="left"/>
      <w:pPr>
        <w:ind w:left="5760" w:hanging="360"/>
      </w:pPr>
      <w:rPr>
        <w:rFonts w:hint="default" w:ascii="Symbol" w:hAnsi="Symbol"/>
      </w:rPr>
    </w:lvl>
    <w:lvl w:ilvl="7" w:tplc="0C090003" w:tentative="1">
      <w:start w:val="1"/>
      <w:numFmt w:val="bullet"/>
      <w:lvlText w:val="o"/>
      <w:lvlJc w:val="left"/>
      <w:pPr>
        <w:ind w:left="6480" w:hanging="360"/>
      </w:pPr>
      <w:rPr>
        <w:rFonts w:hint="default" w:ascii="Courier New" w:hAnsi="Courier New" w:cs="Courier New"/>
      </w:rPr>
    </w:lvl>
    <w:lvl w:ilvl="8" w:tplc="0C090005" w:tentative="1">
      <w:start w:val="1"/>
      <w:numFmt w:val="bullet"/>
      <w:lvlText w:val=""/>
      <w:lvlJc w:val="left"/>
      <w:pPr>
        <w:ind w:left="7200" w:hanging="360"/>
      </w:pPr>
      <w:rPr>
        <w:rFonts w:hint="default" w:ascii="Wingdings" w:hAnsi="Wingdings"/>
      </w:rPr>
    </w:lvl>
  </w:abstractNum>
  <w:abstractNum w:abstractNumId="33" w15:restartNumberingAfterBreak="0">
    <w:nsid w:val="5A8F5EC0"/>
    <w:multiLevelType w:val="hybridMultilevel"/>
    <w:tmpl w:val="61927D8C"/>
    <w:lvl w:ilvl="0" w:tplc="0C090001">
      <w:start w:val="1"/>
      <w:numFmt w:val="bullet"/>
      <w:lvlText w:val=""/>
      <w:lvlJc w:val="left"/>
      <w:pPr>
        <w:ind w:left="1440" w:hanging="360"/>
      </w:pPr>
      <w:rPr>
        <w:rFonts w:hint="default" w:ascii="Symbol" w:hAnsi="Symbol"/>
      </w:rPr>
    </w:lvl>
    <w:lvl w:ilvl="1" w:tplc="0C090003" w:tentative="1">
      <w:start w:val="1"/>
      <w:numFmt w:val="bullet"/>
      <w:lvlText w:val="o"/>
      <w:lvlJc w:val="left"/>
      <w:pPr>
        <w:ind w:left="2160" w:hanging="360"/>
      </w:pPr>
      <w:rPr>
        <w:rFonts w:hint="default" w:ascii="Courier New" w:hAnsi="Courier New" w:cs="Courier New"/>
      </w:rPr>
    </w:lvl>
    <w:lvl w:ilvl="2" w:tplc="0C090005" w:tentative="1">
      <w:start w:val="1"/>
      <w:numFmt w:val="bullet"/>
      <w:lvlText w:val=""/>
      <w:lvlJc w:val="left"/>
      <w:pPr>
        <w:ind w:left="2880" w:hanging="360"/>
      </w:pPr>
      <w:rPr>
        <w:rFonts w:hint="default" w:ascii="Wingdings" w:hAnsi="Wingdings"/>
      </w:rPr>
    </w:lvl>
    <w:lvl w:ilvl="3" w:tplc="0C090001" w:tentative="1">
      <w:start w:val="1"/>
      <w:numFmt w:val="bullet"/>
      <w:lvlText w:val=""/>
      <w:lvlJc w:val="left"/>
      <w:pPr>
        <w:ind w:left="3600" w:hanging="360"/>
      </w:pPr>
      <w:rPr>
        <w:rFonts w:hint="default" w:ascii="Symbol" w:hAnsi="Symbol"/>
      </w:rPr>
    </w:lvl>
    <w:lvl w:ilvl="4" w:tplc="0C090003" w:tentative="1">
      <w:start w:val="1"/>
      <w:numFmt w:val="bullet"/>
      <w:lvlText w:val="o"/>
      <w:lvlJc w:val="left"/>
      <w:pPr>
        <w:ind w:left="4320" w:hanging="360"/>
      </w:pPr>
      <w:rPr>
        <w:rFonts w:hint="default" w:ascii="Courier New" w:hAnsi="Courier New" w:cs="Courier New"/>
      </w:rPr>
    </w:lvl>
    <w:lvl w:ilvl="5" w:tplc="0C090005" w:tentative="1">
      <w:start w:val="1"/>
      <w:numFmt w:val="bullet"/>
      <w:lvlText w:val=""/>
      <w:lvlJc w:val="left"/>
      <w:pPr>
        <w:ind w:left="5040" w:hanging="360"/>
      </w:pPr>
      <w:rPr>
        <w:rFonts w:hint="default" w:ascii="Wingdings" w:hAnsi="Wingdings"/>
      </w:rPr>
    </w:lvl>
    <w:lvl w:ilvl="6" w:tplc="0C090001" w:tentative="1">
      <w:start w:val="1"/>
      <w:numFmt w:val="bullet"/>
      <w:lvlText w:val=""/>
      <w:lvlJc w:val="left"/>
      <w:pPr>
        <w:ind w:left="5760" w:hanging="360"/>
      </w:pPr>
      <w:rPr>
        <w:rFonts w:hint="default" w:ascii="Symbol" w:hAnsi="Symbol"/>
      </w:rPr>
    </w:lvl>
    <w:lvl w:ilvl="7" w:tplc="0C090003" w:tentative="1">
      <w:start w:val="1"/>
      <w:numFmt w:val="bullet"/>
      <w:lvlText w:val="o"/>
      <w:lvlJc w:val="left"/>
      <w:pPr>
        <w:ind w:left="6480" w:hanging="360"/>
      </w:pPr>
      <w:rPr>
        <w:rFonts w:hint="default" w:ascii="Courier New" w:hAnsi="Courier New" w:cs="Courier New"/>
      </w:rPr>
    </w:lvl>
    <w:lvl w:ilvl="8" w:tplc="0C090005" w:tentative="1">
      <w:start w:val="1"/>
      <w:numFmt w:val="bullet"/>
      <w:lvlText w:val=""/>
      <w:lvlJc w:val="left"/>
      <w:pPr>
        <w:ind w:left="7200" w:hanging="360"/>
      </w:pPr>
      <w:rPr>
        <w:rFonts w:hint="default" w:ascii="Wingdings" w:hAnsi="Wingdings"/>
      </w:rPr>
    </w:lvl>
  </w:abstractNum>
  <w:abstractNum w:abstractNumId="34" w15:restartNumberingAfterBreak="0">
    <w:nsid w:val="5E8F5C4B"/>
    <w:multiLevelType w:val="multilevel"/>
    <w:tmpl w:val="E688B23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5" w15:restartNumberingAfterBreak="0">
    <w:nsid w:val="5F4D5323"/>
    <w:multiLevelType w:val="hybridMultilevel"/>
    <w:tmpl w:val="958202C2"/>
    <w:lvl w:ilvl="0" w:tplc="E4F40116">
      <w:start w:val="1"/>
      <w:numFmt w:val="decimal"/>
      <w:lvlText w:val="%1."/>
      <w:lvlJc w:val="left"/>
      <w:pPr>
        <w:ind w:left="360" w:hanging="360"/>
      </w:pPr>
      <w:rPr>
        <w:rFonts w:hint="default" w:ascii="Calibri" w:hAnsi="Calibri" w:cs="Times New Roman"/>
        <w:b/>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6" w15:restartNumberingAfterBreak="0">
    <w:nsid w:val="60794E58"/>
    <w:multiLevelType w:val="multilevel"/>
    <w:tmpl w:val="B15A7F5E"/>
    <w:lvl w:ilvl="0">
      <w:start w:val="2"/>
      <w:numFmt w:val="decimal"/>
      <w:lvlText w:val="%1"/>
      <w:lvlJc w:val="left"/>
      <w:pPr>
        <w:ind w:left="465" w:hanging="46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15:restartNumberingAfterBreak="0">
    <w:nsid w:val="617C11F1"/>
    <w:multiLevelType w:val="hybridMultilevel"/>
    <w:tmpl w:val="03E264BC"/>
    <w:lvl w:ilvl="0" w:tplc="CBAE7D9E">
      <w:start w:val="1"/>
      <w:numFmt w:val="bullet"/>
      <w:lvlText w:val=""/>
      <w:lvlJc w:val="left"/>
      <w:pPr>
        <w:ind w:left="360" w:hanging="360"/>
      </w:pPr>
      <w:rPr>
        <w:rFonts w:hint="default" w:ascii="Symbol" w:hAnsi="Symbol" w:eastAsia="Calibri" w:cs="Calibri"/>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38" w15:restartNumberingAfterBreak="0">
    <w:nsid w:val="61AB1DB4"/>
    <w:multiLevelType w:val="hybridMultilevel"/>
    <w:tmpl w:val="7EB46694"/>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39" w15:restartNumberingAfterBreak="0">
    <w:nsid w:val="65CB6728"/>
    <w:multiLevelType w:val="hybridMultilevel"/>
    <w:tmpl w:val="896ED7BC"/>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40" w15:restartNumberingAfterBreak="0">
    <w:nsid w:val="65E42410"/>
    <w:multiLevelType w:val="hybridMultilevel"/>
    <w:tmpl w:val="8206C3EC"/>
    <w:lvl w:ilvl="0" w:tplc="0C090001">
      <w:start w:val="1"/>
      <w:numFmt w:val="bullet"/>
      <w:lvlText w:val=""/>
      <w:lvlJc w:val="left"/>
      <w:pPr>
        <w:ind w:left="720" w:hanging="360"/>
      </w:pPr>
      <w:rPr>
        <w:rFonts w:hint="default" w:ascii="Symbol" w:hAnsi="Symbol"/>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1" w15:restartNumberingAfterBreak="0">
    <w:nsid w:val="6A076776"/>
    <w:multiLevelType w:val="hybridMultilevel"/>
    <w:tmpl w:val="D6589F6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2" w15:restartNumberingAfterBreak="0">
    <w:nsid w:val="6B086FD1"/>
    <w:multiLevelType w:val="hybridMultilevel"/>
    <w:tmpl w:val="F1EA408E"/>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43" w15:restartNumberingAfterBreak="0">
    <w:nsid w:val="6FCF1A9C"/>
    <w:multiLevelType w:val="hybridMultilevel"/>
    <w:tmpl w:val="E08AD00A"/>
    <w:lvl w:ilvl="0" w:tplc="0C090001">
      <w:start w:val="1"/>
      <w:numFmt w:val="bullet"/>
      <w:lvlText w:val=""/>
      <w:lvlJc w:val="left"/>
      <w:pPr>
        <w:ind w:left="1080" w:hanging="360"/>
      </w:pPr>
      <w:rPr>
        <w:rFonts w:hint="default" w:ascii="Symbol" w:hAnsi="Symbol"/>
      </w:rPr>
    </w:lvl>
    <w:lvl w:ilvl="1" w:tplc="0C090003" w:tentative="1">
      <w:start w:val="1"/>
      <w:numFmt w:val="bullet"/>
      <w:lvlText w:val="o"/>
      <w:lvlJc w:val="left"/>
      <w:pPr>
        <w:ind w:left="1800" w:hanging="360"/>
      </w:pPr>
      <w:rPr>
        <w:rFonts w:hint="default" w:ascii="Courier New" w:hAnsi="Courier New" w:cs="Courier New"/>
      </w:rPr>
    </w:lvl>
    <w:lvl w:ilvl="2" w:tplc="0C090005" w:tentative="1">
      <w:start w:val="1"/>
      <w:numFmt w:val="bullet"/>
      <w:lvlText w:val=""/>
      <w:lvlJc w:val="left"/>
      <w:pPr>
        <w:ind w:left="2520" w:hanging="360"/>
      </w:pPr>
      <w:rPr>
        <w:rFonts w:hint="default" w:ascii="Wingdings" w:hAnsi="Wingdings"/>
      </w:rPr>
    </w:lvl>
    <w:lvl w:ilvl="3" w:tplc="0C090001" w:tentative="1">
      <w:start w:val="1"/>
      <w:numFmt w:val="bullet"/>
      <w:lvlText w:val=""/>
      <w:lvlJc w:val="left"/>
      <w:pPr>
        <w:ind w:left="3240" w:hanging="360"/>
      </w:pPr>
      <w:rPr>
        <w:rFonts w:hint="default" w:ascii="Symbol" w:hAnsi="Symbol"/>
      </w:rPr>
    </w:lvl>
    <w:lvl w:ilvl="4" w:tplc="0C090003" w:tentative="1">
      <w:start w:val="1"/>
      <w:numFmt w:val="bullet"/>
      <w:lvlText w:val="o"/>
      <w:lvlJc w:val="left"/>
      <w:pPr>
        <w:ind w:left="3960" w:hanging="360"/>
      </w:pPr>
      <w:rPr>
        <w:rFonts w:hint="default" w:ascii="Courier New" w:hAnsi="Courier New" w:cs="Courier New"/>
      </w:rPr>
    </w:lvl>
    <w:lvl w:ilvl="5" w:tplc="0C090005" w:tentative="1">
      <w:start w:val="1"/>
      <w:numFmt w:val="bullet"/>
      <w:lvlText w:val=""/>
      <w:lvlJc w:val="left"/>
      <w:pPr>
        <w:ind w:left="4680" w:hanging="360"/>
      </w:pPr>
      <w:rPr>
        <w:rFonts w:hint="default" w:ascii="Wingdings" w:hAnsi="Wingdings"/>
      </w:rPr>
    </w:lvl>
    <w:lvl w:ilvl="6" w:tplc="0C090001" w:tentative="1">
      <w:start w:val="1"/>
      <w:numFmt w:val="bullet"/>
      <w:lvlText w:val=""/>
      <w:lvlJc w:val="left"/>
      <w:pPr>
        <w:ind w:left="5400" w:hanging="360"/>
      </w:pPr>
      <w:rPr>
        <w:rFonts w:hint="default" w:ascii="Symbol" w:hAnsi="Symbol"/>
      </w:rPr>
    </w:lvl>
    <w:lvl w:ilvl="7" w:tplc="0C090003" w:tentative="1">
      <w:start w:val="1"/>
      <w:numFmt w:val="bullet"/>
      <w:lvlText w:val="o"/>
      <w:lvlJc w:val="left"/>
      <w:pPr>
        <w:ind w:left="6120" w:hanging="360"/>
      </w:pPr>
      <w:rPr>
        <w:rFonts w:hint="default" w:ascii="Courier New" w:hAnsi="Courier New" w:cs="Courier New"/>
      </w:rPr>
    </w:lvl>
    <w:lvl w:ilvl="8" w:tplc="0C090005" w:tentative="1">
      <w:start w:val="1"/>
      <w:numFmt w:val="bullet"/>
      <w:lvlText w:val=""/>
      <w:lvlJc w:val="left"/>
      <w:pPr>
        <w:ind w:left="6840" w:hanging="360"/>
      </w:pPr>
      <w:rPr>
        <w:rFonts w:hint="default" w:ascii="Wingdings" w:hAnsi="Wingdings"/>
      </w:rPr>
    </w:lvl>
  </w:abstractNum>
  <w:abstractNum w:abstractNumId="44" w15:restartNumberingAfterBreak="0">
    <w:nsid w:val="74B356C9"/>
    <w:multiLevelType w:val="hybridMultilevel"/>
    <w:tmpl w:val="552CED20"/>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45" w15:restartNumberingAfterBreak="0">
    <w:nsid w:val="7C0E03D1"/>
    <w:multiLevelType w:val="hybridMultilevel"/>
    <w:tmpl w:val="4B1E2E1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abstractNumId w:val="15"/>
  </w:num>
  <w:num w:numId="2">
    <w:abstractNumId w:val="14"/>
  </w:num>
  <w:num w:numId="3">
    <w:abstractNumId w:val="25"/>
  </w:num>
  <w:num w:numId="4">
    <w:abstractNumId w:val="35"/>
  </w:num>
  <w:num w:numId="5">
    <w:abstractNumId w:val="40"/>
  </w:num>
  <w:num w:numId="6">
    <w:abstractNumId w:val="36"/>
  </w:num>
  <w:num w:numId="7">
    <w:abstractNumId w:val="2"/>
  </w:num>
  <w:num w:numId="8">
    <w:abstractNumId w:val="19"/>
  </w:num>
  <w:num w:numId="9">
    <w:abstractNumId w:val="34"/>
  </w:num>
  <w:num w:numId="10">
    <w:abstractNumId w:val="37"/>
  </w:num>
  <w:num w:numId="11">
    <w:abstractNumId w:val="16"/>
  </w:num>
  <w:num w:numId="12">
    <w:abstractNumId w:val="45"/>
  </w:num>
  <w:num w:numId="13">
    <w:abstractNumId w:val="30"/>
  </w:num>
  <w:num w:numId="14">
    <w:abstractNumId w:val="41"/>
  </w:num>
  <w:num w:numId="15">
    <w:abstractNumId w:val="13"/>
  </w:num>
  <w:num w:numId="16">
    <w:abstractNumId w:val="7"/>
  </w:num>
  <w:num w:numId="17">
    <w:abstractNumId w:val="20"/>
  </w:num>
  <w:num w:numId="18">
    <w:abstractNumId w:val="18"/>
  </w:num>
  <w:num w:numId="19">
    <w:abstractNumId w:val="0"/>
  </w:num>
  <w:num w:numId="20">
    <w:abstractNumId w:val="5"/>
  </w:num>
  <w:num w:numId="21">
    <w:abstractNumId w:val="11"/>
  </w:num>
  <w:num w:numId="22">
    <w:abstractNumId w:val="10"/>
  </w:num>
  <w:num w:numId="23">
    <w:abstractNumId w:val="3"/>
  </w:num>
  <w:num w:numId="24">
    <w:abstractNumId w:val="1"/>
  </w:num>
  <w:num w:numId="25">
    <w:abstractNumId w:val="31"/>
  </w:num>
  <w:num w:numId="26">
    <w:abstractNumId w:val="22"/>
  </w:num>
  <w:num w:numId="27">
    <w:abstractNumId w:val="44"/>
  </w:num>
  <w:num w:numId="28">
    <w:abstractNumId w:val="43"/>
  </w:num>
  <w:num w:numId="29">
    <w:abstractNumId w:val="24"/>
  </w:num>
  <w:num w:numId="30">
    <w:abstractNumId w:val="8"/>
  </w:num>
  <w:num w:numId="31">
    <w:abstractNumId w:val="42"/>
  </w:num>
  <w:num w:numId="32">
    <w:abstractNumId w:val="27"/>
  </w:num>
  <w:num w:numId="33">
    <w:abstractNumId w:val="6"/>
  </w:num>
  <w:num w:numId="34">
    <w:abstractNumId w:val="21"/>
  </w:num>
  <w:num w:numId="35">
    <w:abstractNumId w:val="26"/>
  </w:num>
  <w:num w:numId="36">
    <w:abstractNumId w:val="23"/>
  </w:num>
  <w:num w:numId="37">
    <w:abstractNumId w:val="32"/>
  </w:num>
  <w:num w:numId="38">
    <w:abstractNumId w:val="17"/>
  </w:num>
  <w:num w:numId="39">
    <w:abstractNumId w:val="39"/>
  </w:num>
  <w:num w:numId="40">
    <w:abstractNumId w:val="12"/>
  </w:num>
  <w:num w:numId="41">
    <w:abstractNumId w:val="4"/>
  </w:num>
  <w:num w:numId="42">
    <w:abstractNumId w:val="9"/>
  </w:num>
  <w:num w:numId="43">
    <w:abstractNumId w:val="28"/>
  </w:num>
  <w:num w:numId="44">
    <w:abstractNumId w:val="29"/>
  </w:num>
  <w:num w:numId="45">
    <w:abstractNumId w:val="33"/>
  </w:num>
  <w:num w:numId="46">
    <w:abstractNumId w:val="38"/>
  </w:num>
  <w:numIdMacAtCleanup w:val="46"/>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p14">
  <w:zoom w:percent="70"/>
  <w:defaultTabStop w:val="720"/>
  <w:characterSpacingControl w:val="doNotCompress"/>
  <w:hdrShapeDefaults>
    <o:shapedefaults v:ext="edit" spidmax="1024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3079"/>
    <w:rsid w:val="000010D9"/>
    <w:rsid w:val="00002861"/>
    <w:rsid w:val="00002C87"/>
    <w:rsid w:val="00003850"/>
    <w:rsid w:val="00003937"/>
    <w:rsid w:val="00006493"/>
    <w:rsid w:val="00006654"/>
    <w:rsid w:val="00007801"/>
    <w:rsid w:val="00011EB4"/>
    <w:rsid w:val="00013806"/>
    <w:rsid w:val="000139EB"/>
    <w:rsid w:val="00015270"/>
    <w:rsid w:val="00016CC0"/>
    <w:rsid w:val="00020DA1"/>
    <w:rsid w:val="0002340F"/>
    <w:rsid w:val="0002389B"/>
    <w:rsid w:val="00023B95"/>
    <w:rsid w:val="0002554B"/>
    <w:rsid w:val="000255A4"/>
    <w:rsid w:val="00027CFE"/>
    <w:rsid w:val="00036470"/>
    <w:rsid w:val="0004099D"/>
    <w:rsid w:val="00040F99"/>
    <w:rsid w:val="00042D7D"/>
    <w:rsid w:val="00043F53"/>
    <w:rsid w:val="000441F2"/>
    <w:rsid w:val="0004509E"/>
    <w:rsid w:val="000465BA"/>
    <w:rsid w:val="00051196"/>
    <w:rsid w:val="000511BF"/>
    <w:rsid w:val="00052700"/>
    <w:rsid w:val="0005381E"/>
    <w:rsid w:val="00054162"/>
    <w:rsid w:val="00054890"/>
    <w:rsid w:val="00056A88"/>
    <w:rsid w:val="000570FE"/>
    <w:rsid w:val="000576EC"/>
    <w:rsid w:val="00060B62"/>
    <w:rsid w:val="00061329"/>
    <w:rsid w:val="00061C71"/>
    <w:rsid w:val="00062D4D"/>
    <w:rsid w:val="000631B3"/>
    <w:rsid w:val="000633FF"/>
    <w:rsid w:val="0006447E"/>
    <w:rsid w:val="000645F8"/>
    <w:rsid w:val="00065CC0"/>
    <w:rsid w:val="00065E38"/>
    <w:rsid w:val="00066625"/>
    <w:rsid w:val="0006680D"/>
    <w:rsid w:val="0006681D"/>
    <w:rsid w:val="0007119F"/>
    <w:rsid w:val="000732F0"/>
    <w:rsid w:val="000737C1"/>
    <w:rsid w:val="00075087"/>
    <w:rsid w:val="000754A0"/>
    <w:rsid w:val="000754B8"/>
    <w:rsid w:val="000756C7"/>
    <w:rsid w:val="00076989"/>
    <w:rsid w:val="00076D0D"/>
    <w:rsid w:val="00081D4F"/>
    <w:rsid w:val="000835E9"/>
    <w:rsid w:val="00083BC7"/>
    <w:rsid w:val="00084C6A"/>
    <w:rsid w:val="00084D0C"/>
    <w:rsid w:val="000858BD"/>
    <w:rsid w:val="00086AD9"/>
    <w:rsid w:val="00086CD2"/>
    <w:rsid w:val="0008737B"/>
    <w:rsid w:val="000878D4"/>
    <w:rsid w:val="0008795D"/>
    <w:rsid w:val="00090FBA"/>
    <w:rsid w:val="000914F2"/>
    <w:rsid w:val="0009422B"/>
    <w:rsid w:val="00094FDA"/>
    <w:rsid w:val="000954FA"/>
    <w:rsid w:val="0009763A"/>
    <w:rsid w:val="00097736"/>
    <w:rsid w:val="000979E0"/>
    <w:rsid w:val="000A0437"/>
    <w:rsid w:val="000A0A7D"/>
    <w:rsid w:val="000A0AC7"/>
    <w:rsid w:val="000A0ACC"/>
    <w:rsid w:val="000A2C0A"/>
    <w:rsid w:val="000A5931"/>
    <w:rsid w:val="000A63A2"/>
    <w:rsid w:val="000A7058"/>
    <w:rsid w:val="000B1A2B"/>
    <w:rsid w:val="000B2EC2"/>
    <w:rsid w:val="000B3FED"/>
    <w:rsid w:val="000B4129"/>
    <w:rsid w:val="000B414F"/>
    <w:rsid w:val="000B47D7"/>
    <w:rsid w:val="000B4E65"/>
    <w:rsid w:val="000B509A"/>
    <w:rsid w:val="000B512E"/>
    <w:rsid w:val="000B5CA1"/>
    <w:rsid w:val="000B6C1D"/>
    <w:rsid w:val="000C0C22"/>
    <w:rsid w:val="000C1957"/>
    <w:rsid w:val="000C23DE"/>
    <w:rsid w:val="000C2D4F"/>
    <w:rsid w:val="000C2DB1"/>
    <w:rsid w:val="000C386B"/>
    <w:rsid w:val="000C484C"/>
    <w:rsid w:val="000C49ED"/>
    <w:rsid w:val="000C795E"/>
    <w:rsid w:val="000D1024"/>
    <w:rsid w:val="000D1D8C"/>
    <w:rsid w:val="000D1E5E"/>
    <w:rsid w:val="000D21BA"/>
    <w:rsid w:val="000D2FF8"/>
    <w:rsid w:val="000D341A"/>
    <w:rsid w:val="000D3A09"/>
    <w:rsid w:val="000D3F4D"/>
    <w:rsid w:val="000D3F93"/>
    <w:rsid w:val="000D65C4"/>
    <w:rsid w:val="000D6DFE"/>
    <w:rsid w:val="000D7609"/>
    <w:rsid w:val="000D7D5B"/>
    <w:rsid w:val="000E0296"/>
    <w:rsid w:val="000E0BBB"/>
    <w:rsid w:val="000E0C81"/>
    <w:rsid w:val="000E0CF4"/>
    <w:rsid w:val="000E11E9"/>
    <w:rsid w:val="000E3395"/>
    <w:rsid w:val="000E46F3"/>
    <w:rsid w:val="000E565C"/>
    <w:rsid w:val="000E6F2C"/>
    <w:rsid w:val="000F2A24"/>
    <w:rsid w:val="000F349A"/>
    <w:rsid w:val="000F4A62"/>
    <w:rsid w:val="000F7CB5"/>
    <w:rsid w:val="000F7CB7"/>
    <w:rsid w:val="0010027C"/>
    <w:rsid w:val="00101A97"/>
    <w:rsid w:val="00101EE8"/>
    <w:rsid w:val="00104978"/>
    <w:rsid w:val="00106CAE"/>
    <w:rsid w:val="00107C77"/>
    <w:rsid w:val="00111BF8"/>
    <w:rsid w:val="00113617"/>
    <w:rsid w:val="001146D2"/>
    <w:rsid w:val="00115F50"/>
    <w:rsid w:val="001174BD"/>
    <w:rsid w:val="001210E6"/>
    <w:rsid w:val="00121E51"/>
    <w:rsid w:val="001225FD"/>
    <w:rsid w:val="00123BF7"/>
    <w:rsid w:val="001261BD"/>
    <w:rsid w:val="001276C2"/>
    <w:rsid w:val="00127E9C"/>
    <w:rsid w:val="001315DC"/>
    <w:rsid w:val="001318CB"/>
    <w:rsid w:val="00132FD0"/>
    <w:rsid w:val="00134C6E"/>
    <w:rsid w:val="00135350"/>
    <w:rsid w:val="001359C8"/>
    <w:rsid w:val="001359E0"/>
    <w:rsid w:val="0013721D"/>
    <w:rsid w:val="00137F28"/>
    <w:rsid w:val="0014061E"/>
    <w:rsid w:val="0014509E"/>
    <w:rsid w:val="00145A51"/>
    <w:rsid w:val="001477F0"/>
    <w:rsid w:val="00147E12"/>
    <w:rsid w:val="001505E5"/>
    <w:rsid w:val="0015120B"/>
    <w:rsid w:val="0015196B"/>
    <w:rsid w:val="001559CA"/>
    <w:rsid w:val="00155A16"/>
    <w:rsid w:val="00155CF9"/>
    <w:rsid w:val="0015643F"/>
    <w:rsid w:val="00157191"/>
    <w:rsid w:val="00157DE7"/>
    <w:rsid w:val="001663C6"/>
    <w:rsid w:val="00167120"/>
    <w:rsid w:val="001675CD"/>
    <w:rsid w:val="001679B3"/>
    <w:rsid w:val="001700A4"/>
    <w:rsid w:val="00170DEC"/>
    <w:rsid w:val="00171CBC"/>
    <w:rsid w:val="00172E6F"/>
    <w:rsid w:val="00173C85"/>
    <w:rsid w:val="00175659"/>
    <w:rsid w:val="0017691E"/>
    <w:rsid w:val="00177400"/>
    <w:rsid w:val="00183AA0"/>
    <w:rsid w:val="0018433A"/>
    <w:rsid w:val="00184465"/>
    <w:rsid w:val="00184B9A"/>
    <w:rsid w:val="00184FED"/>
    <w:rsid w:val="00185164"/>
    <w:rsid w:val="00185E40"/>
    <w:rsid w:val="001860DB"/>
    <w:rsid w:val="0019063D"/>
    <w:rsid w:val="0019068E"/>
    <w:rsid w:val="00191611"/>
    <w:rsid w:val="001919CC"/>
    <w:rsid w:val="00191B44"/>
    <w:rsid w:val="0019302B"/>
    <w:rsid w:val="00193D86"/>
    <w:rsid w:val="0019482C"/>
    <w:rsid w:val="00195CA0"/>
    <w:rsid w:val="001965B4"/>
    <w:rsid w:val="00197EE0"/>
    <w:rsid w:val="001A0901"/>
    <w:rsid w:val="001A0ECD"/>
    <w:rsid w:val="001A43A5"/>
    <w:rsid w:val="001A70F0"/>
    <w:rsid w:val="001B18E7"/>
    <w:rsid w:val="001B19A1"/>
    <w:rsid w:val="001B20C6"/>
    <w:rsid w:val="001B3ED4"/>
    <w:rsid w:val="001B62EB"/>
    <w:rsid w:val="001B6E07"/>
    <w:rsid w:val="001B7594"/>
    <w:rsid w:val="001C091B"/>
    <w:rsid w:val="001C09C6"/>
    <w:rsid w:val="001C2BD2"/>
    <w:rsid w:val="001C3427"/>
    <w:rsid w:val="001C5934"/>
    <w:rsid w:val="001C6A1C"/>
    <w:rsid w:val="001C7B69"/>
    <w:rsid w:val="001D0BF2"/>
    <w:rsid w:val="001D1499"/>
    <w:rsid w:val="001D190C"/>
    <w:rsid w:val="001D2037"/>
    <w:rsid w:val="001D2D3B"/>
    <w:rsid w:val="001D3D81"/>
    <w:rsid w:val="001D4086"/>
    <w:rsid w:val="001D47E4"/>
    <w:rsid w:val="001D49E5"/>
    <w:rsid w:val="001D743A"/>
    <w:rsid w:val="001E0755"/>
    <w:rsid w:val="001E10C9"/>
    <w:rsid w:val="001E44FA"/>
    <w:rsid w:val="001E62CD"/>
    <w:rsid w:val="001E6CBD"/>
    <w:rsid w:val="001E7C1D"/>
    <w:rsid w:val="001E7D7D"/>
    <w:rsid w:val="001E7DDC"/>
    <w:rsid w:val="001F1FF6"/>
    <w:rsid w:val="001F7421"/>
    <w:rsid w:val="00201269"/>
    <w:rsid w:val="00201E2B"/>
    <w:rsid w:val="002021E7"/>
    <w:rsid w:val="00202B40"/>
    <w:rsid w:val="00203CCB"/>
    <w:rsid w:val="002047F4"/>
    <w:rsid w:val="00206121"/>
    <w:rsid w:val="00207A56"/>
    <w:rsid w:val="00207FC5"/>
    <w:rsid w:val="00211359"/>
    <w:rsid w:val="00211808"/>
    <w:rsid w:val="00212013"/>
    <w:rsid w:val="00214F18"/>
    <w:rsid w:val="00215492"/>
    <w:rsid w:val="002160F1"/>
    <w:rsid w:val="002201EA"/>
    <w:rsid w:val="00223295"/>
    <w:rsid w:val="00223602"/>
    <w:rsid w:val="00224579"/>
    <w:rsid w:val="00224B78"/>
    <w:rsid w:val="00226A18"/>
    <w:rsid w:val="00233EC2"/>
    <w:rsid w:val="0023518B"/>
    <w:rsid w:val="002353C8"/>
    <w:rsid w:val="00240C35"/>
    <w:rsid w:val="002410D4"/>
    <w:rsid w:val="00241417"/>
    <w:rsid w:val="00242824"/>
    <w:rsid w:val="00244BB0"/>
    <w:rsid w:val="00245932"/>
    <w:rsid w:val="00250694"/>
    <w:rsid w:val="00252C43"/>
    <w:rsid w:val="00253559"/>
    <w:rsid w:val="00255637"/>
    <w:rsid w:val="0025574C"/>
    <w:rsid w:val="002569D0"/>
    <w:rsid w:val="00257A02"/>
    <w:rsid w:val="00264DD2"/>
    <w:rsid w:val="002659AB"/>
    <w:rsid w:val="00265C75"/>
    <w:rsid w:val="00267CA6"/>
    <w:rsid w:val="00267F67"/>
    <w:rsid w:val="002702B5"/>
    <w:rsid w:val="0027047E"/>
    <w:rsid w:val="00270630"/>
    <w:rsid w:val="00270E70"/>
    <w:rsid w:val="00272E12"/>
    <w:rsid w:val="00272F4D"/>
    <w:rsid w:val="0027361F"/>
    <w:rsid w:val="0027591D"/>
    <w:rsid w:val="00275DA3"/>
    <w:rsid w:val="00276790"/>
    <w:rsid w:val="00277A32"/>
    <w:rsid w:val="00277D8E"/>
    <w:rsid w:val="00277E9E"/>
    <w:rsid w:val="00280CFE"/>
    <w:rsid w:val="00280DB6"/>
    <w:rsid w:val="00280F73"/>
    <w:rsid w:val="00283C64"/>
    <w:rsid w:val="00284273"/>
    <w:rsid w:val="00286373"/>
    <w:rsid w:val="00292359"/>
    <w:rsid w:val="00292E1C"/>
    <w:rsid w:val="002932B9"/>
    <w:rsid w:val="002934AC"/>
    <w:rsid w:val="00294C86"/>
    <w:rsid w:val="00296252"/>
    <w:rsid w:val="002967A7"/>
    <w:rsid w:val="00297DCD"/>
    <w:rsid w:val="002A09CA"/>
    <w:rsid w:val="002A0B72"/>
    <w:rsid w:val="002A4550"/>
    <w:rsid w:val="002B1F9C"/>
    <w:rsid w:val="002B2C02"/>
    <w:rsid w:val="002B3811"/>
    <w:rsid w:val="002B4050"/>
    <w:rsid w:val="002B4495"/>
    <w:rsid w:val="002B4C4A"/>
    <w:rsid w:val="002B665C"/>
    <w:rsid w:val="002B6A95"/>
    <w:rsid w:val="002B74DC"/>
    <w:rsid w:val="002C0212"/>
    <w:rsid w:val="002C34F4"/>
    <w:rsid w:val="002C44DB"/>
    <w:rsid w:val="002C6466"/>
    <w:rsid w:val="002C7C91"/>
    <w:rsid w:val="002D05CE"/>
    <w:rsid w:val="002D0C4C"/>
    <w:rsid w:val="002D1818"/>
    <w:rsid w:val="002D24AA"/>
    <w:rsid w:val="002D2925"/>
    <w:rsid w:val="002D2E96"/>
    <w:rsid w:val="002D3167"/>
    <w:rsid w:val="002D4C49"/>
    <w:rsid w:val="002D50E9"/>
    <w:rsid w:val="002D5327"/>
    <w:rsid w:val="002D5A63"/>
    <w:rsid w:val="002D6477"/>
    <w:rsid w:val="002E005F"/>
    <w:rsid w:val="002E1B38"/>
    <w:rsid w:val="002E1F5D"/>
    <w:rsid w:val="002E3A38"/>
    <w:rsid w:val="002E4378"/>
    <w:rsid w:val="002E445C"/>
    <w:rsid w:val="002E6008"/>
    <w:rsid w:val="002F0FE3"/>
    <w:rsid w:val="002F5686"/>
    <w:rsid w:val="002F5FFA"/>
    <w:rsid w:val="002F7AA0"/>
    <w:rsid w:val="00300BB9"/>
    <w:rsid w:val="00301DA6"/>
    <w:rsid w:val="00301F9C"/>
    <w:rsid w:val="0030537E"/>
    <w:rsid w:val="00306E51"/>
    <w:rsid w:val="00311BF5"/>
    <w:rsid w:val="0031344A"/>
    <w:rsid w:val="00313BFD"/>
    <w:rsid w:val="0031454F"/>
    <w:rsid w:val="00314F8B"/>
    <w:rsid w:val="0031588A"/>
    <w:rsid w:val="003167CF"/>
    <w:rsid w:val="0031773F"/>
    <w:rsid w:val="00317D4B"/>
    <w:rsid w:val="00321525"/>
    <w:rsid w:val="00326534"/>
    <w:rsid w:val="00326F3D"/>
    <w:rsid w:val="00327364"/>
    <w:rsid w:val="00330637"/>
    <w:rsid w:val="003309B4"/>
    <w:rsid w:val="00330C4A"/>
    <w:rsid w:val="00332CC4"/>
    <w:rsid w:val="003330DF"/>
    <w:rsid w:val="00333C22"/>
    <w:rsid w:val="00335583"/>
    <w:rsid w:val="003361BD"/>
    <w:rsid w:val="00336F95"/>
    <w:rsid w:val="003407DF"/>
    <w:rsid w:val="00341D49"/>
    <w:rsid w:val="003421C9"/>
    <w:rsid w:val="00344647"/>
    <w:rsid w:val="00350267"/>
    <w:rsid w:val="00350881"/>
    <w:rsid w:val="00352A57"/>
    <w:rsid w:val="00352CF3"/>
    <w:rsid w:val="00353787"/>
    <w:rsid w:val="00356D17"/>
    <w:rsid w:val="00356D52"/>
    <w:rsid w:val="0036065A"/>
    <w:rsid w:val="0036104E"/>
    <w:rsid w:val="00361072"/>
    <w:rsid w:val="00361734"/>
    <w:rsid w:val="00362A23"/>
    <w:rsid w:val="00362B7F"/>
    <w:rsid w:val="00362E37"/>
    <w:rsid w:val="00363A0C"/>
    <w:rsid w:val="00363BE5"/>
    <w:rsid w:val="00365E3E"/>
    <w:rsid w:val="003702D1"/>
    <w:rsid w:val="00370611"/>
    <w:rsid w:val="00370C29"/>
    <w:rsid w:val="00373602"/>
    <w:rsid w:val="00374AA5"/>
    <w:rsid w:val="00375179"/>
    <w:rsid w:val="00376695"/>
    <w:rsid w:val="00376CD4"/>
    <w:rsid w:val="0038173B"/>
    <w:rsid w:val="003837F7"/>
    <w:rsid w:val="00384BB2"/>
    <w:rsid w:val="00387CD2"/>
    <w:rsid w:val="00390270"/>
    <w:rsid w:val="0039153E"/>
    <w:rsid w:val="003921A9"/>
    <w:rsid w:val="00392689"/>
    <w:rsid w:val="00393502"/>
    <w:rsid w:val="00393848"/>
    <w:rsid w:val="00394669"/>
    <w:rsid w:val="00396AB9"/>
    <w:rsid w:val="003A1823"/>
    <w:rsid w:val="003A21CB"/>
    <w:rsid w:val="003A24CF"/>
    <w:rsid w:val="003A27FE"/>
    <w:rsid w:val="003A3BD9"/>
    <w:rsid w:val="003A472C"/>
    <w:rsid w:val="003A482A"/>
    <w:rsid w:val="003A501D"/>
    <w:rsid w:val="003A51E2"/>
    <w:rsid w:val="003A54AB"/>
    <w:rsid w:val="003A565E"/>
    <w:rsid w:val="003A582C"/>
    <w:rsid w:val="003A5B06"/>
    <w:rsid w:val="003A5DCF"/>
    <w:rsid w:val="003A61EA"/>
    <w:rsid w:val="003A75D4"/>
    <w:rsid w:val="003B3CD0"/>
    <w:rsid w:val="003B48B8"/>
    <w:rsid w:val="003B576D"/>
    <w:rsid w:val="003B65C6"/>
    <w:rsid w:val="003B6BF3"/>
    <w:rsid w:val="003B71B9"/>
    <w:rsid w:val="003C2688"/>
    <w:rsid w:val="003C287A"/>
    <w:rsid w:val="003C4249"/>
    <w:rsid w:val="003C50A4"/>
    <w:rsid w:val="003C5EA7"/>
    <w:rsid w:val="003C69A6"/>
    <w:rsid w:val="003C6F63"/>
    <w:rsid w:val="003C7542"/>
    <w:rsid w:val="003C777B"/>
    <w:rsid w:val="003D3809"/>
    <w:rsid w:val="003D46E2"/>
    <w:rsid w:val="003D5D76"/>
    <w:rsid w:val="003D6DAB"/>
    <w:rsid w:val="003E111B"/>
    <w:rsid w:val="003E1912"/>
    <w:rsid w:val="003E29B6"/>
    <w:rsid w:val="003E4422"/>
    <w:rsid w:val="003E4C55"/>
    <w:rsid w:val="003E4F24"/>
    <w:rsid w:val="003E6349"/>
    <w:rsid w:val="003F17BD"/>
    <w:rsid w:val="003F1997"/>
    <w:rsid w:val="003F1A6E"/>
    <w:rsid w:val="003F252B"/>
    <w:rsid w:val="003F347E"/>
    <w:rsid w:val="003F41FE"/>
    <w:rsid w:val="003F4255"/>
    <w:rsid w:val="003F6A7C"/>
    <w:rsid w:val="003F737C"/>
    <w:rsid w:val="003F7A0C"/>
    <w:rsid w:val="004010F7"/>
    <w:rsid w:val="00401172"/>
    <w:rsid w:val="004012AD"/>
    <w:rsid w:val="004013A7"/>
    <w:rsid w:val="00401B5F"/>
    <w:rsid w:val="00402C7C"/>
    <w:rsid w:val="00403151"/>
    <w:rsid w:val="00403256"/>
    <w:rsid w:val="0040326C"/>
    <w:rsid w:val="0040610F"/>
    <w:rsid w:val="0040734A"/>
    <w:rsid w:val="00407B00"/>
    <w:rsid w:val="00411266"/>
    <w:rsid w:val="004135F1"/>
    <w:rsid w:val="00413F2E"/>
    <w:rsid w:val="004142DA"/>
    <w:rsid w:val="00414F85"/>
    <w:rsid w:val="00416381"/>
    <w:rsid w:val="00416BD2"/>
    <w:rsid w:val="00417139"/>
    <w:rsid w:val="004207E4"/>
    <w:rsid w:val="004208A8"/>
    <w:rsid w:val="00422195"/>
    <w:rsid w:val="00424655"/>
    <w:rsid w:val="0042783F"/>
    <w:rsid w:val="00430304"/>
    <w:rsid w:val="00432109"/>
    <w:rsid w:val="00432ECF"/>
    <w:rsid w:val="00436372"/>
    <w:rsid w:val="0043640A"/>
    <w:rsid w:val="00437B48"/>
    <w:rsid w:val="00440694"/>
    <w:rsid w:val="004406C7"/>
    <w:rsid w:val="00440931"/>
    <w:rsid w:val="00441271"/>
    <w:rsid w:val="00443CB6"/>
    <w:rsid w:val="00444775"/>
    <w:rsid w:val="00445101"/>
    <w:rsid w:val="00445861"/>
    <w:rsid w:val="00446099"/>
    <w:rsid w:val="00446B4E"/>
    <w:rsid w:val="0045102E"/>
    <w:rsid w:val="0045287A"/>
    <w:rsid w:val="00453603"/>
    <w:rsid w:val="00454570"/>
    <w:rsid w:val="00455312"/>
    <w:rsid w:val="004600D8"/>
    <w:rsid w:val="004617B9"/>
    <w:rsid w:val="0046306C"/>
    <w:rsid w:val="0046342E"/>
    <w:rsid w:val="004636AF"/>
    <w:rsid w:val="0046464B"/>
    <w:rsid w:val="00464A73"/>
    <w:rsid w:val="00464C2D"/>
    <w:rsid w:val="004659CC"/>
    <w:rsid w:val="0046605A"/>
    <w:rsid w:val="00466408"/>
    <w:rsid w:val="00466F67"/>
    <w:rsid w:val="00467254"/>
    <w:rsid w:val="00467ADB"/>
    <w:rsid w:val="004722D4"/>
    <w:rsid w:val="00476400"/>
    <w:rsid w:val="00481946"/>
    <w:rsid w:val="004822C2"/>
    <w:rsid w:val="00482EC9"/>
    <w:rsid w:val="004841D9"/>
    <w:rsid w:val="0048447F"/>
    <w:rsid w:val="0048779B"/>
    <w:rsid w:val="00491AA1"/>
    <w:rsid w:val="00492739"/>
    <w:rsid w:val="0049295A"/>
    <w:rsid w:val="004A0459"/>
    <w:rsid w:val="004A09B6"/>
    <w:rsid w:val="004A0B95"/>
    <w:rsid w:val="004A2A0C"/>
    <w:rsid w:val="004A3618"/>
    <w:rsid w:val="004A3E83"/>
    <w:rsid w:val="004A4688"/>
    <w:rsid w:val="004A57A9"/>
    <w:rsid w:val="004A618F"/>
    <w:rsid w:val="004A78AD"/>
    <w:rsid w:val="004A78CB"/>
    <w:rsid w:val="004A7B98"/>
    <w:rsid w:val="004B0D9B"/>
    <w:rsid w:val="004B1233"/>
    <w:rsid w:val="004B25D9"/>
    <w:rsid w:val="004B5C09"/>
    <w:rsid w:val="004B5EA9"/>
    <w:rsid w:val="004B7385"/>
    <w:rsid w:val="004B7629"/>
    <w:rsid w:val="004B7D88"/>
    <w:rsid w:val="004B7FEC"/>
    <w:rsid w:val="004C06A5"/>
    <w:rsid w:val="004C0D03"/>
    <w:rsid w:val="004C3106"/>
    <w:rsid w:val="004C585E"/>
    <w:rsid w:val="004D0CDC"/>
    <w:rsid w:val="004D130B"/>
    <w:rsid w:val="004D28E5"/>
    <w:rsid w:val="004D333A"/>
    <w:rsid w:val="004D613C"/>
    <w:rsid w:val="004D6A02"/>
    <w:rsid w:val="004D6ADB"/>
    <w:rsid w:val="004E2F4E"/>
    <w:rsid w:val="004E5704"/>
    <w:rsid w:val="004E65F0"/>
    <w:rsid w:val="004E7794"/>
    <w:rsid w:val="004F0726"/>
    <w:rsid w:val="004F23D0"/>
    <w:rsid w:val="004F2B6F"/>
    <w:rsid w:val="004F377B"/>
    <w:rsid w:val="004F4AE8"/>
    <w:rsid w:val="004F5967"/>
    <w:rsid w:val="004F62D2"/>
    <w:rsid w:val="005108E2"/>
    <w:rsid w:val="00510DD6"/>
    <w:rsid w:val="0051337D"/>
    <w:rsid w:val="00513766"/>
    <w:rsid w:val="00513F2A"/>
    <w:rsid w:val="005141FE"/>
    <w:rsid w:val="005169F5"/>
    <w:rsid w:val="00521E84"/>
    <w:rsid w:val="00521EF4"/>
    <w:rsid w:val="00523480"/>
    <w:rsid w:val="00524D79"/>
    <w:rsid w:val="005253CD"/>
    <w:rsid w:val="00525F6B"/>
    <w:rsid w:val="005276A6"/>
    <w:rsid w:val="005312EA"/>
    <w:rsid w:val="00531713"/>
    <w:rsid w:val="00531C15"/>
    <w:rsid w:val="00531DC3"/>
    <w:rsid w:val="005320BF"/>
    <w:rsid w:val="00532CE6"/>
    <w:rsid w:val="005332D5"/>
    <w:rsid w:val="00533364"/>
    <w:rsid w:val="00533985"/>
    <w:rsid w:val="0053455F"/>
    <w:rsid w:val="00537441"/>
    <w:rsid w:val="00540772"/>
    <w:rsid w:val="005423A6"/>
    <w:rsid w:val="00543095"/>
    <w:rsid w:val="00544113"/>
    <w:rsid w:val="00544181"/>
    <w:rsid w:val="00544EE2"/>
    <w:rsid w:val="00545626"/>
    <w:rsid w:val="00546F65"/>
    <w:rsid w:val="00550884"/>
    <w:rsid w:val="005512C7"/>
    <w:rsid w:val="00551AA9"/>
    <w:rsid w:val="00552240"/>
    <w:rsid w:val="00553E4A"/>
    <w:rsid w:val="005561C7"/>
    <w:rsid w:val="00557418"/>
    <w:rsid w:val="0056189A"/>
    <w:rsid w:val="00561AD2"/>
    <w:rsid w:val="00562B6B"/>
    <w:rsid w:val="00563F2D"/>
    <w:rsid w:val="00563FDA"/>
    <w:rsid w:val="0056535C"/>
    <w:rsid w:val="00565497"/>
    <w:rsid w:val="005655B5"/>
    <w:rsid w:val="00565E2D"/>
    <w:rsid w:val="0056664B"/>
    <w:rsid w:val="005724F6"/>
    <w:rsid w:val="00574437"/>
    <w:rsid w:val="00575039"/>
    <w:rsid w:val="00577A3C"/>
    <w:rsid w:val="005802B6"/>
    <w:rsid w:val="00581122"/>
    <w:rsid w:val="005841C2"/>
    <w:rsid w:val="005844E6"/>
    <w:rsid w:val="005851C6"/>
    <w:rsid w:val="00586263"/>
    <w:rsid w:val="005905E6"/>
    <w:rsid w:val="00591334"/>
    <w:rsid w:val="00591E66"/>
    <w:rsid w:val="005935DF"/>
    <w:rsid w:val="00593806"/>
    <w:rsid w:val="00594362"/>
    <w:rsid w:val="00594933"/>
    <w:rsid w:val="005952F1"/>
    <w:rsid w:val="00595B90"/>
    <w:rsid w:val="005969D3"/>
    <w:rsid w:val="005A010E"/>
    <w:rsid w:val="005A03D1"/>
    <w:rsid w:val="005A058D"/>
    <w:rsid w:val="005A1B74"/>
    <w:rsid w:val="005A2765"/>
    <w:rsid w:val="005A2A70"/>
    <w:rsid w:val="005A327F"/>
    <w:rsid w:val="005A379D"/>
    <w:rsid w:val="005A62D4"/>
    <w:rsid w:val="005A62ED"/>
    <w:rsid w:val="005A7604"/>
    <w:rsid w:val="005A7852"/>
    <w:rsid w:val="005B03E5"/>
    <w:rsid w:val="005B054D"/>
    <w:rsid w:val="005B063E"/>
    <w:rsid w:val="005B085B"/>
    <w:rsid w:val="005B384A"/>
    <w:rsid w:val="005B4517"/>
    <w:rsid w:val="005B4985"/>
    <w:rsid w:val="005B662D"/>
    <w:rsid w:val="005B6BF0"/>
    <w:rsid w:val="005C05F3"/>
    <w:rsid w:val="005C13EC"/>
    <w:rsid w:val="005C4FAF"/>
    <w:rsid w:val="005C59E7"/>
    <w:rsid w:val="005C7455"/>
    <w:rsid w:val="005D186F"/>
    <w:rsid w:val="005D233B"/>
    <w:rsid w:val="005D591E"/>
    <w:rsid w:val="005D703C"/>
    <w:rsid w:val="005D723B"/>
    <w:rsid w:val="005E19F5"/>
    <w:rsid w:val="005E601F"/>
    <w:rsid w:val="005E7DC2"/>
    <w:rsid w:val="005F1606"/>
    <w:rsid w:val="005F3DB5"/>
    <w:rsid w:val="005F5577"/>
    <w:rsid w:val="005F672E"/>
    <w:rsid w:val="005F6B0C"/>
    <w:rsid w:val="005F7BA2"/>
    <w:rsid w:val="00600120"/>
    <w:rsid w:val="00601F3C"/>
    <w:rsid w:val="006020E7"/>
    <w:rsid w:val="00603F94"/>
    <w:rsid w:val="00604A83"/>
    <w:rsid w:val="00604D04"/>
    <w:rsid w:val="00605594"/>
    <w:rsid w:val="0060645D"/>
    <w:rsid w:val="00607767"/>
    <w:rsid w:val="00611E08"/>
    <w:rsid w:val="00615EA2"/>
    <w:rsid w:val="00617AE2"/>
    <w:rsid w:val="00617C5D"/>
    <w:rsid w:val="00623CA9"/>
    <w:rsid w:val="00625408"/>
    <w:rsid w:val="00626030"/>
    <w:rsid w:val="00626208"/>
    <w:rsid w:val="00626B2E"/>
    <w:rsid w:val="006305AF"/>
    <w:rsid w:val="0063122F"/>
    <w:rsid w:val="006315EE"/>
    <w:rsid w:val="006319CA"/>
    <w:rsid w:val="006341E5"/>
    <w:rsid w:val="00634FDA"/>
    <w:rsid w:val="0063744A"/>
    <w:rsid w:val="006379E9"/>
    <w:rsid w:val="00637D98"/>
    <w:rsid w:val="00640309"/>
    <w:rsid w:val="006408E0"/>
    <w:rsid w:val="00640B49"/>
    <w:rsid w:val="006422CB"/>
    <w:rsid w:val="00642B63"/>
    <w:rsid w:val="0064317B"/>
    <w:rsid w:val="0064396B"/>
    <w:rsid w:val="00643F9E"/>
    <w:rsid w:val="006444D9"/>
    <w:rsid w:val="0064523A"/>
    <w:rsid w:val="00645F45"/>
    <w:rsid w:val="00647E4C"/>
    <w:rsid w:val="006532DE"/>
    <w:rsid w:val="00653C6C"/>
    <w:rsid w:val="0065435F"/>
    <w:rsid w:val="00657B09"/>
    <w:rsid w:val="00660430"/>
    <w:rsid w:val="00660E1E"/>
    <w:rsid w:val="0066110A"/>
    <w:rsid w:val="00661D26"/>
    <w:rsid w:val="00662303"/>
    <w:rsid w:val="006630C5"/>
    <w:rsid w:val="00663AAD"/>
    <w:rsid w:val="00663B9B"/>
    <w:rsid w:val="006655E1"/>
    <w:rsid w:val="006665BD"/>
    <w:rsid w:val="0066770D"/>
    <w:rsid w:val="00667717"/>
    <w:rsid w:val="00667FA3"/>
    <w:rsid w:val="00670743"/>
    <w:rsid w:val="006716B2"/>
    <w:rsid w:val="00671BC5"/>
    <w:rsid w:val="006725A4"/>
    <w:rsid w:val="006729AB"/>
    <w:rsid w:val="00674253"/>
    <w:rsid w:val="0067478C"/>
    <w:rsid w:val="0067585E"/>
    <w:rsid w:val="00677CD4"/>
    <w:rsid w:val="00681036"/>
    <w:rsid w:val="006828F0"/>
    <w:rsid w:val="00683D7A"/>
    <w:rsid w:val="006840B0"/>
    <w:rsid w:val="00684B54"/>
    <w:rsid w:val="00685326"/>
    <w:rsid w:val="00685A54"/>
    <w:rsid w:val="006904D8"/>
    <w:rsid w:val="0069166E"/>
    <w:rsid w:val="006920F6"/>
    <w:rsid w:val="00693407"/>
    <w:rsid w:val="00693E86"/>
    <w:rsid w:val="0069558C"/>
    <w:rsid w:val="00696932"/>
    <w:rsid w:val="00696E04"/>
    <w:rsid w:val="006A1507"/>
    <w:rsid w:val="006A4511"/>
    <w:rsid w:val="006A6321"/>
    <w:rsid w:val="006B0001"/>
    <w:rsid w:val="006B0B6E"/>
    <w:rsid w:val="006B3357"/>
    <w:rsid w:val="006B3D57"/>
    <w:rsid w:val="006B53EE"/>
    <w:rsid w:val="006B5497"/>
    <w:rsid w:val="006B70E8"/>
    <w:rsid w:val="006C5C68"/>
    <w:rsid w:val="006C638D"/>
    <w:rsid w:val="006D1038"/>
    <w:rsid w:val="006D2FA4"/>
    <w:rsid w:val="006D3137"/>
    <w:rsid w:val="006D3B3F"/>
    <w:rsid w:val="006D3F11"/>
    <w:rsid w:val="006D5BAD"/>
    <w:rsid w:val="006D6BFF"/>
    <w:rsid w:val="006D785D"/>
    <w:rsid w:val="006D7B4E"/>
    <w:rsid w:val="006E0902"/>
    <w:rsid w:val="006E09BB"/>
    <w:rsid w:val="006E1980"/>
    <w:rsid w:val="006E41BD"/>
    <w:rsid w:val="006E4435"/>
    <w:rsid w:val="006E4FD3"/>
    <w:rsid w:val="006E502A"/>
    <w:rsid w:val="006E58A6"/>
    <w:rsid w:val="006E62E8"/>
    <w:rsid w:val="006E6880"/>
    <w:rsid w:val="006E76E6"/>
    <w:rsid w:val="006F0B45"/>
    <w:rsid w:val="006F1BEE"/>
    <w:rsid w:val="006F359D"/>
    <w:rsid w:val="006F407D"/>
    <w:rsid w:val="006F4094"/>
    <w:rsid w:val="006F5CED"/>
    <w:rsid w:val="006F62FF"/>
    <w:rsid w:val="006F78DE"/>
    <w:rsid w:val="00702F07"/>
    <w:rsid w:val="007038E2"/>
    <w:rsid w:val="0070410A"/>
    <w:rsid w:val="007045A5"/>
    <w:rsid w:val="00704951"/>
    <w:rsid w:val="00706340"/>
    <w:rsid w:val="00710992"/>
    <w:rsid w:val="00711FDE"/>
    <w:rsid w:val="00712F57"/>
    <w:rsid w:val="00713BF6"/>
    <w:rsid w:val="00713FAE"/>
    <w:rsid w:val="00714CB5"/>
    <w:rsid w:val="007153C5"/>
    <w:rsid w:val="00716B2C"/>
    <w:rsid w:val="0071740D"/>
    <w:rsid w:val="00723332"/>
    <w:rsid w:val="007239CB"/>
    <w:rsid w:val="007249BF"/>
    <w:rsid w:val="00724C59"/>
    <w:rsid w:val="00725EE1"/>
    <w:rsid w:val="007267AA"/>
    <w:rsid w:val="007277CE"/>
    <w:rsid w:val="0072792C"/>
    <w:rsid w:val="00730B09"/>
    <w:rsid w:val="00731875"/>
    <w:rsid w:val="0073190D"/>
    <w:rsid w:val="00731EFA"/>
    <w:rsid w:val="00732A12"/>
    <w:rsid w:val="00732B48"/>
    <w:rsid w:val="00732FCC"/>
    <w:rsid w:val="007354A4"/>
    <w:rsid w:val="007360BB"/>
    <w:rsid w:val="0073628A"/>
    <w:rsid w:val="00736D51"/>
    <w:rsid w:val="0073724A"/>
    <w:rsid w:val="00740379"/>
    <w:rsid w:val="007416AF"/>
    <w:rsid w:val="007423CD"/>
    <w:rsid w:val="007433D6"/>
    <w:rsid w:val="007439D4"/>
    <w:rsid w:val="007444F9"/>
    <w:rsid w:val="00744D51"/>
    <w:rsid w:val="007465D5"/>
    <w:rsid w:val="007468F5"/>
    <w:rsid w:val="00747B66"/>
    <w:rsid w:val="0075038C"/>
    <w:rsid w:val="00750E26"/>
    <w:rsid w:val="0075470D"/>
    <w:rsid w:val="00756807"/>
    <w:rsid w:val="00756E52"/>
    <w:rsid w:val="00760214"/>
    <w:rsid w:val="00760651"/>
    <w:rsid w:val="00760FED"/>
    <w:rsid w:val="00761161"/>
    <w:rsid w:val="00762D9B"/>
    <w:rsid w:val="00764115"/>
    <w:rsid w:val="007672AC"/>
    <w:rsid w:val="007675EA"/>
    <w:rsid w:val="00767B06"/>
    <w:rsid w:val="00770171"/>
    <w:rsid w:val="0077030B"/>
    <w:rsid w:val="00772E29"/>
    <w:rsid w:val="00775848"/>
    <w:rsid w:val="00775C35"/>
    <w:rsid w:val="00776201"/>
    <w:rsid w:val="00777277"/>
    <w:rsid w:val="0077777C"/>
    <w:rsid w:val="00782833"/>
    <w:rsid w:val="0078365E"/>
    <w:rsid w:val="00783A62"/>
    <w:rsid w:val="00785107"/>
    <w:rsid w:val="00787B95"/>
    <w:rsid w:val="0079184D"/>
    <w:rsid w:val="00793107"/>
    <w:rsid w:val="00793996"/>
    <w:rsid w:val="00793F5F"/>
    <w:rsid w:val="00795131"/>
    <w:rsid w:val="007A210E"/>
    <w:rsid w:val="007A5B51"/>
    <w:rsid w:val="007A747C"/>
    <w:rsid w:val="007B174E"/>
    <w:rsid w:val="007B2302"/>
    <w:rsid w:val="007B28E9"/>
    <w:rsid w:val="007B3B15"/>
    <w:rsid w:val="007B4C0B"/>
    <w:rsid w:val="007B5693"/>
    <w:rsid w:val="007B5DF6"/>
    <w:rsid w:val="007C20EA"/>
    <w:rsid w:val="007C2BE2"/>
    <w:rsid w:val="007C3739"/>
    <w:rsid w:val="007C5A6A"/>
    <w:rsid w:val="007C6AF7"/>
    <w:rsid w:val="007D1122"/>
    <w:rsid w:val="007D3392"/>
    <w:rsid w:val="007D3754"/>
    <w:rsid w:val="007D405A"/>
    <w:rsid w:val="007D41DA"/>
    <w:rsid w:val="007D556E"/>
    <w:rsid w:val="007D7213"/>
    <w:rsid w:val="007D7267"/>
    <w:rsid w:val="007E14B2"/>
    <w:rsid w:val="007E2D87"/>
    <w:rsid w:val="007E4491"/>
    <w:rsid w:val="007E5F4F"/>
    <w:rsid w:val="007E66BA"/>
    <w:rsid w:val="007E670A"/>
    <w:rsid w:val="007E710E"/>
    <w:rsid w:val="007F1B14"/>
    <w:rsid w:val="007F5F40"/>
    <w:rsid w:val="00801056"/>
    <w:rsid w:val="008033AC"/>
    <w:rsid w:val="008074FB"/>
    <w:rsid w:val="0080778A"/>
    <w:rsid w:val="00807ADA"/>
    <w:rsid w:val="00807CB1"/>
    <w:rsid w:val="00810918"/>
    <w:rsid w:val="0081269C"/>
    <w:rsid w:val="0081329A"/>
    <w:rsid w:val="00813DDD"/>
    <w:rsid w:val="00814B4C"/>
    <w:rsid w:val="008156FF"/>
    <w:rsid w:val="00817604"/>
    <w:rsid w:val="0082044B"/>
    <w:rsid w:val="00820AFC"/>
    <w:rsid w:val="00820ED7"/>
    <w:rsid w:val="008212B3"/>
    <w:rsid w:val="0082352C"/>
    <w:rsid w:val="00824A9E"/>
    <w:rsid w:val="00830AEC"/>
    <w:rsid w:val="00830FE7"/>
    <w:rsid w:val="00831151"/>
    <w:rsid w:val="00833000"/>
    <w:rsid w:val="00833BA5"/>
    <w:rsid w:val="0083501F"/>
    <w:rsid w:val="00835EA2"/>
    <w:rsid w:val="008378AE"/>
    <w:rsid w:val="00837D12"/>
    <w:rsid w:val="0084035B"/>
    <w:rsid w:val="00841983"/>
    <w:rsid w:val="00841F80"/>
    <w:rsid w:val="0084244E"/>
    <w:rsid w:val="00842DD3"/>
    <w:rsid w:val="00843DE9"/>
    <w:rsid w:val="00844E1C"/>
    <w:rsid w:val="00846678"/>
    <w:rsid w:val="00847F8B"/>
    <w:rsid w:val="00847FB9"/>
    <w:rsid w:val="00851E2E"/>
    <w:rsid w:val="008523B9"/>
    <w:rsid w:val="00853A2B"/>
    <w:rsid w:val="00853BBB"/>
    <w:rsid w:val="008546C5"/>
    <w:rsid w:val="00854D50"/>
    <w:rsid w:val="00855591"/>
    <w:rsid w:val="008563FA"/>
    <w:rsid w:val="008566EF"/>
    <w:rsid w:val="008610EA"/>
    <w:rsid w:val="00861ADF"/>
    <w:rsid w:val="00864889"/>
    <w:rsid w:val="00865B60"/>
    <w:rsid w:val="00865C8F"/>
    <w:rsid w:val="00866294"/>
    <w:rsid w:val="008662AA"/>
    <w:rsid w:val="00866F3A"/>
    <w:rsid w:val="0087026C"/>
    <w:rsid w:val="0087034D"/>
    <w:rsid w:val="0087099B"/>
    <w:rsid w:val="00871C1B"/>
    <w:rsid w:val="00872907"/>
    <w:rsid w:val="00872ADD"/>
    <w:rsid w:val="008730F9"/>
    <w:rsid w:val="00873127"/>
    <w:rsid w:val="008733DD"/>
    <w:rsid w:val="008759E6"/>
    <w:rsid w:val="008762C0"/>
    <w:rsid w:val="008771CD"/>
    <w:rsid w:val="008827AA"/>
    <w:rsid w:val="00885E8C"/>
    <w:rsid w:val="008865ED"/>
    <w:rsid w:val="00890875"/>
    <w:rsid w:val="0089090B"/>
    <w:rsid w:val="008915D8"/>
    <w:rsid w:val="00891A0D"/>
    <w:rsid w:val="00891E3E"/>
    <w:rsid w:val="00892BC7"/>
    <w:rsid w:val="00894771"/>
    <w:rsid w:val="00895F99"/>
    <w:rsid w:val="00896682"/>
    <w:rsid w:val="00897775"/>
    <w:rsid w:val="008A0B1F"/>
    <w:rsid w:val="008A0DBD"/>
    <w:rsid w:val="008A1308"/>
    <w:rsid w:val="008A1E7E"/>
    <w:rsid w:val="008A30A1"/>
    <w:rsid w:val="008A3442"/>
    <w:rsid w:val="008A369E"/>
    <w:rsid w:val="008A5A76"/>
    <w:rsid w:val="008A6884"/>
    <w:rsid w:val="008B02BB"/>
    <w:rsid w:val="008B0A16"/>
    <w:rsid w:val="008B2B5D"/>
    <w:rsid w:val="008B3CC9"/>
    <w:rsid w:val="008B4D9B"/>
    <w:rsid w:val="008B64B2"/>
    <w:rsid w:val="008B68E8"/>
    <w:rsid w:val="008C0A5E"/>
    <w:rsid w:val="008C1C6E"/>
    <w:rsid w:val="008C2C65"/>
    <w:rsid w:val="008C4392"/>
    <w:rsid w:val="008C5BA4"/>
    <w:rsid w:val="008D126A"/>
    <w:rsid w:val="008D1CAF"/>
    <w:rsid w:val="008E087E"/>
    <w:rsid w:val="008E2AC9"/>
    <w:rsid w:val="008E394C"/>
    <w:rsid w:val="008E436A"/>
    <w:rsid w:val="008E44F1"/>
    <w:rsid w:val="008E4C8A"/>
    <w:rsid w:val="008E4D29"/>
    <w:rsid w:val="008E5118"/>
    <w:rsid w:val="008E5DA7"/>
    <w:rsid w:val="008E60F7"/>
    <w:rsid w:val="008E7896"/>
    <w:rsid w:val="008F191A"/>
    <w:rsid w:val="008F1B6C"/>
    <w:rsid w:val="008F2491"/>
    <w:rsid w:val="008F2CAF"/>
    <w:rsid w:val="008F3068"/>
    <w:rsid w:val="008F34BA"/>
    <w:rsid w:val="008F4353"/>
    <w:rsid w:val="008F517F"/>
    <w:rsid w:val="008F551A"/>
    <w:rsid w:val="008F5E2F"/>
    <w:rsid w:val="008F6635"/>
    <w:rsid w:val="008F6E2C"/>
    <w:rsid w:val="008F71E4"/>
    <w:rsid w:val="009002BB"/>
    <w:rsid w:val="00901AE3"/>
    <w:rsid w:val="009025AE"/>
    <w:rsid w:val="00902961"/>
    <w:rsid w:val="0090537A"/>
    <w:rsid w:val="00905BA4"/>
    <w:rsid w:val="00906CA0"/>
    <w:rsid w:val="00907702"/>
    <w:rsid w:val="009137A4"/>
    <w:rsid w:val="00913955"/>
    <w:rsid w:val="00914C24"/>
    <w:rsid w:val="00915F13"/>
    <w:rsid w:val="00916169"/>
    <w:rsid w:val="00923320"/>
    <w:rsid w:val="0092359C"/>
    <w:rsid w:val="009243CD"/>
    <w:rsid w:val="009247EC"/>
    <w:rsid w:val="00924FF8"/>
    <w:rsid w:val="00926037"/>
    <w:rsid w:val="00926552"/>
    <w:rsid w:val="0092783A"/>
    <w:rsid w:val="00930B8D"/>
    <w:rsid w:val="00931056"/>
    <w:rsid w:val="00931E35"/>
    <w:rsid w:val="009335C9"/>
    <w:rsid w:val="00934669"/>
    <w:rsid w:val="009349D3"/>
    <w:rsid w:val="00934A79"/>
    <w:rsid w:val="00935DF4"/>
    <w:rsid w:val="009362FE"/>
    <w:rsid w:val="00937B6A"/>
    <w:rsid w:val="0094383C"/>
    <w:rsid w:val="00943C8D"/>
    <w:rsid w:val="00943DAC"/>
    <w:rsid w:val="00944CE7"/>
    <w:rsid w:val="009460B6"/>
    <w:rsid w:val="009463D9"/>
    <w:rsid w:val="00947719"/>
    <w:rsid w:val="00947EB1"/>
    <w:rsid w:val="0095054F"/>
    <w:rsid w:val="00950DCE"/>
    <w:rsid w:val="00951576"/>
    <w:rsid w:val="00952566"/>
    <w:rsid w:val="00954CA1"/>
    <w:rsid w:val="00956474"/>
    <w:rsid w:val="009576DA"/>
    <w:rsid w:val="009578C2"/>
    <w:rsid w:val="00960E90"/>
    <w:rsid w:val="0096210C"/>
    <w:rsid w:val="009633B1"/>
    <w:rsid w:val="009657D6"/>
    <w:rsid w:val="009709C7"/>
    <w:rsid w:val="00970C78"/>
    <w:rsid w:val="00970CA4"/>
    <w:rsid w:val="00970E14"/>
    <w:rsid w:val="009714C4"/>
    <w:rsid w:val="0097301A"/>
    <w:rsid w:val="0097486B"/>
    <w:rsid w:val="00976B30"/>
    <w:rsid w:val="00977253"/>
    <w:rsid w:val="00977DF0"/>
    <w:rsid w:val="00981496"/>
    <w:rsid w:val="009819DF"/>
    <w:rsid w:val="00981F68"/>
    <w:rsid w:val="0099257F"/>
    <w:rsid w:val="009929D5"/>
    <w:rsid w:val="00992E92"/>
    <w:rsid w:val="009942ED"/>
    <w:rsid w:val="009955FA"/>
    <w:rsid w:val="009959FC"/>
    <w:rsid w:val="009A118B"/>
    <w:rsid w:val="009A14D2"/>
    <w:rsid w:val="009A52B8"/>
    <w:rsid w:val="009A5F35"/>
    <w:rsid w:val="009B2110"/>
    <w:rsid w:val="009B32B9"/>
    <w:rsid w:val="009B32E0"/>
    <w:rsid w:val="009B4069"/>
    <w:rsid w:val="009B418E"/>
    <w:rsid w:val="009B5B78"/>
    <w:rsid w:val="009B6FDF"/>
    <w:rsid w:val="009C0964"/>
    <w:rsid w:val="009C1174"/>
    <w:rsid w:val="009C2560"/>
    <w:rsid w:val="009C4672"/>
    <w:rsid w:val="009C5E81"/>
    <w:rsid w:val="009C5F45"/>
    <w:rsid w:val="009C6389"/>
    <w:rsid w:val="009C754C"/>
    <w:rsid w:val="009C77A0"/>
    <w:rsid w:val="009D0CDA"/>
    <w:rsid w:val="009D49AC"/>
    <w:rsid w:val="009D4B02"/>
    <w:rsid w:val="009D62D4"/>
    <w:rsid w:val="009E1FC3"/>
    <w:rsid w:val="009E27E3"/>
    <w:rsid w:val="009E3446"/>
    <w:rsid w:val="009E3F53"/>
    <w:rsid w:val="009E4093"/>
    <w:rsid w:val="009E44BD"/>
    <w:rsid w:val="009E677E"/>
    <w:rsid w:val="009E67FF"/>
    <w:rsid w:val="009E7E8D"/>
    <w:rsid w:val="009F055B"/>
    <w:rsid w:val="009F171C"/>
    <w:rsid w:val="009F1EF2"/>
    <w:rsid w:val="009F30DB"/>
    <w:rsid w:val="009F4E12"/>
    <w:rsid w:val="009F5A9C"/>
    <w:rsid w:val="009F64DC"/>
    <w:rsid w:val="009F6E3B"/>
    <w:rsid w:val="009F7599"/>
    <w:rsid w:val="009F7BB0"/>
    <w:rsid w:val="00A00EC8"/>
    <w:rsid w:val="00A0149B"/>
    <w:rsid w:val="00A024A6"/>
    <w:rsid w:val="00A03E35"/>
    <w:rsid w:val="00A05EFD"/>
    <w:rsid w:val="00A060DA"/>
    <w:rsid w:val="00A0709C"/>
    <w:rsid w:val="00A12251"/>
    <w:rsid w:val="00A12680"/>
    <w:rsid w:val="00A134D0"/>
    <w:rsid w:val="00A13AAA"/>
    <w:rsid w:val="00A16C9D"/>
    <w:rsid w:val="00A1781B"/>
    <w:rsid w:val="00A179E3"/>
    <w:rsid w:val="00A2011D"/>
    <w:rsid w:val="00A20E40"/>
    <w:rsid w:val="00A20E76"/>
    <w:rsid w:val="00A21D4E"/>
    <w:rsid w:val="00A250C7"/>
    <w:rsid w:val="00A27D31"/>
    <w:rsid w:val="00A27DCB"/>
    <w:rsid w:val="00A3124D"/>
    <w:rsid w:val="00A33C68"/>
    <w:rsid w:val="00A34F61"/>
    <w:rsid w:val="00A36555"/>
    <w:rsid w:val="00A36E47"/>
    <w:rsid w:val="00A37B2E"/>
    <w:rsid w:val="00A37D0E"/>
    <w:rsid w:val="00A402C5"/>
    <w:rsid w:val="00A4052C"/>
    <w:rsid w:val="00A4080D"/>
    <w:rsid w:val="00A413BA"/>
    <w:rsid w:val="00A42CFD"/>
    <w:rsid w:val="00A42D80"/>
    <w:rsid w:val="00A43430"/>
    <w:rsid w:val="00A4430D"/>
    <w:rsid w:val="00A44592"/>
    <w:rsid w:val="00A452A9"/>
    <w:rsid w:val="00A456FD"/>
    <w:rsid w:val="00A4578C"/>
    <w:rsid w:val="00A457A3"/>
    <w:rsid w:val="00A509DB"/>
    <w:rsid w:val="00A511E1"/>
    <w:rsid w:val="00A524D2"/>
    <w:rsid w:val="00A53BE4"/>
    <w:rsid w:val="00A555FF"/>
    <w:rsid w:val="00A610EF"/>
    <w:rsid w:val="00A61980"/>
    <w:rsid w:val="00A61C65"/>
    <w:rsid w:val="00A62303"/>
    <w:rsid w:val="00A7039A"/>
    <w:rsid w:val="00A70C95"/>
    <w:rsid w:val="00A7145E"/>
    <w:rsid w:val="00A71F17"/>
    <w:rsid w:val="00A728D3"/>
    <w:rsid w:val="00A73358"/>
    <w:rsid w:val="00A74652"/>
    <w:rsid w:val="00A75652"/>
    <w:rsid w:val="00A761DF"/>
    <w:rsid w:val="00A80EA0"/>
    <w:rsid w:val="00A824A8"/>
    <w:rsid w:val="00A83769"/>
    <w:rsid w:val="00A83883"/>
    <w:rsid w:val="00A8400E"/>
    <w:rsid w:val="00A85CAE"/>
    <w:rsid w:val="00A8662A"/>
    <w:rsid w:val="00A9149E"/>
    <w:rsid w:val="00A916C5"/>
    <w:rsid w:val="00A91D56"/>
    <w:rsid w:val="00A92DBF"/>
    <w:rsid w:val="00A93A49"/>
    <w:rsid w:val="00A94BE1"/>
    <w:rsid w:val="00A97B41"/>
    <w:rsid w:val="00A97C90"/>
    <w:rsid w:val="00AA0918"/>
    <w:rsid w:val="00AA0D88"/>
    <w:rsid w:val="00AA56A9"/>
    <w:rsid w:val="00AA6363"/>
    <w:rsid w:val="00AA65AF"/>
    <w:rsid w:val="00AA6FF6"/>
    <w:rsid w:val="00AA7286"/>
    <w:rsid w:val="00AA7E41"/>
    <w:rsid w:val="00AB05B0"/>
    <w:rsid w:val="00AB18C0"/>
    <w:rsid w:val="00AB2BD1"/>
    <w:rsid w:val="00AB2CAF"/>
    <w:rsid w:val="00AB4A10"/>
    <w:rsid w:val="00AC0F43"/>
    <w:rsid w:val="00AC1625"/>
    <w:rsid w:val="00AC2940"/>
    <w:rsid w:val="00AC37E2"/>
    <w:rsid w:val="00AC3CC6"/>
    <w:rsid w:val="00AC4C0F"/>
    <w:rsid w:val="00AC6E48"/>
    <w:rsid w:val="00AC7CE9"/>
    <w:rsid w:val="00AC7E6C"/>
    <w:rsid w:val="00AD1BA9"/>
    <w:rsid w:val="00AD37D5"/>
    <w:rsid w:val="00AE1678"/>
    <w:rsid w:val="00AE1CED"/>
    <w:rsid w:val="00AE35F5"/>
    <w:rsid w:val="00AE36AE"/>
    <w:rsid w:val="00AE42C1"/>
    <w:rsid w:val="00AE509A"/>
    <w:rsid w:val="00AE682B"/>
    <w:rsid w:val="00AE7C8C"/>
    <w:rsid w:val="00AF1545"/>
    <w:rsid w:val="00AF1EAB"/>
    <w:rsid w:val="00AF414B"/>
    <w:rsid w:val="00AF46DE"/>
    <w:rsid w:val="00AF5745"/>
    <w:rsid w:val="00AF5E94"/>
    <w:rsid w:val="00AF6531"/>
    <w:rsid w:val="00AF6A97"/>
    <w:rsid w:val="00AF6D33"/>
    <w:rsid w:val="00B00EBB"/>
    <w:rsid w:val="00B01396"/>
    <w:rsid w:val="00B01452"/>
    <w:rsid w:val="00B01AA3"/>
    <w:rsid w:val="00B02DC1"/>
    <w:rsid w:val="00B045D5"/>
    <w:rsid w:val="00B05832"/>
    <w:rsid w:val="00B07628"/>
    <w:rsid w:val="00B10BCC"/>
    <w:rsid w:val="00B11B19"/>
    <w:rsid w:val="00B12326"/>
    <w:rsid w:val="00B13095"/>
    <w:rsid w:val="00B1657B"/>
    <w:rsid w:val="00B17B5C"/>
    <w:rsid w:val="00B17E31"/>
    <w:rsid w:val="00B17E6F"/>
    <w:rsid w:val="00B208A4"/>
    <w:rsid w:val="00B21BA7"/>
    <w:rsid w:val="00B24498"/>
    <w:rsid w:val="00B24C67"/>
    <w:rsid w:val="00B26398"/>
    <w:rsid w:val="00B26EAC"/>
    <w:rsid w:val="00B27141"/>
    <w:rsid w:val="00B27A04"/>
    <w:rsid w:val="00B311FA"/>
    <w:rsid w:val="00B31B53"/>
    <w:rsid w:val="00B31C4F"/>
    <w:rsid w:val="00B33768"/>
    <w:rsid w:val="00B37440"/>
    <w:rsid w:val="00B377D7"/>
    <w:rsid w:val="00B37AB3"/>
    <w:rsid w:val="00B37B2F"/>
    <w:rsid w:val="00B37BFE"/>
    <w:rsid w:val="00B40391"/>
    <w:rsid w:val="00B41C6B"/>
    <w:rsid w:val="00B424BE"/>
    <w:rsid w:val="00B42C16"/>
    <w:rsid w:val="00B45A5C"/>
    <w:rsid w:val="00B46122"/>
    <w:rsid w:val="00B463C3"/>
    <w:rsid w:val="00B46CC9"/>
    <w:rsid w:val="00B47631"/>
    <w:rsid w:val="00B506A2"/>
    <w:rsid w:val="00B50748"/>
    <w:rsid w:val="00B52CF5"/>
    <w:rsid w:val="00B53181"/>
    <w:rsid w:val="00B5602B"/>
    <w:rsid w:val="00B601B8"/>
    <w:rsid w:val="00B608BD"/>
    <w:rsid w:val="00B60D6E"/>
    <w:rsid w:val="00B6263C"/>
    <w:rsid w:val="00B653B0"/>
    <w:rsid w:val="00B6552C"/>
    <w:rsid w:val="00B658A4"/>
    <w:rsid w:val="00B721E6"/>
    <w:rsid w:val="00B72632"/>
    <w:rsid w:val="00B73126"/>
    <w:rsid w:val="00B73CD3"/>
    <w:rsid w:val="00B76543"/>
    <w:rsid w:val="00B766FB"/>
    <w:rsid w:val="00B778BB"/>
    <w:rsid w:val="00B81BD7"/>
    <w:rsid w:val="00B82095"/>
    <w:rsid w:val="00B82277"/>
    <w:rsid w:val="00B8292A"/>
    <w:rsid w:val="00B8315F"/>
    <w:rsid w:val="00B832A1"/>
    <w:rsid w:val="00B854EB"/>
    <w:rsid w:val="00B864DB"/>
    <w:rsid w:val="00B909D9"/>
    <w:rsid w:val="00B90C73"/>
    <w:rsid w:val="00B919E4"/>
    <w:rsid w:val="00B93219"/>
    <w:rsid w:val="00B941FD"/>
    <w:rsid w:val="00B9610F"/>
    <w:rsid w:val="00B96F88"/>
    <w:rsid w:val="00B97A5B"/>
    <w:rsid w:val="00B97BAA"/>
    <w:rsid w:val="00BA02B3"/>
    <w:rsid w:val="00BA05AA"/>
    <w:rsid w:val="00BA0D9B"/>
    <w:rsid w:val="00BA1CD2"/>
    <w:rsid w:val="00BA2F9B"/>
    <w:rsid w:val="00BA546A"/>
    <w:rsid w:val="00BA6854"/>
    <w:rsid w:val="00BA7BCD"/>
    <w:rsid w:val="00BB00AC"/>
    <w:rsid w:val="00BB0970"/>
    <w:rsid w:val="00BB0D15"/>
    <w:rsid w:val="00BB16C1"/>
    <w:rsid w:val="00BB1928"/>
    <w:rsid w:val="00BB3A00"/>
    <w:rsid w:val="00BB3AA0"/>
    <w:rsid w:val="00BB3B11"/>
    <w:rsid w:val="00BB41CD"/>
    <w:rsid w:val="00BB51C1"/>
    <w:rsid w:val="00BB608F"/>
    <w:rsid w:val="00BC0B9A"/>
    <w:rsid w:val="00BC0C65"/>
    <w:rsid w:val="00BC0FDA"/>
    <w:rsid w:val="00BC6996"/>
    <w:rsid w:val="00BD118D"/>
    <w:rsid w:val="00BD194B"/>
    <w:rsid w:val="00BD54F4"/>
    <w:rsid w:val="00BE04A4"/>
    <w:rsid w:val="00BE0AEA"/>
    <w:rsid w:val="00BE197B"/>
    <w:rsid w:val="00BE367A"/>
    <w:rsid w:val="00BE5091"/>
    <w:rsid w:val="00BE52D0"/>
    <w:rsid w:val="00BE6130"/>
    <w:rsid w:val="00BE6D78"/>
    <w:rsid w:val="00BF1E41"/>
    <w:rsid w:val="00BF217C"/>
    <w:rsid w:val="00BF2D57"/>
    <w:rsid w:val="00BF35C7"/>
    <w:rsid w:val="00BF45DF"/>
    <w:rsid w:val="00BF45E8"/>
    <w:rsid w:val="00BF4F69"/>
    <w:rsid w:val="00BF5C0D"/>
    <w:rsid w:val="00BF7A41"/>
    <w:rsid w:val="00C003CE"/>
    <w:rsid w:val="00C0062B"/>
    <w:rsid w:val="00C00ADD"/>
    <w:rsid w:val="00C01F3C"/>
    <w:rsid w:val="00C03C97"/>
    <w:rsid w:val="00C03CF3"/>
    <w:rsid w:val="00C05695"/>
    <w:rsid w:val="00C11388"/>
    <w:rsid w:val="00C12740"/>
    <w:rsid w:val="00C12A41"/>
    <w:rsid w:val="00C12AF1"/>
    <w:rsid w:val="00C13D49"/>
    <w:rsid w:val="00C1408C"/>
    <w:rsid w:val="00C14315"/>
    <w:rsid w:val="00C149E5"/>
    <w:rsid w:val="00C1598E"/>
    <w:rsid w:val="00C15B68"/>
    <w:rsid w:val="00C15D58"/>
    <w:rsid w:val="00C1605B"/>
    <w:rsid w:val="00C16475"/>
    <w:rsid w:val="00C17B7F"/>
    <w:rsid w:val="00C17EB5"/>
    <w:rsid w:val="00C222AE"/>
    <w:rsid w:val="00C23750"/>
    <w:rsid w:val="00C2447F"/>
    <w:rsid w:val="00C26081"/>
    <w:rsid w:val="00C27DB1"/>
    <w:rsid w:val="00C30428"/>
    <w:rsid w:val="00C32458"/>
    <w:rsid w:val="00C326B5"/>
    <w:rsid w:val="00C334B1"/>
    <w:rsid w:val="00C33939"/>
    <w:rsid w:val="00C341E4"/>
    <w:rsid w:val="00C36B6E"/>
    <w:rsid w:val="00C402C6"/>
    <w:rsid w:val="00C40AB5"/>
    <w:rsid w:val="00C41702"/>
    <w:rsid w:val="00C41935"/>
    <w:rsid w:val="00C41C5A"/>
    <w:rsid w:val="00C42BFF"/>
    <w:rsid w:val="00C43C8C"/>
    <w:rsid w:val="00C440FE"/>
    <w:rsid w:val="00C45A29"/>
    <w:rsid w:val="00C46E15"/>
    <w:rsid w:val="00C472F8"/>
    <w:rsid w:val="00C47511"/>
    <w:rsid w:val="00C50AB5"/>
    <w:rsid w:val="00C51150"/>
    <w:rsid w:val="00C521B2"/>
    <w:rsid w:val="00C52F15"/>
    <w:rsid w:val="00C532FE"/>
    <w:rsid w:val="00C541FA"/>
    <w:rsid w:val="00C54C40"/>
    <w:rsid w:val="00C568E3"/>
    <w:rsid w:val="00C56C00"/>
    <w:rsid w:val="00C57022"/>
    <w:rsid w:val="00C57D70"/>
    <w:rsid w:val="00C6000D"/>
    <w:rsid w:val="00C60502"/>
    <w:rsid w:val="00C6115B"/>
    <w:rsid w:val="00C62AE7"/>
    <w:rsid w:val="00C635A0"/>
    <w:rsid w:val="00C64EAF"/>
    <w:rsid w:val="00C6628C"/>
    <w:rsid w:val="00C6640D"/>
    <w:rsid w:val="00C66EAC"/>
    <w:rsid w:val="00C704BC"/>
    <w:rsid w:val="00C7056F"/>
    <w:rsid w:val="00C739B4"/>
    <w:rsid w:val="00C76059"/>
    <w:rsid w:val="00C760D6"/>
    <w:rsid w:val="00C7642D"/>
    <w:rsid w:val="00C76487"/>
    <w:rsid w:val="00C777FF"/>
    <w:rsid w:val="00C804F5"/>
    <w:rsid w:val="00C81543"/>
    <w:rsid w:val="00C8168E"/>
    <w:rsid w:val="00C82D62"/>
    <w:rsid w:val="00C82F61"/>
    <w:rsid w:val="00C82FB3"/>
    <w:rsid w:val="00C8392E"/>
    <w:rsid w:val="00C83BB7"/>
    <w:rsid w:val="00C83CF7"/>
    <w:rsid w:val="00C8429A"/>
    <w:rsid w:val="00C85EC5"/>
    <w:rsid w:val="00C86A19"/>
    <w:rsid w:val="00C87E61"/>
    <w:rsid w:val="00C90552"/>
    <w:rsid w:val="00C90FD4"/>
    <w:rsid w:val="00C91C6D"/>
    <w:rsid w:val="00C925ED"/>
    <w:rsid w:val="00C965EB"/>
    <w:rsid w:val="00C97A2B"/>
    <w:rsid w:val="00CA0052"/>
    <w:rsid w:val="00CA10C0"/>
    <w:rsid w:val="00CA3A38"/>
    <w:rsid w:val="00CA64B0"/>
    <w:rsid w:val="00CA6BCE"/>
    <w:rsid w:val="00CB1130"/>
    <w:rsid w:val="00CB1624"/>
    <w:rsid w:val="00CB1C0B"/>
    <w:rsid w:val="00CB2463"/>
    <w:rsid w:val="00CB2D9A"/>
    <w:rsid w:val="00CB4659"/>
    <w:rsid w:val="00CB5415"/>
    <w:rsid w:val="00CB54DA"/>
    <w:rsid w:val="00CB71C2"/>
    <w:rsid w:val="00CB7A38"/>
    <w:rsid w:val="00CC1303"/>
    <w:rsid w:val="00CC2B33"/>
    <w:rsid w:val="00CC3FE1"/>
    <w:rsid w:val="00CC41CB"/>
    <w:rsid w:val="00CC63DC"/>
    <w:rsid w:val="00CC6C90"/>
    <w:rsid w:val="00CD1200"/>
    <w:rsid w:val="00CD167C"/>
    <w:rsid w:val="00CD18A4"/>
    <w:rsid w:val="00CD1DC2"/>
    <w:rsid w:val="00CD41DD"/>
    <w:rsid w:val="00CD47D3"/>
    <w:rsid w:val="00CD5327"/>
    <w:rsid w:val="00CD5F6F"/>
    <w:rsid w:val="00CD6CA8"/>
    <w:rsid w:val="00CE09E7"/>
    <w:rsid w:val="00CE1495"/>
    <w:rsid w:val="00CE163A"/>
    <w:rsid w:val="00CE206A"/>
    <w:rsid w:val="00CE41DB"/>
    <w:rsid w:val="00CE42FD"/>
    <w:rsid w:val="00CE4ED9"/>
    <w:rsid w:val="00CE6F48"/>
    <w:rsid w:val="00CF0162"/>
    <w:rsid w:val="00CF02D5"/>
    <w:rsid w:val="00CF07C3"/>
    <w:rsid w:val="00CF1623"/>
    <w:rsid w:val="00CF172C"/>
    <w:rsid w:val="00CF17AD"/>
    <w:rsid w:val="00CF38B5"/>
    <w:rsid w:val="00CF436B"/>
    <w:rsid w:val="00CF5C39"/>
    <w:rsid w:val="00CF6786"/>
    <w:rsid w:val="00CF6D5C"/>
    <w:rsid w:val="00CF7D10"/>
    <w:rsid w:val="00D013E7"/>
    <w:rsid w:val="00D02216"/>
    <w:rsid w:val="00D04120"/>
    <w:rsid w:val="00D04967"/>
    <w:rsid w:val="00D06B78"/>
    <w:rsid w:val="00D073DC"/>
    <w:rsid w:val="00D07925"/>
    <w:rsid w:val="00D1636C"/>
    <w:rsid w:val="00D16B18"/>
    <w:rsid w:val="00D20BC8"/>
    <w:rsid w:val="00D215D5"/>
    <w:rsid w:val="00D247C3"/>
    <w:rsid w:val="00D24806"/>
    <w:rsid w:val="00D25C29"/>
    <w:rsid w:val="00D32F1C"/>
    <w:rsid w:val="00D351EA"/>
    <w:rsid w:val="00D35A40"/>
    <w:rsid w:val="00D36EE5"/>
    <w:rsid w:val="00D40646"/>
    <w:rsid w:val="00D40CEC"/>
    <w:rsid w:val="00D41AF1"/>
    <w:rsid w:val="00D47089"/>
    <w:rsid w:val="00D4799D"/>
    <w:rsid w:val="00D50680"/>
    <w:rsid w:val="00D514D2"/>
    <w:rsid w:val="00D51A65"/>
    <w:rsid w:val="00D5600F"/>
    <w:rsid w:val="00D60927"/>
    <w:rsid w:val="00D61877"/>
    <w:rsid w:val="00D621AD"/>
    <w:rsid w:val="00D62A47"/>
    <w:rsid w:val="00D6334D"/>
    <w:rsid w:val="00D639B1"/>
    <w:rsid w:val="00D67752"/>
    <w:rsid w:val="00D67FEB"/>
    <w:rsid w:val="00D70C25"/>
    <w:rsid w:val="00D70EC2"/>
    <w:rsid w:val="00D70FFA"/>
    <w:rsid w:val="00D72D9B"/>
    <w:rsid w:val="00D73F27"/>
    <w:rsid w:val="00D76F82"/>
    <w:rsid w:val="00D80467"/>
    <w:rsid w:val="00D805E3"/>
    <w:rsid w:val="00D81D31"/>
    <w:rsid w:val="00D83757"/>
    <w:rsid w:val="00D85022"/>
    <w:rsid w:val="00D86AEA"/>
    <w:rsid w:val="00D871BF"/>
    <w:rsid w:val="00D91FDD"/>
    <w:rsid w:val="00D938DC"/>
    <w:rsid w:val="00D94725"/>
    <w:rsid w:val="00D96979"/>
    <w:rsid w:val="00D979EC"/>
    <w:rsid w:val="00DA04C7"/>
    <w:rsid w:val="00DA41AF"/>
    <w:rsid w:val="00DA696C"/>
    <w:rsid w:val="00DA6FE0"/>
    <w:rsid w:val="00DA7239"/>
    <w:rsid w:val="00DA771E"/>
    <w:rsid w:val="00DA7C3A"/>
    <w:rsid w:val="00DB3FFF"/>
    <w:rsid w:val="00DB4134"/>
    <w:rsid w:val="00DB5143"/>
    <w:rsid w:val="00DB77D3"/>
    <w:rsid w:val="00DC0DA4"/>
    <w:rsid w:val="00DC103F"/>
    <w:rsid w:val="00DC14B9"/>
    <w:rsid w:val="00DC1E03"/>
    <w:rsid w:val="00DC38D3"/>
    <w:rsid w:val="00DC476F"/>
    <w:rsid w:val="00DC534C"/>
    <w:rsid w:val="00DC780D"/>
    <w:rsid w:val="00DD031A"/>
    <w:rsid w:val="00DD44D9"/>
    <w:rsid w:val="00DD4805"/>
    <w:rsid w:val="00DD4C0E"/>
    <w:rsid w:val="00DD69B3"/>
    <w:rsid w:val="00DD6F0E"/>
    <w:rsid w:val="00DE002D"/>
    <w:rsid w:val="00DE0F08"/>
    <w:rsid w:val="00DE30D7"/>
    <w:rsid w:val="00DE3A59"/>
    <w:rsid w:val="00DE51FD"/>
    <w:rsid w:val="00DE5721"/>
    <w:rsid w:val="00DE5E2F"/>
    <w:rsid w:val="00DE7F89"/>
    <w:rsid w:val="00DF090A"/>
    <w:rsid w:val="00DF0B4C"/>
    <w:rsid w:val="00DF130F"/>
    <w:rsid w:val="00DF25BC"/>
    <w:rsid w:val="00DF2952"/>
    <w:rsid w:val="00DF315C"/>
    <w:rsid w:val="00DF4E6E"/>
    <w:rsid w:val="00DF534C"/>
    <w:rsid w:val="00DF5AAB"/>
    <w:rsid w:val="00DF5D6E"/>
    <w:rsid w:val="00DF6AEC"/>
    <w:rsid w:val="00DF7B09"/>
    <w:rsid w:val="00DF7B0E"/>
    <w:rsid w:val="00E00708"/>
    <w:rsid w:val="00E01659"/>
    <w:rsid w:val="00E01D1B"/>
    <w:rsid w:val="00E03388"/>
    <w:rsid w:val="00E06537"/>
    <w:rsid w:val="00E0736D"/>
    <w:rsid w:val="00E111FD"/>
    <w:rsid w:val="00E120A0"/>
    <w:rsid w:val="00E149F7"/>
    <w:rsid w:val="00E150A8"/>
    <w:rsid w:val="00E15DE8"/>
    <w:rsid w:val="00E16319"/>
    <w:rsid w:val="00E16ECA"/>
    <w:rsid w:val="00E210C4"/>
    <w:rsid w:val="00E21502"/>
    <w:rsid w:val="00E252C8"/>
    <w:rsid w:val="00E25576"/>
    <w:rsid w:val="00E26931"/>
    <w:rsid w:val="00E26BA6"/>
    <w:rsid w:val="00E27F21"/>
    <w:rsid w:val="00E31A9D"/>
    <w:rsid w:val="00E33CD8"/>
    <w:rsid w:val="00E34098"/>
    <w:rsid w:val="00E35136"/>
    <w:rsid w:val="00E35496"/>
    <w:rsid w:val="00E3745A"/>
    <w:rsid w:val="00E40528"/>
    <w:rsid w:val="00E42793"/>
    <w:rsid w:val="00E42950"/>
    <w:rsid w:val="00E45649"/>
    <w:rsid w:val="00E46AC3"/>
    <w:rsid w:val="00E5303D"/>
    <w:rsid w:val="00E53A32"/>
    <w:rsid w:val="00E54288"/>
    <w:rsid w:val="00E5621D"/>
    <w:rsid w:val="00E56575"/>
    <w:rsid w:val="00E565A3"/>
    <w:rsid w:val="00E56C11"/>
    <w:rsid w:val="00E6255C"/>
    <w:rsid w:val="00E6344B"/>
    <w:rsid w:val="00E63F32"/>
    <w:rsid w:val="00E65D82"/>
    <w:rsid w:val="00E6679A"/>
    <w:rsid w:val="00E66846"/>
    <w:rsid w:val="00E677CE"/>
    <w:rsid w:val="00E70148"/>
    <w:rsid w:val="00E70935"/>
    <w:rsid w:val="00E72089"/>
    <w:rsid w:val="00E72DE7"/>
    <w:rsid w:val="00E73274"/>
    <w:rsid w:val="00E755A9"/>
    <w:rsid w:val="00E75F8E"/>
    <w:rsid w:val="00E80795"/>
    <w:rsid w:val="00E81D31"/>
    <w:rsid w:val="00E821E3"/>
    <w:rsid w:val="00E82AD0"/>
    <w:rsid w:val="00E8358D"/>
    <w:rsid w:val="00E8395B"/>
    <w:rsid w:val="00E83FFE"/>
    <w:rsid w:val="00E8435B"/>
    <w:rsid w:val="00E84EA1"/>
    <w:rsid w:val="00E85245"/>
    <w:rsid w:val="00E85516"/>
    <w:rsid w:val="00E85849"/>
    <w:rsid w:val="00E85E30"/>
    <w:rsid w:val="00E866C1"/>
    <w:rsid w:val="00E91785"/>
    <w:rsid w:val="00E933C0"/>
    <w:rsid w:val="00E9616B"/>
    <w:rsid w:val="00E97724"/>
    <w:rsid w:val="00EA0FC1"/>
    <w:rsid w:val="00EA1543"/>
    <w:rsid w:val="00EA2A39"/>
    <w:rsid w:val="00EA572E"/>
    <w:rsid w:val="00EA6C7F"/>
    <w:rsid w:val="00EA7A63"/>
    <w:rsid w:val="00EB0FE3"/>
    <w:rsid w:val="00EB1AEE"/>
    <w:rsid w:val="00EB31AF"/>
    <w:rsid w:val="00EB329A"/>
    <w:rsid w:val="00EB570D"/>
    <w:rsid w:val="00EC1360"/>
    <w:rsid w:val="00EC19E9"/>
    <w:rsid w:val="00ED072C"/>
    <w:rsid w:val="00ED14C5"/>
    <w:rsid w:val="00ED2081"/>
    <w:rsid w:val="00ED2440"/>
    <w:rsid w:val="00ED2B5D"/>
    <w:rsid w:val="00ED4518"/>
    <w:rsid w:val="00ED5D95"/>
    <w:rsid w:val="00EE1495"/>
    <w:rsid w:val="00EE1ABE"/>
    <w:rsid w:val="00EE24FA"/>
    <w:rsid w:val="00EE3DBA"/>
    <w:rsid w:val="00EE3DE6"/>
    <w:rsid w:val="00EE46A5"/>
    <w:rsid w:val="00EE55A0"/>
    <w:rsid w:val="00EE7D58"/>
    <w:rsid w:val="00EF15A9"/>
    <w:rsid w:val="00EF1C18"/>
    <w:rsid w:val="00EF2782"/>
    <w:rsid w:val="00EF44F7"/>
    <w:rsid w:val="00EF4931"/>
    <w:rsid w:val="00F0003D"/>
    <w:rsid w:val="00F01393"/>
    <w:rsid w:val="00F0185E"/>
    <w:rsid w:val="00F02A97"/>
    <w:rsid w:val="00F02C21"/>
    <w:rsid w:val="00F03382"/>
    <w:rsid w:val="00F0511E"/>
    <w:rsid w:val="00F07BA9"/>
    <w:rsid w:val="00F10698"/>
    <w:rsid w:val="00F10D25"/>
    <w:rsid w:val="00F112B7"/>
    <w:rsid w:val="00F113D2"/>
    <w:rsid w:val="00F12427"/>
    <w:rsid w:val="00F12653"/>
    <w:rsid w:val="00F13C64"/>
    <w:rsid w:val="00F143EF"/>
    <w:rsid w:val="00F14F32"/>
    <w:rsid w:val="00F15B93"/>
    <w:rsid w:val="00F16FD8"/>
    <w:rsid w:val="00F2016C"/>
    <w:rsid w:val="00F2040C"/>
    <w:rsid w:val="00F21692"/>
    <w:rsid w:val="00F222C8"/>
    <w:rsid w:val="00F22AE2"/>
    <w:rsid w:val="00F23C2B"/>
    <w:rsid w:val="00F273C1"/>
    <w:rsid w:val="00F300DA"/>
    <w:rsid w:val="00F30334"/>
    <w:rsid w:val="00F30B56"/>
    <w:rsid w:val="00F3123E"/>
    <w:rsid w:val="00F31CBB"/>
    <w:rsid w:val="00F3233F"/>
    <w:rsid w:val="00F34DE3"/>
    <w:rsid w:val="00F35F0D"/>
    <w:rsid w:val="00F37160"/>
    <w:rsid w:val="00F405CD"/>
    <w:rsid w:val="00F40C5B"/>
    <w:rsid w:val="00F40D1E"/>
    <w:rsid w:val="00F40FEE"/>
    <w:rsid w:val="00F42634"/>
    <w:rsid w:val="00F44578"/>
    <w:rsid w:val="00F46B93"/>
    <w:rsid w:val="00F4758F"/>
    <w:rsid w:val="00F47AA2"/>
    <w:rsid w:val="00F5174D"/>
    <w:rsid w:val="00F52621"/>
    <w:rsid w:val="00F53C54"/>
    <w:rsid w:val="00F5402F"/>
    <w:rsid w:val="00F547FF"/>
    <w:rsid w:val="00F60661"/>
    <w:rsid w:val="00F616EA"/>
    <w:rsid w:val="00F6181C"/>
    <w:rsid w:val="00F61A72"/>
    <w:rsid w:val="00F63173"/>
    <w:rsid w:val="00F659F1"/>
    <w:rsid w:val="00F70F01"/>
    <w:rsid w:val="00F70FA3"/>
    <w:rsid w:val="00F71482"/>
    <w:rsid w:val="00F7286F"/>
    <w:rsid w:val="00F72DD7"/>
    <w:rsid w:val="00F72F85"/>
    <w:rsid w:val="00F73079"/>
    <w:rsid w:val="00F73E5C"/>
    <w:rsid w:val="00F742A9"/>
    <w:rsid w:val="00F74903"/>
    <w:rsid w:val="00F75D70"/>
    <w:rsid w:val="00F7721B"/>
    <w:rsid w:val="00F818EC"/>
    <w:rsid w:val="00F823D3"/>
    <w:rsid w:val="00F82FAC"/>
    <w:rsid w:val="00F84A2D"/>
    <w:rsid w:val="00F85264"/>
    <w:rsid w:val="00F85AF5"/>
    <w:rsid w:val="00F871AD"/>
    <w:rsid w:val="00F9117D"/>
    <w:rsid w:val="00F919D8"/>
    <w:rsid w:val="00F91E58"/>
    <w:rsid w:val="00F964E6"/>
    <w:rsid w:val="00F97A47"/>
    <w:rsid w:val="00F97A5E"/>
    <w:rsid w:val="00F97E47"/>
    <w:rsid w:val="00FA073F"/>
    <w:rsid w:val="00FA1D69"/>
    <w:rsid w:val="00FA2DBC"/>
    <w:rsid w:val="00FA3DD9"/>
    <w:rsid w:val="00FA4405"/>
    <w:rsid w:val="00FA5188"/>
    <w:rsid w:val="00FA5AEB"/>
    <w:rsid w:val="00FA659C"/>
    <w:rsid w:val="00FB10AB"/>
    <w:rsid w:val="00FB1191"/>
    <w:rsid w:val="00FB1974"/>
    <w:rsid w:val="00FB3BB6"/>
    <w:rsid w:val="00FB419B"/>
    <w:rsid w:val="00FB52F9"/>
    <w:rsid w:val="00FB56D1"/>
    <w:rsid w:val="00FB7C97"/>
    <w:rsid w:val="00FC1B8E"/>
    <w:rsid w:val="00FC1DC3"/>
    <w:rsid w:val="00FC2A4B"/>
    <w:rsid w:val="00FC43C6"/>
    <w:rsid w:val="00FC53A7"/>
    <w:rsid w:val="00FC6385"/>
    <w:rsid w:val="00FD0C71"/>
    <w:rsid w:val="00FD2D0E"/>
    <w:rsid w:val="00FD3856"/>
    <w:rsid w:val="00FD44D1"/>
    <w:rsid w:val="00FD4E9E"/>
    <w:rsid w:val="00FD7147"/>
    <w:rsid w:val="00FE0764"/>
    <w:rsid w:val="00FE1DB7"/>
    <w:rsid w:val="00FE2A9E"/>
    <w:rsid w:val="00FE31E8"/>
    <w:rsid w:val="00FE31E9"/>
    <w:rsid w:val="00FE3F28"/>
    <w:rsid w:val="00FE452D"/>
    <w:rsid w:val="00FE72B7"/>
    <w:rsid w:val="00FE7DC0"/>
    <w:rsid w:val="00FF0B32"/>
    <w:rsid w:val="00FF402C"/>
    <w:rsid w:val="00FF44E6"/>
    <w:rsid w:val="00FF4CD6"/>
    <w:rsid w:val="00FF4D32"/>
    <w:rsid w:val="00FF6E44"/>
    <w:rsid w:val="00FF7E39"/>
    <w:rsid w:val="00FF7F9B"/>
    <w:rsid w:val="5AA2210F"/>
    <w:rsid w:val="77D6C444"/>
    <w:rsid w:val="7C2AD5D8"/>
    <w:rsid w:val="7E2745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2A374039"/>
  <w15:chartTrackingRefBased/>
  <w15:docId w15:val="{FFFFF82B-A1D2-465B-82CE-BF2A1CA965C2}"/>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p14">
  <w:docDefaults>
    <w:rPrDefault>
      <w:rPr>
        <w:rFonts w:ascii="Calibri" w:hAnsi="Calibri" w:eastAsia="Calibri"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styleId="Normal" w:default="1">
    <w:name w:val="Normal"/>
    <w:qFormat/>
    <w:rsid w:val="00824A9E"/>
    <w:pPr>
      <w:spacing w:after="200" w:line="276" w:lineRule="auto"/>
    </w:pPr>
    <w:rPr>
      <w:sz w:val="22"/>
      <w:szCs w:val="22"/>
      <w:lang w:val="en-AU"/>
    </w:rPr>
  </w:style>
  <w:style w:type="paragraph" w:styleId="Heading1">
    <w:name w:val="heading 1"/>
    <w:basedOn w:val="Normal"/>
    <w:next w:val="Normal"/>
    <w:link w:val="Heading1Char"/>
    <w:uiPriority w:val="9"/>
    <w:qFormat/>
    <w:rsid w:val="00DD6F0E"/>
    <w:pPr>
      <w:keepNext/>
      <w:pageBreakBefore/>
      <w:spacing w:before="240" w:after="240"/>
      <w:outlineLvl w:val="0"/>
    </w:pPr>
    <w:rPr>
      <w:rFonts w:eastAsia="Times New Roman" w:cs="Calibri"/>
      <w:bCs/>
      <w:color w:val="244061"/>
      <w:kern w:val="32"/>
      <w:sz w:val="52"/>
      <w:szCs w:val="52"/>
    </w:rPr>
  </w:style>
  <w:style w:type="paragraph" w:styleId="Heading2">
    <w:name w:val="heading 2"/>
    <w:basedOn w:val="Heading4"/>
    <w:next w:val="Normal"/>
    <w:link w:val="Heading2Char"/>
    <w:uiPriority w:val="9"/>
    <w:unhideWhenUsed/>
    <w:qFormat/>
    <w:rsid w:val="00BA0D9B"/>
    <w:pPr>
      <w:keepLines/>
      <w:spacing w:after="200" w:line="300" w:lineRule="exact"/>
      <w:outlineLvl w:val="1"/>
    </w:pPr>
    <w:rPr>
      <w:rFonts w:eastAsia="Calibri" w:cs="Times New Roman"/>
      <w:color w:val="365F91"/>
      <w:spacing w:val="10"/>
      <w:sz w:val="32"/>
      <w:szCs w:val="32"/>
      <w:lang w:val="en-US"/>
    </w:rPr>
  </w:style>
  <w:style w:type="paragraph" w:styleId="Heading3">
    <w:name w:val="heading 3"/>
    <w:basedOn w:val="Normal"/>
    <w:next w:val="Normal"/>
    <w:link w:val="Heading3Char"/>
    <w:uiPriority w:val="9"/>
    <w:unhideWhenUsed/>
    <w:qFormat/>
    <w:rsid w:val="00594933"/>
    <w:pPr>
      <w:keepNext/>
      <w:spacing w:before="240" w:after="60"/>
      <w:outlineLvl w:val="2"/>
    </w:pPr>
    <w:rPr>
      <w:rFonts w:eastAsia="Times New Roman" w:cs="Calibri"/>
      <w:b/>
      <w:bCs/>
      <w:color w:val="4F81BD"/>
      <w:sz w:val="28"/>
      <w:szCs w:val="28"/>
      <w:lang w:val="en-US" w:eastAsia="ja-JP"/>
    </w:rPr>
  </w:style>
  <w:style w:type="paragraph" w:styleId="Heading4">
    <w:name w:val="heading 4"/>
    <w:basedOn w:val="Normal"/>
    <w:next w:val="Normal"/>
    <w:link w:val="Heading4Char"/>
    <w:uiPriority w:val="9"/>
    <w:unhideWhenUsed/>
    <w:qFormat/>
    <w:rsid w:val="00594933"/>
    <w:pPr>
      <w:keepNext/>
      <w:spacing w:before="240" w:after="60"/>
      <w:outlineLvl w:val="3"/>
    </w:pPr>
    <w:rPr>
      <w:rFonts w:eastAsia="Times New Roman" w:cs="Calibri"/>
      <w:b/>
      <w:bCs/>
      <w:color w:val="4F81BD"/>
      <w:sz w:val="24"/>
      <w:szCs w:val="24"/>
    </w:rPr>
  </w:style>
  <w:style w:type="paragraph" w:styleId="Heading5">
    <w:name w:val="heading 5"/>
    <w:basedOn w:val="Normal"/>
    <w:next w:val="Normal"/>
    <w:link w:val="Heading5Char"/>
    <w:uiPriority w:val="9"/>
    <w:unhideWhenUsed/>
    <w:qFormat/>
    <w:rsid w:val="003921A9"/>
    <w:pPr>
      <w:keepNext/>
      <w:keepLines/>
      <w:spacing w:before="40" w:after="0"/>
      <w:outlineLvl w:val="4"/>
    </w:pPr>
    <w:rPr>
      <w:rFonts w:asciiTheme="majorHAnsi" w:hAnsiTheme="majorHAnsi" w:eastAsiaTheme="majorEastAsia" w:cstheme="majorBidi"/>
      <w:color w:val="2F5496" w:themeColor="accent1" w:themeShade="BF"/>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NoSpacing">
    <w:name w:val="No Spacing"/>
    <w:link w:val="NoSpacingChar"/>
    <w:uiPriority w:val="1"/>
    <w:qFormat/>
    <w:rsid w:val="00954CA1"/>
    <w:rPr>
      <w:rFonts w:eastAsia="MS Mincho" w:cs="Arial"/>
      <w:sz w:val="22"/>
      <w:szCs w:val="22"/>
      <w:lang w:eastAsia="ja-JP"/>
    </w:rPr>
  </w:style>
  <w:style w:type="character" w:styleId="NoSpacingChar" w:customStyle="1">
    <w:name w:val="No Spacing Char"/>
    <w:link w:val="NoSpacing"/>
    <w:uiPriority w:val="1"/>
    <w:rsid w:val="00954CA1"/>
    <w:rPr>
      <w:rFonts w:eastAsia="MS Mincho" w:cs="Arial"/>
      <w:sz w:val="22"/>
      <w:szCs w:val="22"/>
      <w:lang w:val="en-US" w:eastAsia="ja-JP"/>
    </w:rPr>
  </w:style>
  <w:style w:type="paragraph" w:styleId="BalloonText">
    <w:name w:val="Balloon Text"/>
    <w:basedOn w:val="Normal"/>
    <w:link w:val="BalloonTextChar"/>
    <w:uiPriority w:val="99"/>
    <w:semiHidden/>
    <w:unhideWhenUsed/>
    <w:rsid w:val="00954CA1"/>
    <w:pPr>
      <w:spacing w:after="0" w:line="240" w:lineRule="auto"/>
    </w:pPr>
    <w:rPr>
      <w:rFonts w:ascii="Tahoma" w:hAnsi="Tahoma" w:cs="Tahoma"/>
      <w:sz w:val="16"/>
      <w:szCs w:val="16"/>
    </w:rPr>
  </w:style>
  <w:style w:type="character" w:styleId="BalloonTextChar" w:customStyle="1">
    <w:name w:val="Balloon Text Char"/>
    <w:link w:val="BalloonText"/>
    <w:uiPriority w:val="99"/>
    <w:semiHidden/>
    <w:rsid w:val="00954CA1"/>
    <w:rPr>
      <w:rFonts w:ascii="Tahoma" w:hAnsi="Tahoma" w:cs="Tahoma"/>
      <w:sz w:val="16"/>
      <w:szCs w:val="16"/>
      <w:lang w:eastAsia="en-US"/>
    </w:rPr>
  </w:style>
  <w:style w:type="paragraph" w:styleId="Title">
    <w:name w:val="Title"/>
    <w:basedOn w:val="Normal"/>
    <w:next w:val="Normal"/>
    <w:link w:val="TitleChar"/>
    <w:uiPriority w:val="10"/>
    <w:qFormat/>
    <w:rsid w:val="00954CA1"/>
    <w:pPr>
      <w:pBdr>
        <w:bottom w:val="single" w:color="4F81BD" w:sz="8" w:space="4"/>
      </w:pBdr>
      <w:spacing w:after="300" w:line="240" w:lineRule="auto"/>
      <w:contextualSpacing/>
    </w:pPr>
    <w:rPr>
      <w:rFonts w:ascii="Cambria" w:hAnsi="Cambria" w:eastAsia="MS Gothic"/>
      <w:color w:val="17365D"/>
      <w:spacing w:val="5"/>
      <w:kern w:val="28"/>
      <w:sz w:val="52"/>
      <w:szCs w:val="52"/>
      <w:lang w:val="en-US" w:eastAsia="ja-JP"/>
    </w:rPr>
  </w:style>
  <w:style w:type="character" w:styleId="TitleChar" w:customStyle="1">
    <w:name w:val="Title Char"/>
    <w:link w:val="Title"/>
    <w:uiPriority w:val="10"/>
    <w:rsid w:val="00954CA1"/>
    <w:rPr>
      <w:rFonts w:ascii="Cambria" w:hAnsi="Cambria" w:eastAsia="MS Gothic"/>
      <w:color w:val="17365D"/>
      <w:spacing w:val="5"/>
      <w:kern w:val="28"/>
      <w:sz w:val="52"/>
      <w:szCs w:val="52"/>
      <w:lang w:val="en-US" w:eastAsia="ja-JP"/>
    </w:rPr>
  </w:style>
  <w:style w:type="paragraph" w:styleId="Subtitle">
    <w:name w:val="Subtitle"/>
    <w:basedOn w:val="Normal"/>
    <w:next w:val="Normal"/>
    <w:link w:val="SubtitleChar"/>
    <w:uiPriority w:val="11"/>
    <w:qFormat/>
    <w:rsid w:val="00954CA1"/>
    <w:pPr>
      <w:numPr>
        <w:ilvl w:val="1"/>
      </w:numPr>
    </w:pPr>
    <w:rPr>
      <w:rFonts w:ascii="Cambria" w:hAnsi="Cambria" w:eastAsia="MS Gothic"/>
      <w:i/>
      <w:iCs/>
      <w:color w:val="4F81BD"/>
      <w:spacing w:val="15"/>
      <w:sz w:val="24"/>
      <w:szCs w:val="24"/>
      <w:lang w:val="en-US" w:eastAsia="ja-JP"/>
    </w:rPr>
  </w:style>
  <w:style w:type="character" w:styleId="SubtitleChar" w:customStyle="1">
    <w:name w:val="Subtitle Char"/>
    <w:link w:val="Subtitle"/>
    <w:uiPriority w:val="11"/>
    <w:rsid w:val="00954CA1"/>
    <w:rPr>
      <w:rFonts w:ascii="Cambria" w:hAnsi="Cambria" w:eastAsia="MS Gothic"/>
      <w:i/>
      <w:iCs/>
      <w:color w:val="4F81BD"/>
      <w:spacing w:val="15"/>
      <w:sz w:val="24"/>
      <w:szCs w:val="24"/>
      <w:lang w:val="en-US" w:eastAsia="ja-JP"/>
    </w:rPr>
  </w:style>
  <w:style w:type="character" w:styleId="Hyperlink">
    <w:name w:val="Hyperlink"/>
    <w:uiPriority w:val="99"/>
    <w:unhideWhenUsed/>
    <w:rsid w:val="009D0CDA"/>
    <w:rPr>
      <w:color w:val="0000FF"/>
      <w:u w:val="single"/>
    </w:rPr>
  </w:style>
  <w:style w:type="character" w:styleId="Heading1Char" w:customStyle="1">
    <w:name w:val="Heading 1 Char"/>
    <w:link w:val="Heading1"/>
    <w:uiPriority w:val="9"/>
    <w:rsid w:val="00DD6F0E"/>
    <w:rPr>
      <w:rFonts w:eastAsia="Times New Roman" w:cs="Calibri"/>
      <w:bCs/>
      <w:color w:val="244061"/>
      <w:kern w:val="32"/>
      <w:sz w:val="52"/>
      <w:szCs w:val="52"/>
      <w:lang w:val="en-AU"/>
    </w:rPr>
  </w:style>
  <w:style w:type="paragraph" w:styleId="TOC1">
    <w:name w:val="toc 1"/>
    <w:basedOn w:val="Normal"/>
    <w:next w:val="Normal"/>
    <w:autoRedefine/>
    <w:uiPriority w:val="39"/>
    <w:unhideWhenUsed/>
    <w:qFormat/>
    <w:rsid w:val="0002340F"/>
    <w:pPr>
      <w:tabs>
        <w:tab w:val="right" w:pos="9016"/>
      </w:tabs>
      <w:spacing w:before="360" w:after="0"/>
    </w:pPr>
    <w:rPr>
      <w:rFonts w:asciiTheme="majorHAnsi" w:hAnsiTheme="majorHAnsi" w:cstheme="majorHAnsi"/>
      <w:b/>
      <w:bCs/>
      <w:caps/>
      <w:sz w:val="24"/>
      <w:szCs w:val="24"/>
    </w:rPr>
  </w:style>
  <w:style w:type="paragraph" w:styleId="TOCHeading">
    <w:name w:val="TOC Heading"/>
    <w:basedOn w:val="Heading1"/>
    <w:next w:val="Normal"/>
    <w:uiPriority w:val="39"/>
    <w:unhideWhenUsed/>
    <w:qFormat/>
    <w:rsid w:val="00926552"/>
    <w:pPr>
      <w:keepLines/>
      <w:spacing w:before="480" w:after="0"/>
      <w:outlineLvl w:val="9"/>
    </w:pPr>
    <w:rPr>
      <w:color w:val="365F91"/>
      <w:kern w:val="0"/>
      <w:sz w:val="28"/>
      <w:szCs w:val="28"/>
      <w:lang w:val="en-US" w:eastAsia="ja-JP"/>
    </w:rPr>
  </w:style>
  <w:style w:type="paragraph" w:styleId="TOC2">
    <w:name w:val="toc 2"/>
    <w:basedOn w:val="Normal"/>
    <w:next w:val="Normal"/>
    <w:autoRedefine/>
    <w:uiPriority w:val="39"/>
    <w:unhideWhenUsed/>
    <w:qFormat/>
    <w:rsid w:val="00926552"/>
    <w:pPr>
      <w:spacing w:before="240" w:after="0"/>
    </w:pPr>
    <w:rPr>
      <w:rFonts w:asciiTheme="minorHAnsi" w:hAnsiTheme="minorHAnsi" w:cstheme="minorHAnsi"/>
      <w:b/>
      <w:bCs/>
      <w:sz w:val="20"/>
      <w:szCs w:val="20"/>
    </w:rPr>
  </w:style>
  <w:style w:type="paragraph" w:styleId="TOC3">
    <w:name w:val="toc 3"/>
    <w:basedOn w:val="Normal"/>
    <w:next w:val="Normal"/>
    <w:autoRedefine/>
    <w:uiPriority w:val="39"/>
    <w:unhideWhenUsed/>
    <w:qFormat/>
    <w:rsid w:val="00926552"/>
    <w:pPr>
      <w:spacing w:after="0"/>
      <w:ind w:left="220"/>
    </w:pPr>
    <w:rPr>
      <w:rFonts w:asciiTheme="minorHAnsi" w:hAnsiTheme="minorHAnsi" w:cstheme="minorHAnsi"/>
      <w:sz w:val="20"/>
      <w:szCs w:val="20"/>
    </w:rPr>
  </w:style>
  <w:style w:type="paragraph" w:styleId="Header">
    <w:name w:val="header"/>
    <w:basedOn w:val="Normal"/>
    <w:link w:val="HeaderChar"/>
    <w:uiPriority w:val="99"/>
    <w:unhideWhenUsed/>
    <w:rsid w:val="000D3F93"/>
    <w:pPr>
      <w:tabs>
        <w:tab w:val="center" w:pos="4513"/>
        <w:tab w:val="right" w:pos="9026"/>
      </w:tabs>
    </w:pPr>
  </w:style>
  <w:style w:type="character" w:styleId="HeaderChar" w:customStyle="1">
    <w:name w:val="Header Char"/>
    <w:link w:val="Header"/>
    <w:uiPriority w:val="99"/>
    <w:rsid w:val="000D3F93"/>
    <w:rPr>
      <w:sz w:val="22"/>
      <w:szCs w:val="22"/>
      <w:lang w:eastAsia="en-US"/>
    </w:rPr>
  </w:style>
  <w:style w:type="paragraph" w:styleId="Footer">
    <w:name w:val="footer"/>
    <w:basedOn w:val="Normal"/>
    <w:link w:val="FooterChar"/>
    <w:uiPriority w:val="99"/>
    <w:unhideWhenUsed/>
    <w:rsid w:val="000D3F93"/>
    <w:pPr>
      <w:tabs>
        <w:tab w:val="center" w:pos="4513"/>
        <w:tab w:val="right" w:pos="9026"/>
      </w:tabs>
    </w:pPr>
  </w:style>
  <w:style w:type="character" w:styleId="FooterChar" w:customStyle="1">
    <w:name w:val="Footer Char"/>
    <w:link w:val="Footer"/>
    <w:uiPriority w:val="99"/>
    <w:rsid w:val="000D3F93"/>
    <w:rPr>
      <w:sz w:val="22"/>
      <w:szCs w:val="22"/>
      <w:lang w:eastAsia="en-US"/>
    </w:rPr>
  </w:style>
  <w:style w:type="character" w:styleId="Heading2Char" w:customStyle="1">
    <w:name w:val="Heading 2 Char"/>
    <w:link w:val="Heading2"/>
    <w:uiPriority w:val="9"/>
    <w:rsid w:val="00BA0D9B"/>
    <w:rPr>
      <w:rFonts w:ascii="Calibri" w:hAnsi="Calibri" w:eastAsia="Calibri" w:cs="Times New Roman"/>
      <w:b/>
      <w:bCs/>
      <w:color w:val="365F91"/>
      <w:spacing w:val="10"/>
      <w:sz w:val="32"/>
      <w:szCs w:val="32"/>
    </w:rPr>
  </w:style>
  <w:style w:type="character" w:styleId="Heading3Char" w:customStyle="1">
    <w:name w:val="Heading 3 Char"/>
    <w:link w:val="Heading3"/>
    <w:uiPriority w:val="9"/>
    <w:rsid w:val="00594933"/>
    <w:rPr>
      <w:rFonts w:eastAsia="Times New Roman" w:cs="Calibri"/>
      <w:b/>
      <w:bCs/>
      <w:color w:val="4F81BD"/>
      <w:sz w:val="28"/>
      <w:szCs w:val="28"/>
      <w:lang w:eastAsia="ja-JP"/>
    </w:rPr>
  </w:style>
  <w:style w:type="character" w:styleId="Heading4Char" w:customStyle="1">
    <w:name w:val="Heading 4 Char"/>
    <w:link w:val="Heading4"/>
    <w:uiPriority w:val="9"/>
    <w:rsid w:val="00594933"/>
    <w:rPr>
      <w:rFonts w:eastAsia="Times New Roman" w:cs="Calibri"/>
      <w:b/>
      <w:bCs/>
      <w:color w:val="4F81BD"/>
      <w:sz w:val="24"/>
      <w:szCs w:val="24"/>
      <w:lang w:val="en-AU"/>
    </w:rPr>
  </w:style>
  <w:style w:type="paragraph" w:styleId="TOC4">
    <w:name w:val="toc 4"/>
    <w:basedOn w:val="Normal"/>
    <w:next w:val="Normal"/>
    <w:autoRedefine/>
    <w:uiPriority w:val="39"/>
    <w:unhideWhenUsed/>
    <w:rsid w:val="00617AE2"/>
    <w:pPr>
      <w:spacing w:after="0"/>
      <w:ind w:left="440"/>
    </w:pPr>
    <w:rPr>
      <w:rFonts w:asciiTheme="minorHAnsi" w:hAnsiTheme="minorHAnsi" w:cstheme="minorHAnsi"/>
      <w:sz w:val="20"/>
      <w:szCs w:val="20"/>
    </w:rPr>
  </w:style>
  <w:style w:type="character" w:styleId="CommentReference">
    <w:name w:val="annotation reference"/>
    <w:uiPriority w:val="99"/>
    <w:semiHidden/>
    <w:unhideWhenUsed/>
    <w:rsid w:val="004822C2"/>
    <w:rPr>
      <w:sz w:val="16"/>
      <w:szCs w:val="16"/>
    </w:rPr>
  </w:style>
  <w:style w:type="paragraph" w:styleId="CommentText">
    <w:name w:val="annotation text"/>
    <w:basedOn w:val="Normal"/>
    <w:link w:val="CommentTextChar"/>
    <w:uiPriority w:val="99"/>
    <w:unhideWhenUsed/>
    <w:rsid w:val="004822C2"/>
    <w:rPr>
      <w:sz w:val="20"/>
      <w:szCs w:val="20"/>
    </w:rPr>
  </w:style>
  <w:style w:type="character" w:styleId="CommentTextChar" w:customStyle="1">
    <w:name w:val="Comment Text Char"/>
    <w:link w:val="CommentText"/>
    <w:uiPriority w:val="99"/>
    <w:rsid w:val="004822C2"/>
    <w:rPr>
      <w:lang w:eastAsia="en-US"/>
    </w:rPr>
  </w:style>
  <w:style w:type="paragraph" w:styleId="CommentSubject">
    <w:name w:val="annotation subject"/>
    <w:basedOn w:val="CommentText"/>
    <w:next w:val="CommentText"/>
    <w:link w:val="CommentSubjectChar"/>
    <w:uiPriority w:val="99"/>
    <w:semiHidden/>
    <w:unhideWhenUsed/>
    <w:rsid w:val="004822C2"/>
    <w:rPr>
      <w:b/>
      <w:bCs/>
    </w:rPr>
  </w:style>
  <w:style w:type="character" w:styleId="CommentSubjectChar" w:customStyle="1">
    <w:name w:val="Comment Subject Char"/>
    <w:link w:val="CommentSubject"/>
    <w:uiPriority w:val="99"/>
    <w:semiHidden/>
    <w:rsid w:val="004822C2"/>
    <w:rPr>
      <w:b/>
      <w:bCs/>
      <w:lang w:eastAsia="en-US"/>
    </w:rPr>
  </w:style>
  <w:style w:type="character" w:styleId="IntenseEmphasis">
    <w:name w:val="Intense Emphasis"/>
    <w:uiPriority w:val="21"/>
    <w:qFormat/>
    <w:rsid w:val="004822C2"/>
    <w:rPr>
      <w:b/>
      <w:bCs/>
      <w:i/>
      <w:iCs/>
      <w:color w:val="4F81BD"/>
    </w:rPr>
  </w:style>
  <w:style w:type="paragraph" w:styleId="Glossary" w:customStyle="1">
    <w:name w:val="Glossary"/>
    <w:basedOn w:val="NoSpacing"/>
    <w:link w:val="GlossaryChar"/>
    <w:qFormat/>
    <w:rsid w:val="00440694"/>
    <w:pPr>
      <w:ind w:left="993" w:hanging="993"/>
    </w:pPr>
  </w:style>
  <w:style w:type="paragraph" w:styleId="Title1" w:customStyle="1">
    <w:name w:val="Title1"/>
    <w:next w:val="Normal"/>
    <w:link w:val="TITLEChar0"/>
    <w:qFormat/>
    <w:rsid w:val="00824A9E"/>
    <w:pPr>
      <w:spacing w:after="120" w:line="840" w:lineRule="exact"/>
    </w:pPr>
    <w:rPr>
      <w:rFonts w:ascii="Arial" w:hAnsi="Arial" w:cs="Calibri"/>
      <w:noProof/>
      <w:color w:val="000000"/>
      <w:spacing w:val="10"/>
      <w:sz w:val="72"/>
      <w:szCs w:val="84"/>
    </w:rPr>
  </w:style>
  <w:style w:type="character" w:styleId="GlossaryChar" w:customStyle="1">
    <w:name w:val="Glossary Char"/>
    <w:basedOn w:val="NoSpacingChar"/>
    <w:link w:val="Glossary"/>
    <w:rsid w:val="00440694"/>
    <w:rPr>
      <w:rFonts w:eastAsia="MS Mincho" w:cs="Arial"/>
      <w:sz w:val="22"/>
      <w:szCs w:val="22"/>
      <w:lang w:val="en-US" w:eastAsia="ja-JP"/>
    </w:rPr>
  </w:style>
  <w:style w:type="character" w:styleId="TITLEChar0" w:customStyle="1">
    <w:name w:val="TITLE Char"/>
    <w:link w:val="Title1"/>
    <w:rsid w:val="00824A9E"/>
    <w:rPr>
      <w:rFonts w:ascii="Arial" w:hAnsi="Arial" w:cs="Calibri"/>
      <w:noProof/>
      <w:color w:val="000000"/>
      <w:spacing w:val="10"/>
      <w:sz w:val="72"/>
      <w:szCs w:val="84"/>
    </w:rPr>
  </w:style>
  <w:style w:type="paragraph" w:styleId="TITLE2" w:customStyle="1">
    <w:name w:val="TITLE 2"/>
    <w:basedOn w:val="Normal"/>
    <w:rsid w:val="00824A9E"/>
    <w:pPr>
      <w:spacing w:line="520" w:lineRule="exact"/>
      <w:ind w:left="-7"/>
      <w:jc w:val="center"/>
    </w:pPr>
    <w:rPr>
      <w:spacing w:val="7"/>
      <w:sz w:val="40"/>
      <w:szCs w:val="42"/>
      <w:lang w:val="en-US"/>
    </w:rPr>
  </w:style>
  <w:style w:type="paragraph" w:styleId="FootnoteText">
    <w:name w:val="footnote text"/>
    <w:aliases w:val="Footnote Text Char2 Char,Footnote Text Char1 Char Char2,Footnote Text Char Char Char Char2,Footnote Text Char2 Char Char Char Char1,Footnote Text Char1 Char Char Char Char Char1,Footnote Text Char2,Footnote Text Char Char Char,Footnotes"/>
    <w:basedOn w:val="Normal"/>
    <w:link w:val="FootnoteTextChar"/>
    <w:autoRedefine/>
    <w:uiPriority w:val="99"/>
    <w:unhideWhenUsed/>
    <w:qFormat/>
    <w:rsid w:val="005D723B"/>
    <w:pPr>
      <w:spacing w:after="0" w:line="240" w:lineRule="auto"/>
    </w:pPr>
    <w:rPr>
      <w:rFonts w:eastAsia="MS Mincho" w:asciiTheme="minorHAnsi" w:hAnsiTheme="minorHAnsi" w:cstheme="minorHAnsi"/>
      <w:lang w:eastAsia="en-AU"/>
    </w:rPr>
  </w:style>
  <w:style w:type="character" w:styleId="FootnoteTextChar" w:customStyle="1">
    <w:name w:val="Footnote Text Char"/>
    <w:aliases w:val="Footnote Text Char2 Char Char,Footnote Text Char1 Char Char2 Char,Footnote Text Char Char Char Char2 Char,Footnote Text Char2 Char Char Char Char1 Char,Footnote Text Char1 Char Char Char Char Char1 Char,Footnote Text Char2 Char1"/>
    <w:link w:val="FootnoteText"/>
    <w:uiPriority w:val="99"/>
    <w:rsid w:val="005D723B"/>
    <w:rPr>
      <w:rFonts w:eastAsia="MS Mincho" w:asciiTheme="minorHAnsi" w:hAnsiTheme="minorHAnsi" w:cstheme="minorHAnsi"/>
      <w:sz w:val="22"/>
      <w:szCs w:val="22"/>
      <w:lang w:val="en-AU" w:eastAsia="en-AU"/>
    </w:rPr>
  </w:style>
  <w:style w:type="character" w:styleId="FootnoteReference">
    <w:name w:val="footnote reference"/>
    <w:aliases w:val="Footnotemark,FR,Footnotemark1,Footnotemark2,FR1,Footnotemark3,FR2,Footnotemark4,FR3,Footnotemark5,FR4,Footnotemark6,Footnotemark7,Footnotemark8,FR5,Footnotemark11,Footnotemark21,FR11,Footnotemark31,FR21,Footnotemark41,FR31,FR41,FR6"/>
    <w:uiPriority w:val="99"/>
    <w:unhideWhenUsed/>
    <w:qFormat/>
    <w:rsid w:val="00A555FF"/>
    <w:rPr>
      <w:vertAlign w:val="superscript"/>
    </w:rPr>
  </w:style>
  <w:style w:type="paragraph" w:styleId="Caption">
    <w:name w:val="caption"/>
    <w:basedOn w:val="Normal"/>
    <w:next w:val="Normal"/>
    <w:uiPriority w:val="35"/>
    <w:unhideWhenUsed/>
    <w:qFormat/>
    <w:rsid w:val="00A555FF"/>
    <w:pPr>
      <w:spacing w:after="120" w:line="288" w:lineRule="auto"/>
    </w:pPr>
    <w:rPr>
      <w:rFonts w:ascii="Arial" w:hAnsi="Arial" w:eastAsia="Cambria" w:cs="Cambria"/>
      <w:b/>
      <w:bCs/>
      <w:sz w:val="20"/>
      <w:szCs w:val="20"/>
      <w:lang w:eastAsia="en-AU"/>
    </w:rPr>
  </w:style>
  <w:style w:type="table" w:styleId="LightList-Accent1">
    <w:name w:val="Light List Accent 1"/>
    <w:basedOn w:val="TableNormal"/>
    <w:uiPriority w:val="61"/>
    <w:rsid w:val="00807ADA"/>
    <w:tblPr>
      <w:tblStyleRowBandSize w:val="1"/>
      <w:tblStyleColBandSize w:val="1"/>
      <w:tblBorders>
        <w:top w:val="single" w:color="4F81BD" w:sz="8" w:space="0"/>
        <w:left w:val="single" w:color="4F81BD" w:sz="8" w:space="0"/>
        <w:bottom w:val="single" w:color="4F81BD" w:sz="8" w:space="0"/>
        <w:right w:val="single" w:color="4F81BD" w:sz="8" w:space="0"/>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color="4F81BD" w:sz="6" w:space="0"/>
          <w:left w:val="single" w:color="4F81BD" w:sz="8" w:space="0"/>
          <w:bottom w:val="single" w:color="4F81BD" w:sz="8" w:space="0"/>
          <w:right w:val="single" w:color="4F81BD" w:sz="8" w:space="0"/>
        </w:tcBorders>
      </w:tcPr>
    </w:tblStylePr>
    <w:tblStylePr w:type="firstCol">
      <w:rPr>
        <w:b/>
        <w:bCs/>
      </w:rPr>
    </w:tblStylePr>
    <w:tblStylePr w:type="lastCol">
      <w:rPr>
        <w:b/>
        <w:bCs/>
      </w:rPr>
    </w:tblStylePr>
    <w:tblStylePr w:type="band1Vert">
      <w:tblPr/>
      <w:tcPr>
        <w:tcBorders>
          <w:top w:val="single" w:color="4F81BD" w:sz="8" w:space="0"/>
          <w:left w:val="single" w:color="4F81BD" w:sz="8" w:space="0"/>
          <w:bottom w:val="single" w:color="4F81BD" w:sz="8" w:space="0"/>
          <w:right w:val="single" w:color="4F81BD" w:sz="8" w:space="0"/>
        </w:tcBorders>
      </w:tcPr>
    </w:tblStylePr>
    <w:tblStylePr w:type="band1Horz">
      <w:tblPr/>
      <w:tcPr>
        <w:tcBorders>
          <w:top w:val="single" w:color="4F81BD" w:sz="8" w:space="0"/>
          <w:left w:val="single" w:color="4F81BD" w:sz="8" w:space="0"/>
          <w:bottom w:val="single" w:color="4F81BD" w:sz="8" w:space="0"/>
          <w:right w:val="single" w:color="4F81BD" w:sz="8" w:space="0"/>
        </w:tcBorders>
      </w:tcPr>
    </w:tblStylePr>
  </w:style>
  <w:style w:type="paragraph" w:styleId="ListParagraph">
    <w:name w:val="List Paragraph"/>
    <w:basedOn w:val="Normal"/>
    <w:link w:val="ListParagraphChar"/>
    <w:uiPriority w:val="34"/>
    <w:qFormat/>
    <w:rsid w:val="006904D8"/>
    <w:pPr>
      <w:spacing w:after="0" w:line="240" w:lineRule="auto"/>
      <w:ind w:left="720"/>
      <w:contextualSpacing/>
    </w:pPr>
    <w:rPr>
      <w:rFonts w:ascii="Cambria" w:hAnsi="Cambria" w:eastAsia="Cambria"/>
      <w:sz w:val="24"/>
      <w:szCs w:val="24"/>
      <w:lang w:val="en-US"/>
    </w:rPr>
  </w:style>
  <w:style w:type="character" w:styleId="ListParagraphChar" w:customStyle="1">
    <w:name w:val="List Paragraph Char"/>
    <w:basedOn w:val="DefaultParagraphFont"/>
    <w:link w:val="ListParagraph"/>
    <w:uiPriority w:val="34"/>
    <w:rsid w:val="006904D8"/>
    <w:rPr>
      <w:rFonts w:ascii="Cambria" w:hAnsi="Cambria" w:eastAsia="Cambria"/>
      <w:sz w:val="24"/>
      <w:szCs w:val="24"/>
    </w:rPr>
  </w:style>
  <w:style w:type="paragraph" w:styleId="Foornote6" w:customStyle="1">
    <w:name w:val="Foornote+6"/>
    <w:basedOn w:val="FootnoteText"/>
    <w:qFormat/>
    <w:rsid w:val="006904D8"/>
    <w:pPr>
      <w:tabs>
        <w:tab w:val="left" w:pos="170"/>
      </w:tabs>
      <w:ind w:left="198" w:hanging="198"/>
    </w:pPr>
    <w:rPr>
      <w:rFonts w:ascii="Times New Roman" w:hAnsi="Times New Roman"/>
      <w:szCs w:val="20"/>
      <w:lang w:eastAsia="en-US"/>
    </w:rPr>
  </w:style>
  <w:style w:type="paragraph" w:styleId="Footnote18" w:customStyle="1">
    <w:name w:val="Footnote+18"/>
    <w:basedOn w:val="Foornote6"/>
    <w:qFormat/>
    <w:rsid w:val="006904D8"/>
    <w:pPr>
      <w:spacing w:after="360"/>
    </w:pPr>
  </w:style>
  <w:style w:type="character" w:styleId="starpage" w:customStyle="1">
    <w:name w:val="starpage"/>
    <w:basedOn w:val="DefaultParagraphFont"/>
    <w:semiHidden/>
    <w:unhideWhenUsed/>
    <w:rsid w:val="006904D8"/>
  </w:style>
  <w:style w:type="character" w:styleId="Emphasis">
    <w:name w:val="Emphasis"/>
    <w:basedOn w:val="DefaultParagraphFont"/>
    <w:uiPriority w:val="20"/>
    <w:qFormat/>
    <w:rsid w:val="006904D8"/>
    <w:rPr>
      <w:i/>
      <w:iCs/>
    </w:rPr>
  </w:style>
  <w:style w:type="character" w:styleId="Body" w:customStyle="1">
    <w:name w:val="*Body"/>
    <w:rsid w:val="006904D8"/>
    <w:rPr>
      <w:rFonts w:ascii="Stone Serif" w:hAnsi="Stone Serif"/>
      <w:sz w:val="18"/>
    </w:rPr>
  </w:style>
  <w:style w:type="character" w:styleId="Heading5Char" w:customStyle="1">
    <w:name w:val="Heading 5 Char"/>
    <w:basedOn w:val="DefaultParagraphFont"/>
    <w:link w:val="Heading5"/>
    <w:uiPriority w:val="9"/>
    <w:rsid w:val="003921A9"/>
    <w:rPr>
      <w:rFonts w:asciiTheme="majorHAnsi" w:hAnsiTheme="majorHAnsi" w:eastAsiaTheme="majorEastAsia" w:cstheme="majorBidi"/>
      <w:color w:val="2F5496" w:themeColor="accent1" w:themeShade="BF"/>
      <w:sz w:val="22"/>
      <w:szCs w:val="22"/>
      <w:lang w:val="en-AU"/>
    </w:rPr>
  </w:style>
  <w:style w:type="character" w:styleId="UnresolvedMention1" w:customStyle="1">
    <w:name w:val="Unresolved Mention1"/>
    <w:basedOn w:val="DefaultParagraphFont"/>
    <w:uiPriority w:val="99"/>
    <w:rsid w:val="0082352C"/>
    <w:rPr>
      <w:color w:val="808080"/>
      <w:shd w:val="clear" w:color="auto" w:fill="E6E6E6"/>
    </w:rPr>
  </w:style>
  <w:style w:type="paragraph" w:styleId="Revision">
    <w:name w:val="Revision"/>
    <w:hidden/>
    <w:uiPriority w:val="99"/>
    <w:semiHidden/>
    <w:rsid w:val="00FF402C"/>
    <w:rPr>
      <w:sz w:val="22"/>
      <w:szCs w:val="22"/>
      <w:lang w:val="en-AU"/>
    </w:rPr>
  </w:style>
  <w:style w:type="paragraph" w:styleId="TOC5">
    <w:name w:val="toc 5"/>
    <w:basedOn w:val="Normal"/>
    <w:next w:val="Normal"/>
    <w:autoRedefine/>
    <w:uiPriority w:val="39"/>
    <w:unhideWhenUsed/>
    <w:rsid w:val="009F5A9C"/>
    <w:pPr>
      <w:spacing w:after="0"/>
      <w:ind w:left="660"/>
    </w:pPr>
    <w:rPr>
      <w:rFonts w:asciiTheme="minorHAnsi" w:hAnsiTheme="minorHAnsi" w:cstheme="minorHAnsi"/>
      <w:sz w:val="20"/>
      <w:szCs w:val="20"/>
    </w:rPr>
  </w:style>
  <w:style w:type="paragraph" w:styleId="TOC6">
    <w:name w:val="toc 6"/>
    <w:basedOn w:val="Normal"/>
    <w:next w:val="Normal"/>
    <w:autoRedefine/>
    <w:uiPriority w:val="39"/>
    <w:unhideWhenUsed/>
    <w:rsid w:val="009F5A9C"/>
    <w:pPr>
      <w:spacing w:after="0"/>
      <w:ind w:left="880"/>
    </w:pPr>
    <w:rPr>
      <w:rFonts w:asciiTheme="minorHAnsi" w:hAnsiTheme="minorHAnsi" w:cstheme="minorHAnsi"/>
      <w:sz w:val="20"/>
      <w:szCs w:val="20"/>
    </w:rPr>
  </w:style>
  <w:style w:type="paragraph" w:styleId="TOC7">
    <w:name w:val="toc 7"/>
    <w:basedOn w:val="Normal"/>
    <w:next w:val="Normal"/>
    <w:autoRedefine/>
    <w:uiPriority w:val="39"/>
    <w:unhideWhenUsed/>
    <w:rsid w:val="009F5A9C"/>
    <w:pPr>
      <w:spacing w:after="0"/>
      <w:ind w:left="1100"/>
    </w:pPr>
    <w:rPr>
      <w:rFonts w:asciiTheme="minorHAnsi" w:hAnsiTheme="minorHAnsi" w:cstheme="minorHAnsi"/>
      <w:sz w:val="20"/>
      <w:szCs w:val="20"/>
    </w:rPr>
  </w:style>
  <w:style w:type="paragraph" w:styleId="TOC8">
    <w:name w:val="toc 8"/>
    <w:basedOn w:val="Normal"/>
    <w:next w:val="Normal"/>
    <w:autoRedefine/>
    <w:uiPriority w:val="39"/>
    <w:unhideWhenUsed/>
    <w:rsid w:val="009F5A9C"/>
    <w:pPr>
      <w:spacing w:after="0"/>
      <w:ind w:left="1320"/>
    </w:pPr>
    <w:rPr>
      <w:rFonts w:asciiTheme="minorHAnsi" w:hAnsiTheme="minorHAnsi" w:cstheme="minorHAnsi"/>
      <w:sz w:val="20"/>
      <w:szCs w:val="20"/>
    </w:rPr>
  </w:style>
  <w:style w:type="paragraph" w:styleId="TOC9">
    <w:name w:val="toc 9"/>
    <w:basedOn w:val="Normal"/>
    <w:next w:val="Normal"/>
    <w:autoRedefine/>
    <w:uiPriority w:val="39"/>
    <w:unhideWhenUsed/>
    <w:rsid w:val="009F5A9C"/>
    <w:pPr>
      <w:spacing w:after="0"/>
      <w:ind w:left="1540"/>
    </w:pPr>
    <w:rPr>
      <w:rFonts w:asciiTheme="minorHAnsi" w:hAnsiTheme="minorHAnsi" w:cstheme="minorHAnsi"/>
      <w:sz w:val="20"/>
      <w:szCs w:val="20"/>
    </w:rPr>
  </w:style>
  <w:style w:type="paragraph" w:styleId="Quote">
    <w:name w:val="Quote"/>
    <w:basedOn w:val="Normal"/>
    <w:next w:val="Normal"/>
    <w:link w:val="QuoteChar"/>
    <w:uiPriority w:val="29"/>
    <w:qFormat/>
    <w:rsid w:val="000A5931"/>
    <w:pPr>
      <w:spacing w:before="200" w:after="160"/>
      <w:ind w:left="864" w:right="864"/>
      <w:jc w:val="center"/>
    </w:pPr>
    <w:rPr>
      <w:i/>
      <w:iCs/>
      <w:color w:val="404040" w:themeColor="text1" w:themeTint="BF"/>
    </w:rPr>
  </w:style>
  <w:style w:type="character" w:styleId="QuoteChar" w:customStyle="1">
    <w:name w:val="Quote Char"/>
    <w:basedOn w:val="DefaultParagraphFont"/>
    <w:link w:val="Quote"/>
    <w:uiPriority w:val="29"/>
    <w:rsid w:val="000A5931"/>
    <w:rPr>
      <w:i/>
      <w:iCs/>
      <w:color w:val="404040" w:themeColor="text1" w:themeTint="BF"/>
      <w:sz w:val="22"/>
      <w:szCs w:val="22"/>
      <w:lang w:val="en-AU"/>
    </w:rPr>
  </w:style>
  <w:style w:type="paragraph" w:styleId="NormalWeb">
    <w:name w:val="Normal (Web)"/>
    <w:basedOn w:val="Normal"/>
    <w:uiPriority w:val="99"/>
    <w:unhideWhenUsed/>
    <w:rsid w:val="00902961"/>
    <w:pPr>
      <w:spacing w:before="100" w:beforeAutospacing="1" w:after="100" w:afterAutospacing="1" w:line="240" w:lineRule="auto"/>
    </w:pPr>
    <w:rPr>
      <w:rFonts w:ascii="Times New Roman" w:hAnsi="Times New Roman" w:eastAsia="Times New Roman"/>
      <w:sz w:val="24"/>
      <w:szCs w:val="24"/>
      <w:lang w:eastAsia="en-AU"/>
    </w:rPr>
  </w:style>
  <w:style w:type="table" w:styleId="TableGrid">
    <w:name w:val="Table Grid"/>
    <w:basedOn w:val="TableNormal"/>
    <w:uiPriority w:val="59"/>
    <w:rsid w:val="00430304"/>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UnresolvedMention2" w:customStyle="1">
    <w:name w:val="Unresolved Mention2"/>
    <w:basedOn w:val="DefaultParagraphFont"/>
    <w:uiPriority w:val="99"/>
    <w:rsid w:val="00E63F32"/>
    <w:rPr>
      <w:color w:val="808080"/>
      <w:shd w:val="clear" w:color="auto" w:fill="E6E6E6"/>
    </w:rPr>
  </w:style>
  <w:style w:type="table" w:styleId="PlainTable4">
    <w:name w:val="Plain Table 4"/>
    <w:basedOn w:val="TableNormal"/>
    <w:uiPriority w:val="44"/>
    <w:rsid w:val="0066110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FollowedHyperlink">
    <w:name w:val="FollowedHyperlink"/>
    <w:basedOn w:val="DefaultParagraphFont"/>
    <w:uiPriority w:val="99"/>
    <w:semiHidden/>
    <w:unhideWhenUsed/>
    <w:rsid w:val="00CC63DC"/>
    <w:rPr>
      <w:color w:val="954F72" w:themeColor="followedHyperlink"/>
      <w:u w:val="single"/>
    </w:rPr>
  </w:style>
  <w:style w:type="paragraph" w:styleId="Footnote" w:customStyle="1">
    <w:name w:val="Footnote"/>
    <w:basedOn w:val="Normal"/>
    <w:uiPriority w:val="99"/>
    <w:rsid w:val="006840B0"/>
    <w:pPr>
      <w:widowControl w:val="0"/>
      <w:tabs>
        <w:tab w:val="left" w:pos="737"/>
        <w:tab w:val="left" w:pos="1020"/>
      </w:tabs>
      <w:autoSpaceDE w:val="0"/>
      <w:autoSpaceDN w:val="0"/>
      <w:adjustRightInd w:val="0"/>
      <w:spacing w:after="0" w:line="240" w:lineRule="auto"/>
      <w:ind w:left="737" w:hanging="283"/>
      <w:jc w:val="both"/>
    </w:pPr>
    <w:rPr>
      <w:rFonts w:ascii="Bembo" w:hAnsi="Bembo" w:eastAsia="Times New Roman"/>
      <w:sz w:val="24"/>
      <w:szCs w:val="24"/>
      <w:lang w:val="en-US" w:eastAsia="en-GB"/>
    </w:rPr>
  </w:style>
  <w:style w:type="paragraph" w:styleId="Textnext" w:customStyle="1">
    <w:name w:val="Textnext"/>
    <w:basedOn w:val="Normal"/>
    <w:uiPriority w:val="99"/>
    <w:rsid w:val="006840B0"/>
    <w:pPr>
      <w:widowControl w:val="0"/>
      <w:autoSpaceDE w:val="0"/>
      <w:autoSpaceDN w:val="0"/>
      <w:adjustRightInd w:val="0"/>
      <w:spacing w:after="0" w:line="240" w:lineRule="auto"/>
      <w:jc w:val="both"/>
    </w:pPr>
    <w:rPr>
      <w:rFonts w:ascii="Bembo" w:hAnsi="Bembo" w:eastAsia="Times New Roman"/>
      <w:sz w:val="24"/>
      <w:szCs w:val="24"/>
      <w:lang w:val="en-US" w:eastAsia="en-GB"/>
    </w:rPr>
  </w:style>
  <w:style w:type="character" w:styleId="Bold" w:customStyle="1">
    <w:name w:val="Bold"/>
    <w:uiPriority w:val="99"/>
    <w:rsid w:val="006840B0"/>
  </w:style>
  <w:style w:type="table" w:styleId="TableGridLight">
    <w:name w:val="Grid Table Light"/>
    <w:basedOn w:val="TableNormal"/>
    <w:uiPriority w:val="40"/>
    <w:rsid w:val="00362E37"/>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paragraph" w:styleId="paragraph" w:customStyle="1">
    <w:name w:val="paragraph"/>
    <w:basedOn w:val="Normal"/>
    <w:rsid w:val="00265C75"/>
    <w:pPr>
      <w:spacing w:before="100" w:beforeAutospacing="1" w:after="100" w:afterAutospacing="1" w:line="240" w:lineRule="auto"/>
    </w:pPr>
    <w:rPr>
      <w:rFonts w:ascii="Times New Roman" w:hAnsi="Times New Roman" w:eastAsia="Times New Roman"/>
      <w:sz w:val="24"/>
      <w:szCs w:val="24"/>
      <w:lang w:val="en-US"/>
    </w:rPr>
  </w:style>
  <w:style w:type="character" w:styleId="normaltextrun" w:customStyle="1">
    <w:name w:val="normaltextrun"/>
    <w:basedOn w:val="DefaultParagraphFont"/>
    <w:rsid w:val="00265C75"/>
  </w:style>
  <w:style w:type="character" w:styleId="scxw125545143" w:customStyle="1">
    <w:name w:val="scxw125545143"/>
    <w:basedOn w:val="DefaultParagraphFont"/>
    <w:rsid w:val="00265C75"/>
  </w:style>
  <w:style w:type="character" w:styleId="eop" w:customStyle="1">
    <w:name w:val="eop"/>
    <w:basedOn w:val="DefaultParagraphFont"/>
    <w:rsid w:val="00265C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3638062">
      <w:bodyDiv w:val="1"/>
      <w:marLeft w:val="0"/>
      <w:marRight w:val="0"/>
      <w:marTop w:val="0"/>
      <w:marBottom w:val="0"/>
      <w:divBdr>
        <w:top w:val="none" w:sz="0" w:space="0" w:color="auto"/>
        <w:left w:val="none" w:sz="0" w:space="0" w:color="auto"/>
        <w:bottom w:val="none" w:sz="0" w:space="0" w:color="auto"/>
        <w:right w:val="none" w:sz="0" w:space="0" w:color="auto"/>
      </w:divBdr>
    </w:div>
    <w:div w:id="358969426">
      <w:bodyDiv w:val="1"/>
      <w:marLeft w:val="0"/>
      <w:marRight w:val="0"/>
      <w:marTop w:val="0"/>
      <w:marBottom w:val="0"/>
      <w:divBdr>
        <w:top w:val="none" w:sz="0" w:space="0" w:color="auto"/>
        <w:left w:val="none" w:sz="0" w:space="0" w:color="auto"/>
        <w:bottom w:val="none" w:sz="0" w:space="0" w:color="auto"/>
        <w:right w:val="none" w:sz="0" w:space="0" w:color="auto"/>
      </w:divBdr>
    </w:div>
    <w:div w:id="450056727">
      <w:bodyDiv w:val="1"/>
      <w:marLeft w:val="0"/>
      <w:marRight w:val="0"/>
      <w:marTop w:val="0"/>
      <w:marBottom w:val="0"/>
      <w:divBdr>
        <w:top w:val="none" w:sz="0" w:space="0" w:color="auto"/>
        <w:left w:val="none" w:sz="0" w:space="0" w:color="auto"/>
        <w:bottom w:val="none" w:sz="0" w:space="0" w:color="auto"/>
        <w:right w:val="none" w:sz="0" w:space="0" w:color="auto"/>
      </w:divBdr>
    </w:div>
    <w:div w:id="828331448">
      <w:bodyDiv w:val="1"/>
      <w:marLeft w:val="0"/>
      <w:marRight w:val="0"/>
      <w:marTop w:val="0"/>
      <w:marBottom w:val="0"/>
      <w:divBdr>
        <w:top w:val="none" w:sz="0" w:space="0" w:color="auto"/>
        <w:left w:val="none" w:sz="0" w:space="0" w:color="auto"/>
        <w:bottom w:val="none" w:sz="0" w:space="0" w:color="auto"/>
        <w:right w:val="none" w:sz="0" w:space="0" w:color="auto"/>
      </w:divBdr>
    </w:div>
    <w:div w:id="995105366">
      <w:bodyDiv w:val="1"/>
      <w:marLeft w:val="0"/>
      <w:marRight w:val="0"/>
      <w:marTop w:val="0"/>
      <w:marBottom w:val="0"/>
      <w:divBdr>
        <w:top w:val="none" w:sz="0" w:space="0" w:color="auto"/>
        <w:left w:val="none" w:sz="0" w:space="0" w:color="auto"/>
        <w:bottom w:val="none" w:sz="0" w:space="0" w:color="auto"/>
        <w:right w:val="none" w:sz="0" w:space="0" w:color="auto"/>
      </w:divBdr>
    </w:div>
    <w:div w:id="1525627834">
      <w:bodyDiv w:val="1"/>
      <w:marLeft w:val="0"/>
      <w:marRight w:val="0"/>
      <w:marTop w:val="0"/>
      <w:marBottom w:val="0"/>
      <w:divBdr>
        <w:top w:val="none" w:sz="0" w:space="0" w:color="auto"/>
        <w:left w:val="none" w:sz="0" w:space="0" w:color="auto"/>
        <w:bottom w:val="none" w:sz="0" w:space="0" w:color="auto"/>
        <w:right w:val="none" w:sz="0" w:space="0" w:color="auto"/>
      </w:divBdr>
    </w:div>
    <w:div w:id="1572547685">
      <w:bodyDiv w:val="1"/>
      <w:marLeft w:val="0"/>
      <w:marRight w:val="0"/>
      <w:marTop w:val="0"/>
      <w:marBottom w:val="0"/>
      <w:divBdr>
        <w:top w:val="none" w:sz="0" w:space="0" w:color="auto"/>
        <w:left w:val="none" w:sz="0" w:space="0" w:color="auto"/>
        <w:bottom w:val="none" w:sz="0" w:space="0" w:color="auto"/>
        <w:right w:val="none" w:sz="0" w:space="0" w:color="auto"/>
      </w:divBdr>
    </w:div>
    <w:div w:id="1579827461">
      <w:bodyDiv w:val="1"/>
      <w:marLeft w:val="0"/>
      <w:marRight w:val="0"/>
      <w:marTop w:val="0"/>
      <w:marBottom w:val="0"/>
      <w:divBdr>
        <w:top w:val="none" w:sz="0" w:space="0" w:color="auto"/>
        <w:left w:val="none" w:sz="0" w:space="0" w:color="auto"/>
        <w:bottom w:val="none" w:sz="0" w:space="0" w:color="auto"/>
        <w:right w:val="none" w:sz="0" w:space="0" w:color="auto"/>
      </w:divBdr>
    </w:div>
    <w:div w:id="1605764224">
      <w:bodyDiv w:val="1"/>
      <w:marLeft w:val="0"/>
      <w:marRight w:val="0"/>
      <w:marTop w:val="0"/>
      <w:marBottom w:val="0"/>
      <w:divBdr>
        <w:top w:val="none" w:sz="0" w:space="0" w:color="auto"/>
        <w:left w:val="none" w:sz="0" w:space="0" w:color="auto"/>
        <w:bottom w:val="none" w:sz="0" w:space="0" w:color="auto"/>
        <w:right w:val="none" w:sz="0" w:space="0" w:color="auto"/>
      </w:divBdr>
    </w:div>
    <w:div w:id="1755514634">
      <w:bodyDiv w:val="1"/>
      <w:marLeft w:val="0"/>
      <w:marRight w:val="0"/>
      <w:marTop w:val="0"/>
      <w:marBottom w:val="0"/>
      <w:divBdr>
        <w:top w:val="none" w:sz="0" w:space="0" w:color="auto"/>
        <w:left w:val="none" w:sz="0" w:space="0" w:color="auto"/>
        <w:bottom w:val="none" w:sz="0" w:space="0" w:color="auto"/>
        <w:right w:val="none" w:sz="0" w:space="0" w:color="auto"/>
      </w:divBdr>
    </w:div>
    <w:div w:id="1782458500">
      <w:bodyDiv w:val="1"/>
      <w:marLeft w:val="0"/>
      <w:marRight w:val="0"/>
      <w:marTop w:val="0"/>
      <w:marBottom w:val="0"/>
      <w:divBdr>
        <w:top w:val="none" w:sz="0" w:space="0" w:color="auto"/>
        <w:left w:val="none" w:sz="0" w:space="0" w:color="auto"/>
        <w:bottom w:val="none" w:sz="0" w:space="0" w:color="auto"/>
        <w:right w:val="none" w:sz="0" w:space="0" w:color="auto"/>
      </w:divBdr>
    </w:div>
    <w:div w:id="1985501876">
      <w:bodyDiv w:val="1"/>
      <w:marLeft w:val="0"/>
      <w:marRight w:val="0"/>
      <w:marTop w:val="0"/>
      <w:marBottom w:val="0"/>
      <w:divBdr>
        <w:top w:val="none" w:sz="0" w:space="0" w:color="auto"/>
        <w:left w:val="none" w:sz="0" w:space="0" w:color="auto"/>
        <w:bottom w:val="none" w:sz="0" w:space="0" w:color="auto"/>
        <w:right w:val="none" w:sz="0" w:space="0" w:color="auto"/>
      </w:divBdr>
      <w:divsChild>
        <w:div w:id="882447206">
          <w:marLeft w:val="0"/>
          <w:marRight w:val="0"/>
          <w:marTop w:val="0"/>
          <w:marBottom w:val="0"/>
          <w:divBdr>
            <w:top w:val="none" w:sz="0" w:space="0" w:color="auto"/>
            <w:left w:val="none" w:sz="0" w:space="0" w:color="auto"/>
            <w:bottom w:val="none" w:sz="0" w:space="0" w:color="auto"/>
            <w:right w:val="none" w:sz="0" w:space="0" w:color="auto"/>
          </w:divBdr>
        </w:div>
        <w:div w:id="951785261">
          <w:marLeft w:val="0"/>
          <w:marRight w:val="0"/>
          <w:marTop w:val="0"/>
          <w:marBottom w:val="0"/>
          <w:divBdr>
            <w:top w:val="none" w:sz="0" w:space="0" w:color="auto"/>
            <w:left w:val="none" w:sz="0" w:space="0" w:color="auto"/>
            <w:bottom w:val="none" w:sz="0" w:space="0" w:color="auto"/>
            <w:right w:val="none" w:sz="0" w:space="0" w:color="auto"/>
          </w:divBdr>
        </w:div>
        <w:div w:id="612981902">
          <w:marLeft w:val="0"/>
          <w:marRight w:val="0"/>
          <w:marTop w:val="0"/>
          <w:marBottom w:val="0"/>
          <w:divBdr>
            <w:top w:val="none" w:sz="0" w:space="0" w:color="auto"/>
            <w:left w:val="none" w:sz="0" w:space="0" w:color="auto"/>
            <w:bottom w:val="none" w:sz="0" w:space="0" w:color="auto"/>
            <w:right w:val="none" w:sz="0" w:space="0" w:color="auto"/>
          </w:divBdr>
        </w:div>
        <w:div w:id="1436511959">
          <w:marLeft w:val="0"/>
          <w:marRight w:val="0"/>
          <w:marTop w:val="0"/>
          <w:marBottom w:val="0"/>
          <w:divBdr>
            <w:top w:val="none" w:sz="0" w:space="0" w:color="auto"/>
            <w:left w:val="none" w:sz="0" w:space="0" w:color="auto"/>
            <w:bottom w:val="none" w:sz="0" w:space="0" w:color="auto"/>
            <w:right w:val="none" w:sz="0" w:space="0" w:color="auto"/>
          </w:divBdr>
        </w:div>
        <w:div w:id="1154830722">
          <w:marLeft w:val="0"/>
          <w:marRight w:val="0"/>
          <w:marTop w:val="0"/>
          <w:marBottom w:val="0"/>
          <w:divBdr>
            <w:top w:val="none" w:sz="0" w:space="0" w:color="auto"/>
            <w:left w:val="none" w:sz="0" w:space="0" w:color="auto"/>
            <w:bottom w:val="none" w:sz="0" w:space="0" w:color="auto"/>
            <w:right w:val="none" w:sz="0" w:space="0" w:color="auto"/>
          </w:divBdr>
        </w:div>
        <w:div w:id="2042590933">
          <w:marLeft w:val="0"/>
          <w:marRight w:val="0"/>
          <w:marTop w:val="0"/>
          <w:marBottom w:val="0"/>
          <w:divBdr>
            <w:top w:val="none" w:sz="0" w:space="0" w:color="auto"/>
            <w:left w:val="none" w:sz="0" w:space="0" w:color="auto"/>
            <w:bottom w:val="none" w:sz="0" w:space="0" w:color="auto"/>
            <w:right w:val="none" w:sz="0" w:space="0" w:color="auto"/>
          </w:divBdr>
        </w:div>
        <w:div w:id="1977221939">
          <w:marLeft w:val="0"/>
          <w:marRight w:val="0"/>
          <w:marTop w:val="0"/>
          <w:marBottom w:val="0"/>
          <w:divBdr>
            <w:top w:val="none" w:sz="0" w:space="0" w:color="auto"/>
            <w:left w:val="none" w:sz="0" w:space="0" w:color="auto"/>
            <w:bottom w:val="none" w:sz="0" w:space="0" w:color="auto"/>
            <w:right w:val="none" w:sz="0" w:space="0" w:color="auto"/>
          </w:divBdr>
        </w:div>
        <w:div w:id="954871573">
          <w:marLeft w:val="0"/>
          <w:marRight w:val="0"/>
          <w:marTop w:val="0"/>
          <w:marBottom w:val="0"/>
          <w:divBdr>
            <w:top w:val="none" w:sz="0" w:space="0" w:color="auto"/>
            <w:left w:val="none" w:sz="0" w:space="0" w:color="auto"/>
            <w:bottom w:val="none" w:sz="0" w:space="0" w:color="auto"/>
            <w:right w:val="none" w:sz="0" w:space="0" w:color="auto"/>
          </w:divBdr>
        </w:div>
        <w:div w:id="1491171845">
          <w:marLeft w:val="0"/>
          <w:marRight w:val="0"/>
          <w:marTop w:val="0"/>
          <w:marBottom w:val="0"/>
          <w:divBdr>
            <w:top w:val="none" w:sz="0" w:space="0" w:color="auto"/>
            <w:left w:val="none" w:sz="0" w:space="0" w:color="auto"/>
            <w:bottom w:val="none" w:sz="0" w:space="0" w:color="auto"/>
            <w:right w:val="none" w:sz="0" w:space="0" w:color="auto"/>
          </w:divBdr>
        </w:div>
        <w:div w:id="1276015767">
          <w:marLeft w:val="0"/>
          <w:marRight w:val="0"/>
          <w:marTop w:val="0"/>
          <w:marBottom w:val="0"/>
          <w:divBdr>
            <w:top w:val="none" w:sz="0" w:space="0" w:color="auto"/>
            <w:left w:val="none" w:sz="0" w:space="0" w:color="auto"/>
            <w:bottom w:val="none" w:sz="0" w:space="0" w:color="auto"/>
            <w:right w:val="none" w:sz="0" w:space="0" w:color="auto"/>
          </w:divBdr>
        </w:div>
        <w:div w:id="1609773924">
          <w:marLeft w:val="0"/>
          <w:marRight w:val="0"/>
          <w:marTop w:val="0"/>
          <w:marBottom w:val="0"/>
          <w:divBdr>
            <w:top w:val="none" w:sz="0" w:space="0" w:color="auto"/>
            <w:left w:val="none" w:sz="0" w:space="0" w:color="auto"/>
            <w:bottom w:val="none" w:sz="0" w:space="0" w:color="auto"/>
            <w:right w:val="none" w:sz="0" w:space="0" w:color="auto"/>
          </w:divBdr>
        </w:div>
        <w:div w:id="390691849">
          <w:marLeft w:val="0"/>
          <w:marRight w:val="0"/>
          <w:marTop w:val="0"/>
          <w:marBottom w:val="0"/>
          <w:divBdr>
            <w:top w:val="none" w:sz="0" w:space="0" w:color="auto"/>
            <w:left w:val="none" w:sz="0" w:space="0" w:color="auto"/>
            <w:bottom w:val="none" w:sz="0" w:space="0" w:color="auto"/>
            <w:right w:val="none" w:sz="0" w:space="0" w:color="auto"/>
          </w:divBdr>
        </w:div>
        <w:div w:id="442696566">
          <w:marLeft w:val="0"/>
          <w:marRight w:val="0"/>
          <w:marTop w:val="0"/>
          <w:marBottom w:val="0"/>
          <w:divBdr>
            <w:top w:val="none" w:sz="0" w:space="0" w:color="auto"/>
            <w:left w:val="none" w:sz="0" w:space="0" w:color="auto"/>
            <w:bottom w:val="none" w:sz="0" w:space="0" w:color="auto"/>
            <w:right w:val="none" w:sz="0" w:space="0" w:color="auto"/>
          </w:divBdr>
        </w:div>
        <w:div w:id="1601136929">
          <w:marLeft w:val="0"/>
          <w:marRight w:val="0"/>
          <w:marTop w:val="0"/>
          <w:marBottom w:val="0"/>
          <w:divBdr>
            <w:top w:val="none" w:sz="0" w:space="0" w:color="auto"/>
            <w:left w:val="none" w:sz="0" w:space="0" w:color="auto"/>
            <w:bottom w:val="none" w:sz="0" w:space="0" w:color="auto"/>
            <w:right w:val="none" w:sz="0" w:space="0" w:color="auto"/>
          </w:divBdr>
        </w:div>
        <w:div w:id="1343048687">
          <w:marLeft w:val="0"/>
          <w:marRight w:val="0"/>
          <w:marTop w:val="0"/>
          <w:marBottom w:val="0"/>
          <w:divBdr>
            <w:top w:val="none" w:sz="0" w:space="0" w:color="auto"/>
            <w:left w:val="none" w:sz="0" w:space="0" w:color="auto"/>
            <w:bottom w:val="none" w:sz="0" w:space="0" w:color="auto"/>
            <w:right w:val="none" w:sz="0" w:space="0" w:color="auto"/>
          </w:divBdr>
        </w:div>
        <w:div w:id="1098336050">
          <w:marLeft w:val="0"/>
          <w:marRight w:val="0"/>
          <w:marTop w:val="0"/>
          <w:marBottom w:val="0"/>
          <w:divBdr>
            <w:top w:val="none" w:sz="0" w:space="0" w:color="auto"/>
            <w:left w:val="none" w:sz="0" w:space="0" w:color="auto"/>
            <w:bottom w:val="none" w:sz="0" w:space="0" w:color="auto"/>
            <w:right w:val="none" w:sz="0" w:space="0" w:color="auto"/>
          </w:divBdr>
        </w:div>
        <w:div w:id="1810825452">
          <w:marLeft w:val="0"/>
          <w:marRight w:val="0"/>
          <w:marTop w:val="0"/>
          <w:marBottom w:val="0"/>
          <w:divBdr>
            <w:top w:val="none" w:sz="0" w:space="0" w:color="auto"/>
            <w:left w:val="none" w:sz="0" w:space="0" w:color="auto"/>
            <w:bottom w:val="none" w:sz="0" w:space="0" w:color="auto"/>
            <w:right w:val="none" w:sz="0" w:space="0" w:color="auto"/>
          </w:divBdr>
        </w:div>
        <w:div w:id="2019650721">
          <w:marLeft w:val="0"/>
          <w:marRight w:val="0"/>
          <w:marTop w:val="0"/>
          <w:marBottom w:val="0"/>
          <w:divBdr>
            <w:top w:val="none" w:sz="0" w:space="0" w:color="auto"/>
            <w:left w:val="none" w:sz="0" w:space="0" w:color="auto"/>
            <w:bottom w:val="none" w:sz="0" w:space="0" w:color="auto"/>
            <w:right w:val="none" w:sz="0" w:space="0" w:color="auto"/>
          </w:divBdr>
        </w:div>
        <w:div w:id="1967851269">
          <w:marLeft w:val="0"/>
          <w:marRight w:val="0"/>
          <w:marTop w:val="0"/>
          <w:marBottom w:val="0"/>
          <w:divBdr>
            <w:top w:val="none" w:sz="0" w:space="0" w:color="auto"/>
            <w:left w:val="none" w:sz="0" w:space="0" w:color="auto"/>
            <w:bottom w:val="none" w:sz="0" w:space="0" w:color="auto"/>
            <w:right w:val="none" w:sz="0" w:space="0" w:color="auto"/>
          </w:divBdr>
        </w:div>
        <w:div w:id="1389449635">
          <w:marLeft w:val="0"/>
          <w:marRight w:val="0"/>
          <w:marTop w:val="0"/>
          <w:marBottom w:val="0"/>
          <w:divBdr>
            <w:top w:val="none" w:sz="0" w:space="0" w:color="auto"/>
            <w:left w:val="none" w:sz="0" w:space="0" w:color="auto"/>
            <w:bottom w:val="none" w:sz="0" w:space="0" w:color="auto"/>
            <w:right w:val="none" w:sz="0" w:space="0" w:color="auto"/>
          </w:divBdr>
        </w:div>
        <w:div w:id="201214185">
          <w:marLeft w:val="0"/>
          <w:marRight w:val="0"/>
          <w:marTop w:val="0"/>
          <w:marBottom w:val="0"/>
          <w:divBdr>
            <w:top w:val="none" w:sz="0" w:space="0" w:color="auto"/>
            <w:left w:val="none" w:sz="0" w:space="0" w:color="auto"/>
            <w:bottom w:val="none" w:sz="0" w:space="0" w:color="auto"/>
            <w:right w:val="none" w:sz="0" w:space="0" w:color="auto"/>
          </w:divBdr>
        </w:div>
        <w:div w:id="538857281">
          <w:marLeft w:val="0"/>
          <w:marRight w:val="0"/>
          <w:marTop w:val="0"/>
          <w:marBottom w:val="0"/>
          <w:divBdr>
            <w:top w:val="none" w:sz="0" w:space="0" w:color="auto"/>
            <w:left w:val="none" w:sz="0" w:space="0" w:color="auto"/>
            <w:bottom w:val="none" w:sz="0" w:space="0" w:color="auto"/>
            <w:right w:val="none" w:sz="0" w:space="0" w:color="auto"/>
          </w:divBdr>
        </w:div>
        <w:div w:id="333454989">
          <w:marLeft w:val="0"/>
          <w:marRight w:val="0"/>
          <w:marTop w:val="0"/>
          <w:marBottom w:val="0"/>
          <w:divBdr>
            <w:top w:val="none" w:sz="0" w:space="0" w:color="auto"/>
            <w:left w:val="none" w:sz="0" w:space="0" w:color="auto"/>
            <w:bottom w:val="none" w:sz="0" w:space="0" w:color="auto"/>
            <w:right w:val="none" w:sz="0" w:space="0" w:color="auto"/>
          </w:divBdr>
        </w:div>
        <w:div w:id="459302497">
          <w:marLeft w:val="0"/>
          <w:marRight w:val="0"/>
          <w:marTop w:val="0"/>
          <w:marBottom w:val="0"/>
          <w:divBdr>
            <w:top w:val="none" w:sz="0" w:space="0" w:color="auto"/>
            <w:left w:val="none" w:sz="0" w:space="0" w:color="auto"/>
            <w:bottom w:val="none" w:sz="0" w:space="0" w:color="auto"/>
            <w:right w:val="none" w:sz="0" w:space="0" w:color="auto"/>
          </w:divBdr>
        </w:div>
        <w:div w:id="892233722">
          <w:marLeft w:val="0"/>
          <w:marRight w:val="0"/>
          <w:marTop w:val="0"/>
          <w:marBottom w:val="0"/>
          <w:divBdr>
            <w:top w:val="none" w:sz="0" w:space="0" w:color="auto"/>
            <w:left w:val="none" w:sz="0" w:space="0" w:color="auto"/>
            <w:bottom w:val="none" w:sz="0" w:space="0" w:color="auto"/>
            <w:right w:val="none" w:sz="0" w:space="0" w:color="auto"/>
          </w:divBdr>
        </w:div>
        <w:div w:id="2006127981">
          <w:marLeft w:val="0"/>
          <w:marRight w:val="0"/>
          <w:marTop w:val="0"/>
          <w:marBottom w:val="0"/>
          <w:divBdr>
            <w:top w:val="none" w:sz="0" w:space="0" w:color="auto"/>
            <w:left w:val="none" w:sz="0" w:space="0" w:color="auto"/>
            <w:bottom w:val="none" w:sz="0" w:space="0" w:color="auto"/>
            <w:right w:val="none" w:sz="0" w:space="0" w:color="auto"/>
          </w:divBdr>
        </w:div>
        <w:div w:id="2823630">
          <w:marLeft w:val="0"/>
          <w:marRight w:val="0"/>
          <w:marTop w:val="0"/>
          <w:marBottom w:val="0"/>
          <w:divBdr>
            <w:top w:val="none" w:sz="0" w:space="0" w:color="auto"/>
            <w:left w:val="none" w:sz="0" w:space="0" w:color="auto"/>
            <w:bottom w:val="none" w:sz="0" w:space="0" w:color="auto"/>
            <w:right w:val="none" w:sz="0" w:space="0" w:color="auto"/>
          </w:divBdr>
        </w:div>
        <w:div w:id="149291298">
          <w:marLeft w:val="0"/>
          <w:marRight w:val="0"/>
          <w:marTop w:val="0"/>
          <w:marBottom w:val="0"/>
          <w:divBdr>
            <w:top w:val="none" w:sz="0" w:space="0" w:color="auto"/>
            <w:left w:val="none" w:sz="0" w:space="0" w:color="auto"/>
            <w:bottom w:val="none" w:sz="0" w:space="0" w:color="auto"/>
            <w:right w:val="none" w:sz="0" w:space="0" w:color="auto"/>
          </w:divBdr>
        </w:div>
        <w:div w:id="168183409">
          <w:marLeft w:val="0"/>
          <w:marRight w:val="0"/>
          <w:marTop w:val="0"/>
          <w:marBottom w:val="0"/>
          <w:divBdr>
            <w:top w:val="none" w:sz="0" w:space="0" w:color="auto"/>
            <w:left w:val="none" w:sz="0" w:space="0" w:color="auto"/>
            <w:bottom w:val="none" w:sz="0" w:space="0" w:color="auto"/>
            <w:right w:val="none" w:sz="0" w:space="0" w:color="auto"/>
          </w:divBdr>
        </w:div>
        <w:div w:id="1844585484">
          <w:marLeft w:val="0"/>
          <w:marRight w:val="0"/>
          <w:marTop w:val="0"/>
          <w:marBottom w:val="0"/>
          <w:divBdr>
            <w:top w:val="none" w:sz="0" w:space="0" w:color="auto"/>
            <w:left w:val="none" w:sz="0" w:space="0" w:color="auto"/>
            <w:bottom w:val="none" w:sz="0" w:space="0" w:color="auto"/>
            <w:right w:val="none" w:sz="0" w:space="0" w:color="auto"/>
          </w:divBdr>
        </w:div>
        <w:div w:id="1868374734">
          <w:marLeft w:val="0"/>
          <w:marRight w:val="0"/>
          <w:marTop w:val="0"/>
          <w:marBottom w:val="0"/>
          <w:divBdr>
            <w:top w:val="none" w:sz="0" w:space="0" w:color="auto"/>
            <w:left w:val="none" w:sz="0" w:space="0" w:color="auto"/>
            <w:bottom w:val="none" w:sz="0" w:space="0" w:color="auto"/>
            <w:right w:val="none" w:sz="0" w:space="0" w:color="auto"/>
          </w:divBdr>
        </w:div>
        <w:div w:id="1072388706">
          <w:marLeft w:val="0"/>
          <w:marRight w:val="0"/>
          <w:marTop w:val="0"/>
          <w:marBottom w:val="0"/>
          <w:divBdr>
            <w:top w:val="none" w:sz="0" w:space="0" w:color="auto"/>
            <w:left w:val="none" w:sz="0" w:space="0" w:color="auto"/>
            <w:bottom w:val="none" w:sz="0" w:space="0" w:color="auto"/>
            <w:right w:val="none" w:sz="0" w:space="0" w:color="auto"/>
          </w:divBdr>
        </w:div>
        <w:div w:id="1922644106">
          <w:marLeft w:val="0"/>
          <w:marRight w:val="0"/>
          <w:marTop w:val="0"/>
          <w:marBottom w:val="0"/>
          <w:divBdr>
            <w:top w:val="none" w:sz="0" w:space="0" w:color="auto"/>
            <w:left w:val="none" w:sz="0" w:space="0" w:color="auto"/>
            <w:bottom w:val="none" w:sz="0" w:space="0" w:color="auto"/>
            <w:right w:val="none" w:sz="0" w:space="0" w:color="auto"/>
          </w:divBdr>
        </w:div>
        <w:div w:id="833187489">
          <w:marLeft w:val="0"/>
          <w:marRight w:val="0"/>
          <w:marTop w:val="0"/>
          <w:marBottom w:val="0"/>
          <w:divBdr>
            <w:top w:val="none" w:sz="0" w:space="0" w:color="auto"/>
            <w:left w:val="none" w:sz="0" w:space="0" w:color="auto"/>
            <w:bottom w:val="none" w:sz="0" w:space="0" w:color="auto"/>
            <w:right w:val="none" w:sz="0" w:space="0" w:color="auto"/>
          </w:divBdr>
        </w:div>
        <w:div w:id="870915225">
          <w:marLeft w:val="0"/>
          <w:marRight w:val="0"/>
          <w:marTop w:val="0"/>
          <w:marBottom w:val="0"/>
          <w:divBdr>
            <w:top w:val="none" w:sz="0" w:space="0" w:color="auto"/>
            <w:left w:val="none" w:sz="0" w:space="0" w:color="auto"/>
            <w:bottom w:val="none" w:sz="0" w:space="0" w:color="auto"/>
            <w:right w:val="none" w:sz="0" w:space="0" w:color="auto"/>
          </w:divBdr>
        </w:div>
        <w:div w:id="862717599">
          <w:marLeft w:val="0"/>
          <w:marRight w:val="0"/>
          <w:marTop w:val="0"/>
          <w:marBottom w:val="0"/>
          <w:divBdr>
            <w:top w:val="none" w:sz="0" w:space="0" w:color="auto"/>
            <w:left w:val="none" w:sz="0" w:space="0" w:color="auto"/>
            <w:bottom w:val="none" w:sz="0" w:space="0" w:color="auto"/>
            <w:right w:val="none" w:sz="0" w:space="0" w:color="auto"/>
          </w:divBdr>
        </w:div>
        <w:div w:id="2081751114">
          <w:marLeft w:val="0"/>
          <w:marRight w:val="0"/>
          <w:marTop w:val="0"/>
          <w:marBottom w:val="0"/>
          <w:divBdr>
            <w:top w:val="none" w:sz="0" w:space="0" w:color="auto"/>
            <w:left w:val="none" w:sz="0" w:space="0" w:color="auto"/>
            <w:bottom w:val="none" w:sz="0" w:space="0" w:color="auto"/>
            <w:right w:val="none" w:sz="0" w:space="0" w:color="auto"/>
          </w:divBdr>
        </w:div>
        <w:div w:id="214002250">
          <w:marLeft w:val="0"/>
          <w:marRight w:val="0"/>
          <w:marTop w:val="0"/>
          <w:marBottom w:val="0"/>
          <w:divBdr>
            <w:top w:val="none" w:sz="0" w:space="0" w:color="auto"/>
            <w:left w:val="none" w:sz="0" w:space="0" w:color="auto"/>
            <w:bottom w:val="none" w:sz="0" w:space="0" w:color="auto"/>
            <w:right w:val="none" w:sz="0" w:space="0" w:color="auto"/>
          </w:divBdr>
        </w:div>
        <w:div w:id="1235317866">
          <w:marLeft w:val="0"/>
          <w:marRight w:val="0"/>
          <w:marTop w:val="0"/>
          <w:marBottom w:val="0"/>
          <w:divBdr>
            <w:top w:val="none" w:sz="0" w:space="0" w:color="auto"/>
            <w:left w:val="none" w:sz="0" w:space="0" w:color="auto"/>
            <w:bottom w:val="none" w:sz="0" w:space="0" w:color="auto"/>
            <w:right w:val="none" w:sz="0" w:space="0" w:color="auto"/>
          </w:divBdr>
        </w:div>
        <w:div w:id="1040132679">
          <w:marLeft w:val="0"/>
          <w:marRight w:val="0"/>
          <w:marTop w:val="0"/>
          <w:marBottom w:val="0"/>
          <w:divBdr>
            <w:top w:val="none" w:sz="0" w:space="0" w:color="auto"/>
            <w:left w:val="none" w:sz="0" w:space="0" w:color="auto"/>
            <w:bottom w:val="none" w:sz="0" w:space="0" w:color="auto"/>
            <w:right w:val="none" w:sz="0" w:space="0" w:color="auto"/>
          </w:divBdr>
        </w:div>
        <w:div w:id="1824468653">
          <w:marLeft w:val="0"/>
          <w:marRight w:val="0"/>
          <w:marTop w:val="0"/>
          <w:marBottom w:val="0"/>
          <w:divBdr>
            <w:top w:val="none" w:sz="0" w:space="0" w:color="auto"/>
            <w:left w:val="none" w:sz="0" w:space="0" w:color="auto"/>
            <w:bottom w:val="none" w:sz="0" w:space="0" w:color="auto"/>
            <w:right w:val="none" w:sz="0" w:space="0" w:color="auto"/>
          </w:divBdr>
        </w:div>
        <w:div w:id="847712802">
          <w:marLeft w:val="0"/>
          <w:marRight w:val="0"/>
          <w:marTop w:val="0"/>
          <w:marBottom w:val="0"/>
          <w:divBdr>
            <w:top w:val="none" w:sz="0" w:space="0" w:color="auto"/>
            <w:left w:val="none" w:sz="0" w:space="0" w:color="auto"/>
            <w:bottom w:val="none" w:sz="0" w:space="0" w:color="auto"/>
            <w:right w:val="none" w:sz="0" w:space="0" w:color="auto"/>
          </w:divBdr>
        </w:div>
        <w:div w:id="498353274">
          <w:marLeft w:val="0"/>
          <w:marRight w:val="0"/>
          <w:marTop w:val="0"/>
          <w:marBottom w:val="0"/>
          <w:divBdr>
            <w:top w:val="none" w:sz="0" w:space="0" w:color="auto"/>
            <w:left w:val="none" w:sz="0" w:space="0" w:color="auto"/>
            <w:bottom w:val="none" w:sz="0" w:space="0" w:color="auto"/>
            <w:right w:val="none" w:sz="0" w:space="0" w:color="auto"/>
          </w:divBdr>
        </w:div>
        <w:div w:id="429786216">
          <w:marLeft w:val="0"/>
          <w:marRight w:val="0"/>
          <w:marTop w:val="0"/>
          <w:marBottom w:val="0"/>
          <w:divBdr>
            <w:top w:val="none" w:sz="0" w:space="0" w:color="auto"/>
            <w:left w:val="none" w:sz="0" w:space="0" w:color="auto"/>
            <w:bottom w:val="none" w:sz="0" w:space="0" w:color="auto"/>
            <w:right w:val="none" w:sz="0" w:space="0" w:color="auto"/>
          </w:divBdr>
        </w:div>
        <w:div w:id="1087770548">
          <w:marLeft w:val="0"/>
          <w:marRight w:val="0"/>
          <w:marTop w:val="0"/>
          <w:marBottom w:val="0"/>
          <w:divBdr>
            <w:top w:val="none" w:sz="0" w:space="0" w:color="auto"/>
            <w:left w:val="none" w:sz="0" w:space="0" w:color="auto"/>
            <w:bottom w:val="none" w:sz="0" w:space="0" w:color="auto"/>
            <w:right w:val="none" w:sz="0" w:space="0" w:color="auto"/>
          </w:divBdr>
          <w:divsChild>
            <w:div w:id="561866767">
              <w:marLeft w:val="0"/>
              <w:marRight w:val="0"/>
              <w:marTop w:val="0"/>
              <w:marBottom w:val="0"/>
              <w:divBdr>
                <w:top w:val="none" w:sz="0" w:space="0" w:color="auto"/>
                <w:left w:val="none" w:sz="0" w:space="0" w:color="auto"/>
                <w:bottom w:val="none" w:sz="0" w:space="0" w:color="auto"/>
                <w:right w:val="none" w:sz="0" w:space="0" w:color="auto"/>
              </w:divBdr>
            </w:div>
            <w:div w:id="828593856">
              <w:marLeft w:val="0"/>
              <w:marRight w:val="0"/>
              <w:marTop w:val="0"/>
              <w:marBottom w:val="0"/>
              <w:divBdr>
                <w:top w:val="none" w:sz="0" w:space="0" w:color="auto"/>
                <w:left w:val="none" w:sz="0" w:space="0" w:color="auto"/>
                <w:bottom w:val="none" w:sz="0" w:space="0" w:color="auto"/>
                <w:right w:val="none" w:sz="0" w:space="0" w:color="auto"/>
              </w:divBdr>
            </w:div>
            <w:div w:id="344211914">
              <w:marLeft w:val="0"/>
              <w:marRight w:val="0"/>
              <w:marTop w:val="0"/>
              <w:marBottom w:val="0"/>
              <w:divBdr>
                <w:top w:val="none" w:sz="0" w:space="0" w:color="auto"/>
                <w:left w:val="none" w:sz="0" w:space="0" w:color="auto"/>
                <w:bottom w:val="none" w:sz="0" w:space="0" w:color="auto"/>
                <w:right w:val="none" w:sz="0" w:space="0" w:color="auto"/>
              </w:divBdr>
            </w:div>
            <w:div w:id="1458528181">
              <w:marLeft w:val="0"/>
              <w:marRight w:val="0"/>
              <w:marTop w:val="0"/>
              <w:marBottom w:val="0"/>
              <w:divBdr>
                <w:top w:val="none" w:sz="0" w:space="0" w:color="auto"/>
                <w:left w:val="none" w:sz="0" w:space="0" w:color="auto"/>
                <w:bottom w:val="none" w:sz="0" w:space="0" w:color="auto"/>
                <w:right w:val="none" w:sz="0" w:space="0" w:color="auto"/>
              </w:divBdr>
            </w:div>
          </w:divsChild>
        </w:div>
        <w:div w:id="1986737981">
          <w:marLeft w:val="0"/>
          <w:marRight w:val="0"/>
          <w:marTop w:val="0"/>
          <w:marBottom w:val="0"/>
          <w:divBdr>
            <w:top w:val="none" w:sz="0" w:space="0" w:color="auto"/>
            <w:left w:val="none" w:sz="0" w:space="0" w:color="auto"/>
            <w:bottom w:val="none" w:sz="0" w:space="0" w:color="auto"/>
            <w:right w:val="none" w:sz="0" w:space="0" w:color="auto"/>
          </w:divBdr>
          <w:divsChild>
            <w:div w:id="284626511">
              <w:marLeft w:val="0"/>
              <w:marRight w:val="0"/>
              <w:marTop w:val="0"/>
              <w:marBottom w:val="0"/>
              <w:divBdr>
                <w:top w:val="none" w:sz="0" w:space="0" w:color="auto"/>
                <w:left w:val="none" w:sz="0" w:space="0" w:color="auto"/>
                <w:bottom w:val="none" w:sz="0" w:space="0" w:color="auto"/>
                <w:right w:val="none" w:sz="0" w:space="0" w:color="auto"/>
              </w:divBdr>
            </w:div>
            <w:div w:id="81608199">
              <w:marLeft w:val="0"/>
              <w:marRight w:val="0"/>
              <w:marTop w:val="0"/>
              <w:marBottom w:val="0"/>
              <w:divBdr>
                <w:top w:val="none" w:sz="0" w:space="0" w:color="auto"/>
                <w:left w:val="none" w:sz="0" w:space="0" w:color="auto"/>
                <w:bottom w:val="none" w:sz="0" w:space="0" w:color="auto"/>
                <w:right w:val="none" w:sz="0" w:space="0" w:color="auto"/>
              </w:divBdr>
            </w:div>
          </w:divsChild>
        </w:div>
        <w:div w:id="804666977">
          <w:marLeft w:val="0"/>
          <w:marRight w:val="0"/>
          <w:marTop w:val="0"/>
          <w:marBottom w:val="0"/>
          <w:divBdr>
            <w:top w:val="none" w:sz="0" w:space="0" w:color="auto"/>
            <w:left w:val="none" w:sz="0" w:space="0" w:color="auto"/>
            <w:bottom w:val="none" w:sz="0" w:space="0" w:color="auto"/>
            <w:right w:val="none" w:sz="0" w:space="0" w:color="auto"/>
          </w:divBdr>
          <w:divsChild>
            <w:div w:id="1057699992">
              <w:marLeft w:val="0"/>
              <w:marRight w:val="0"/>
              <w:marTop w:val="0"/>
              <w:marBottom w:val="0"/>
              <w:divBdr>
                <w:top w:val="none" w:sz="0" w:space="0" w:color="auto"/>
                <w:left w:val="none" w:sz="0" w:space="0" w:color="auto"/>
                <w:bottom w:val="none" w:sz="0" w:space="0" w:color="auto"/>
                <w:right w:val="none" w:sz="0" w:space="0" w:color="auto"/>
              </w:divBdr>
            </w:div>
            <w:div w:id="1223558210">
              <w:marLeft w:val="0"/>
              <w:marRight w:val="0"/>
              <w:marTop w:val="0"/>
              <w:marBottom w:val="0"/>
              <w:divBdr>
                <w:top w:val="none" w:sz="0" w:space="0" w:color="auto"/>
                <w:left w:val="none" w:sz="0" w:space="0" w:color="auto"/>
                <w:bottom w:val="none" w:sz="0" w:space="0" w:color="auto"/>
                <w:right w:val="none" w:sz="0" w:space="0" w:color="auto"/>
              </w:divBdr>
            </w:div>
            <w:div w:id="1562402744">
              <w:marLeft w:val="0"/>
              <w:marRight w:val="0"/>
              <w:marTop w:val="0"/>
              <w:marBottom w:val="0"/>
              <w:divBdr>
                <w:top w:val="none" w:sz="0" w:space="0" w:color="auto"/>
                <w:left w:val="none" w:sz="0" w:space="0" w:color="auto"/>
                <w:bottom w:val="none" w:sz="0" w:space="0" w:color="auto"/>
                <w:right w:val="none" w:sz="0" w:space="0" w:color="auto"/>
              </w:divBdr>
            </w:div>
            <w:div w:id="526412749">
              <w:marLeft w:val="0"/>
              <w:marRight w:val="0"/>
              <w:marTop w:val="0"/>
              <w:marBottom w:val="0"/>
              <w:divBdr>
                <w:top w:val="none" w:sz="0" w:space="0" w:color="auto"/>
                <w:left w:val="none" w:sz="0" w:space="0" w:color="auto"/>
                <w:bottom w:val="none" w:sz="0" w:space="0" w:color="auto"/>
                <w:right w:val="none" w:sz="0" w:space="0" w:color="auto"/>
              </w:divBdr>
            </w:div>
          </w:divsChild>
        </w:div>
        <w:div w:id="1745184051">
          <w:marLeft w:val="0"/>
          <w:marRight w:val="0"/>
          <w:marTop w:val="0"/>
          <w:marBottom w:val="0"/>
          <w:divBdr>
            <w:top w:val="none" w:sz="0" w:space="0" w:color="auto"/>
            <w:left w:val="none" w:sz="0" w:space="0" w:color="auto"/>
            <w:bottom w:val="none" w:sz="0" w:space="0" w:color="auto"/>
            <w:right w:val="none" w:sz="0" w:space="0" w:color="auto"/>
          </w:divBdr>
          <w:divsChild>
            <w:div w:id="802307208">
              <w:marLeft w:val="0"/>
              <w:marRight w:val="0"/>
              <w:marTop w:val="0"/>
              <w:marBottom w:val="0"/>
              <w:divBdr>
                <w:top w:val="none" w:sz="0" w:space="0" w:color="auto"/>
                <w:left w:val="none" w:sz="0" w:space="0" w:color="auto"/>
                <w:bottom w:val="none" w:sz="0" w:space="0" w:color="auto"/>
                <w:right w:val="none" w:sz="0" w:space="0" w:color="auto"/>
              </w:divBdr>
            </w:div>
            <w:div w:id="1346665473">
              <w:marLeft w:val="0"/>
              <w:marRight w:val="0"/>
              <w:marTop w:val="0"/>
              <w:marBottom w:val="0"/>
              <w:divBdr>
                <w:top w:val="none" w:sz="0" w:space="0" w:color="auto"/>
                <w:left w:val="none" w:sz="0" w:space="0" w:color="auto"/>
                <w:bottom w:val="none" w:sz="0" w:space="0" w:color="auto"/>
                <w:right w:val="none" w:sz="0" w:space="0" w:color="auto"/>
              </w:divBdr>
            </w:div>
          </w:divsChild>
        </w:div>
        <w:div w:id="1939361672">
          <w:marLeft w:val="0"/>
          <w:marRight w:val="0"/>
          <w:marTop w:val="0"/>
          <w:marBottom w:val="0"/>
          <w:divBdr>
            <w:top w:val="none" w:sz="0" w:space="0" w:color="auto"/>
            <w:left w:val="none" w:sz="0" w:space="0" w:color="auto"/>
            <w:bottom w:val="none" w:sz="0" w:space="0" w:color="auto"/>
            <w:right w:val="none" w:sz="0" w:space="0" w:color="auto"/>
          </w:divBdr>
          <w:divsChild>
            <w:div w:id="217674005">
              <w:marLeft w:val="0"/>
              <w:marRight w:val="0"/>
              <w:marTop w:val="0"/>
              <w:marBottom w:val="0"/>
              <w:divBdr>
                <w:top w:val="none" w:sz="0" w:space="0" w:color="auto"/>
                <w:left w:val="none" w:sz="0" w:space="0" w:color="auto"/>
                <w:bottom w:val="none" w:sz="0" w:space="0" w:color="auto"/>
                <w:right w:val="none" w:sz="0" w:space="0" w:color="auto"/>
              </w:divBdr>
            </w:div>
            <w:div w:id="504714005">
              <w:marLeft w:val="0"/>
              <w:marRight w:val="0"/>
              <w:marTop w:val="0"/>
              <w:marBottom w:val="0"/>
              <w:divBdr>
                <w:top w:val="none" w:sz="0" w:space="0" w:color="auto"/>
                <w:left w:val="none" w:sz="0" w:space="0" w:color="auto"/>
                <w:bottom w:val="none" w:sz="0" w:space="0" w:color="auto"/>
                <w:right w:val="none" w:sz="0" w:space="0" w:color="auto"/>
              </w:divBdr>
            </w:div>
            <w:div w:id="1646813818">
              <w:marLeft w:val="0"/>
              <w:marRight w:val="0"/>
              <w:marTop w:val="0"/>
              <w:marBottom w:val="0"/>
              <w:divBdr>
                <w:top w:val="none" w:sz="0" w:space="0" w:color="auto"/>
                <w:left w:val="none" w:sz="0" w:space="0" w:color="auto"/>
                <w:bottom w:val="none" w:sz="0" w:space="0" w:color="auto"/>
                <w:right w:val="none" w:sz="0" w:space="0" w:color="auto"/>
              </w:divBdr>
            </w:div>
            <w:div w:id="236061135">
              <w:marLeft w:val="0"/>
              <w:marRight w:val="0"/>
              <w:marTop w:val="0"/>
              <w:marBottom w:val="0"/>
              <w:divBdr>
                <w:top w:val="none" w:sz="0" w:space="0" w:color="auto"/>
                <w:left w:val="none" w:sz="0" w:space="0" w:color="auto"/>
                <w:bottom w:val="none" w:sz="0" w:space="0" w:color="auto"/>
                <w:right w:val="none" w:sz="0" w:space="0" w:color="auto"/>
              </w:divBdr>
            </w:div>
          </w:divsChild>
        </w:div>
        <w:div w:id="1588689113">
          <w:marLeft w:val="0"/>
          <w:marRight w:val="0"/>
          <w:marTop w:val="0"/>
          <w:marBottom w:val="0"/>
          <w:divBdr>
            <w:top w:val="none" w:sz="0" w:space="0" w:color="auto"/>
            <w:left w:val="none" w:sz="0" w:space="0" w:color="auto"/>
            <w:bottom w:val="none" w:sz="0" w:space="0" w:color="auto"/>
            <w:right w:val="none" w:sz="0" w:space="0" w:color="auto"/>
          </w:divBdr>
          <w:divsChild>
            <w:div w:id="1070883677">
              <w:marLeft w:val="0"/>
              <w:marRight w:val="0"/>
              <w:marTop w:val="0"/>
              <w:marBottom w:val="0"/>
              <w:divBdr>
                <w:top w:val="none" w:sz="0" w:space="0" w:color="auto"/>
                <w:left w:val="none" w:sz="0" w:space="0" w:color="auto"/>
                <w:bottom w:val="none" w:sz="0" w:space="0" w:color="auto"/>
                <w:right w:val="none" w:sz="0" w:space="0" w:color="auto"/>
              </w:divBdr>
            </w:div>
            <w:div w:id="522089867">
              <w:marLeft w:val="0"/>
              <w:marRight w:val="0"/>
              <w:marTop w:val="0"/>
              <w:marBottom w:val="0"/>
              <w:divBdr>
                <w:top w:val="none" w:sz="0" w:space="0" w:color="auto"/>
                <w:left w:val="none" w:sz="0" w:space="0" w:color="auto"/>
                <w:bottom w:val="none" w:sz="0" w:space="0" w:color="auto"/>
                <w:right w:val="none" w:sz="0" w:space="0" w:color="auto"/>
              </w:divBdr>
            </w:div>
            <w:div w:id="1039163608">
              <w:marLeft w:val="0"/>
              <w:marRight w:val="0"/>
              <w:marTop w:val="0"/>
              <w:marBottom w:val="0"/>
              <w:divBdr>
                <w:top w:val="none" w:sz="0" w:space="0" w:color="auto"/>
                <w:left w:val="none" w:sz="0" w:space="0" w:color="auto"/>
                <w:bottom w:val="none" w:sz="0" w:space="0" w:color="auto"/>
                <w:right w:val="none" w:sz="0" w:space="0" w:color="auto"/>
              </w:divBdr>
            </w:div>
          </w:divsChild>
        </w:div>
        <w:div w:id="511183967">
          <w:marLeft w:val="0"/>
          <w:marRight w:val="0"/>
          <w:marTop w:val="0"/>
          <w:marBottom w:val="0"/>
          <w:divBdr>
            <w:top w:val="none" w:sz="0" w:space="0" w:color="auto"/>
            <w:left w:val="none" w:sz="0" w:space="0" w:color="auto"/>
            <w:bottom w:val="none" w:sz="0" w:space="0" w:color="auto"/>
            <w:right w:val="none" w:sz="0" w:space="0" w:color="auto"/>
          </w:divBdr>
          <w:divsChild>
            <w:div w:id="1074667053">
              <w:marLeft w:val="0"/>
              <w:marRight w:val="0"/>
              <w:marTop w:val="0"/>
              <w:marBottom w:val="0"/>
              <w:divBdr>
                <w:top w:val="none" w:sz="0" w:space="0" w:color="auto"/>
                <w:left w:val="none" w:sz="0" w:space="0" w:color="auto"/>
                <w:bottom w:val="none" w:sz="0" w:space="0" w:color="auto"/>
                <w:right w:val="none" w:sz="0" w:space="0" w:color="auto"/>
              </w:divBdr>
            </w:div>
            <w:div w:id="1607299974">
              <w:marLeft w:val="0"/>
              <w:marRight w:val="0"/>
              <w:marTop w:val="0"/>
              <w:marBottom w:val="0"/>
              <w:divBdr>
                <w:top w:val="none" w:sz="0" w:space="0" w:color="auto"/>
                <w:left w:val="none" w:sz="0" w:space="0" w:color="auto"/>
                <w:bottom w:val="none" w:sz="0" w:space="0" w:color="auto"/>
                <w:right w:val="none" w:sz="0" w:space="0" w:color="auto"/>
              </w:divBdr>
            </w:div>
            <w:div w:id="594216044">
              <w:marLeft w:val="0"/>
              <w:marRight w:val="0"/>
              <w:marTop w:val="0"/>
              <w:marBottom w:val="0"/>
              <w:divBdr>
                <w:top w:val="none" w:sz="0" w:space="0" w:color="auto"/>
                <w:left w:val="none" w:sz="0" w:space="0" w:color="auto"/>
                <w:bottom w:val="none" w:sz="0" w:space="0" w:color="auto"/>
                <w:right w:val="none" w:sz="0" w:space="0" w:color="auto"/>
              </w:divBdr>
            </w:div>
          </w:divsChild>
        </w:div>
        <w:div w:id="723985633">
          <w:marLeft w:val="0"/>
          <w:marRight w:val="0"/>
          <w:marTop w:val="0"/>
          <w:marBottom w:val="0"/>
          <w:divBdr>
            <w:top w:val="none" w:sz="0" w:space="0" w:color="auto"/>
            <w:left w:val="none" w:sz="0" w:space="0" w:color="auto"/>
            <w:bottom w:val="none" w:sz="0" w:space="0" w:color="auto"/>
            <w:right w:val="none" w:sz="0" w:space="0" w:color="auto"/>
          </w:divBdr>
          <w:divsChild>
            <w:div w:id="1090468346">
              <w:marLeft w:val="0"/>
              <w:marRight w:val="0"/>
              <w:marTop w:val="0"/>
              <w:marBottom w:val="0"/>
              <w:divBdr>
                <w:top w:val="none" w:sz="0" w:space="0" w:color="auto"/>
                <w:left w:val="none" w:sz="0" w:space="0" w:color="auto"/>
                <w:bottom w:val="none" w:sz="0" w:space="0" w:color="auto"/>
                <w:right w:val="none" w:sz="0" w:space="0" w:color="auto"/>
              </w:divBdr>
            </w:div>
            <w:div w:id="246038323">
              <w:marLeft w:val="0"/>
              <w:marRight w:val="0"/>
              <w:marTop w:val="0"/>
              <w:marBottom w:val="0"/>
              <w:divBdr>
                <w:top w:val="none" w:sz="0" w:space="0" w:color="auto"/>
                <w:left w:val="none" w:sz="0" w:space="0" w:color="auto"/>
                <w:bottom w:val="none" w:sz="0" w:space="0" w:color="auto"/>
                <w:right w:val="none" w:sz="0" w:space="0" w:color="auto"/>
              </w:divBdr>
            </w:div>
          </w:divsChild>
        </w:div>
        <w:div w:id="1871914816">
          <w:marLeft w:val="0"/>
          <w:marRight w:val="0"/>
          <w:marTop w:val="0"/>
          <w:marBottom w:val="0"/>
          <w:divBdr>
            <w:top w:val="none" w:sz="0" w:space="0" w:color="auto"/>
            <w:left w:val="none" w:sz="0" w:space="0" w:color="auto"/>
            <w:bottom w:val="none" w:sz="0" w:space="0" w:color="auto"/>
            <w:right w:val="none" w:sz="0" w:space="0" w:color="auto"/>
          </w:divBdr>
          <w:divsChild>
            <w:div w:id="1875337742">
              <w:marLeft w:val="0"/>
              <w:marRight w:val="0"/>
              <w:marTop w:val="0"/>
              <w:marBottom w:val="0"/>
              <w:divBdr>
                <w:top w:val="none" w:sz="0" w:space="0" w:color="auto"/>
                <w:left w:val="none" w:sz="0" w:space="0" w:color="auto"/>
                <w:bottom w:val="none" w:sz="0" w:space="0" w:color="auto"/>
                <w:right w:val="none" w:sz="0" w:space="0" w:color="auto"/>
              </w:divBdr>
            </w:div>
            <w:div w:id="660277755">
              <w:marLeft w:val="0"/>
              <w:marRight w:val="0"/>
              <w:marTop w:val="0"/>
              <w:marBottom w:val="0"/>
              <w:divBdr>
                <w:top w:val="none" w:sz="0" w:space="0" w:color="auto"/>
                <w:left w:val="none" w:sz="0" w:space="0" w:color="auto"/>
                <w:bottom w:val="none" w:sz="0" w:space="0" w:color="auto"/>
                <w:right w:val="none" w:sz="0" w:space="0" w:color="auto"/>
              </w:divBdr>
            </w:div>
            <w:div w:id="420151562">
              <w:marLeft w:val="0"/>
              <w:marRight w:val="0"/>
              <w:marTop w:val="0"/>
              <w:marBottom w:val="0"/>
              <w:divBdr>
                <w:top w:val="none" w:sz="0" w:space="0" w:color="auto"/>
                <w:left w:val="none" w:sz="0" w:space="0" w:color="auto"/>
                <w:bottom w:val="none" w:sz="0" w:space="0" w:color="auto"/>
                <w:right w:val="none" w:sz="0" w:space="0" w:color="auto"/>
              </w:divBdr>
            </w:div>
          </w:divsChild>
        </w:div>
        <w:div w:id="474300206">
          <w:marLeft w:val="0"/>
          <w:marRight w:val="0"/>
          <w:marTop w:val="0"/>
          <w:marBottom w:val="0"/>
          <w:divBdr>
            <w:top w:val="none" w:sz="0" w:space="0" w:color="auto"/>
            <w:left w:val="none" w:sz="0" w:space="0" w:color="auto"/>
            <w:bottom w:val="none" w:sz="0" w:space="0" w:color="auto"/>
            <w:right w:val="none" w:sz="0" w:space="0" w:color="auto"/>
          </w:divBdr>
          <w:divsChild>
            <w:div w:id="313144491">
              <w:marLeft w:val="0"/>
              <w:marRight w:val="0"/>
              <w:marTop w:val="0"/>
              <w:marBottom w:val="0"/>
              <w:divBdr>
                <w:top w:val="none" w:sz="0" w:space="0" w:color="auto"/>
                <w:left w:val="none" w:sz="0" w:space="0" w:color="auto"/>
                <w:bottom w:val="none" w:sz="0" w:space="0" w:color="auto"/>
                <w:right w:val="none" w:sz="0" w:space="0" w:color="auto"/>
              </w:divBdr>
            </w:div>
            <w:div w:id="54010050">
              <w:marLeft w:val="0"/>
              <w:marRight w:val="0"/>
              <w:marTop w:val="0"/>
              <w:marBottom w:val="0"/>
              <w:divBdr>
                <w:top w:val="none" w:sz="0" w:space="0" w:color="auto"/>
                <w:left w:val="none" w:sz="0" w:space="0" w:color="auto"/>
                <w:bottom w:val="none" w:sz="0" w:space="0" w:color="auto"/>
                <w:right w:val="none" w:sz="0" w:space="0" w:color="auto"/>
              </w:divBdr>
            </w:div>
          </w:divsChild>
        </w:div>
        <w:div w:id="1354768319">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3.png"/><Relationship Id="rId21" Type="http://schemas.openxmlformats.org/officeDocument/2006/relationships/image" Target="media/image7.png"/><Relationship Id="rId42" Type="http://schemas.openxmlformats.org/officeDocument/2006/relationships/image" Target="media/image28.png"/><Relationship Id="rId63" Type="http://schemas.openxmlformats.org/officeDocument/2006/relationships/hyperlink" Target="https://www.photosymbols.com/collections/technology/products/use-ipad-1" TargetMode="External"/><Relationship Id="rId84" Type="http://schemas.openxmlformats.org/officeDocument/2006/relationships/image" Target="media/image45.jpeg"/><Relationship Id="rId138" Type="http://schemas.openxmlformats.org/officeDocument/2006/relationships/hyperlink" Target="https://www.photosymbols.com/collections/places/products/place-post-office" TargetMode="External"/><Relationship Id="rId159" Type="http://schemas.openxmlformats.org/officeDocument/2006/relationships/image" Target="media/image90.png"/><Relationship Id="rId170" Type="http://schemas.openxmlformats.org/officeDocument/2006/relationships/hyperlink" Target="https://www.photosymbols.com/collections/technology/products/email-write" TargetMode="External"/><Relationship Id="rId191" Type="http://schemas.openxmlformats.org/officeDocument/2006/relationships/hyperlink" Target="https://webaim.org/articles/evaluatingcognitive/" TargetMode="External"/><Relationship Id="rId196" Type="http://schemas.openxmlformats.org/officeDocument/2006/relationships/hyperlink" Target="https://www.consumer.vic.gov.au/resources-and-tools/consumers-with-a-disability/easy-english-factsheets" TargetMode="External"/><Relationship Id="rId16" Type="http://schemas.openxmlformats.org/officeDocument/2006/relationships/image" Target="media/image3.png"/><Relationship Id="rId107" Type="http://schemas.openxmlformats.org/officeDocument/2006/relationships/hyperlink" Target="https://www.photosymbols.com/collections/people-adults/products/zola-8" TargetMode="External"/><Relationship Id="rId11" Type="http://schemas.openxmlformats.org/officeDocument/2006/relationships/hyperlink" Target="https://socialequity.unimelb.edu.au/" TargetMode="Externa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2.jpeg"/><Relationship Id="rId58" Type="http://schemas.openxmlformats.org/officeDocument/2006/relationships/hyperlink" Target="http://www.accan.org.au/" TargetMode="External"/><Relationship Id="rId74" Type="http://schemas.openxmlformats.org/officeDocument/2006/relationships/hyperlink" Target="https://www.photosymbols.com/collections/places/products/shops-2" TargetMode="External"/><Relationship Id="rId79" Type="http://schemas.openxmlformats.org/officeDocument/2006/relationships/image" Target="media/image42.png"/><Relationship Id="rId102" Type="http://schemas.openxmlformats.org/officeDocument/2006/relationships/image" Target="media/image54.png"/><Relationship Id="rId123" Type="http://schemas.openxmlformats.org/officeDocument/2006/relationships/hyperlink" Target="https://www.photosymbols.com/collections/people-adults/products/phone-call-2" TargetMode="External"/><Relationship Id="rId128" Type="http://schemas.openxmlformats.org/officeDocument/2006/relationships/hyperlink" Target="https://www.photosymbols.com/collections/technology/products/internet" TargetMode="External"/><Relationship Id="rId144" Type="http://schemas.openxmlformats.org/officeDocument/2006/relationships/hyperlink" Target="https://www.photosymbols.com/collections/meetings/products/list" TargetMode="External"/><Relationship Id="rId149" Type="http://schemas.openxmlformats.org/officeDocument/2006/relationships/image" Target="media/image82.png"/><Relationship Id="rId5" Type="http://schemas.openxmlformats.org/officeDocument/2006/relationships/webSettings" Target="webSettings.xml"/><Relationship Id="rId90" Type="http://schemas.openxmlformats.org/officeDocument/2006/relationships/image" Target="media/image48.png"/><Relationship Id="rId95" Type="http://schemas.openxmlformats.org/officeDocument/2006/relationships/hyperlink" Target="https://www.photosymbols.com/collections/choices/products/you-choose" TargetMode="External"/><Relationship Id="rId160" Type="http://schemas.openxmlformats.org/officeDocument/2006/relationships/image" Target="media/image91.jpeg"/><Relationship Id="rId165" Type="http://schemas.openxmlformats.org/officeDocument/2006/relationships/image" Target="media/image95.png"/><Relationship Id="rId181" Type="http://schemas.openxmlformats.org/officeDocument/2006/relationships/hyperlink" Target="https://www.photosymbols.com/collections/people-children/products/robbie-10" TargetMode="External"/><Relationship Id="rId186" Type="http://schemas.openxmlformats.org/officeDocument/2006/relationships/hyperlink" Target="http://www.relayservice.gov.au" TargetMode="External"/><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hyperlink" Target="https://www.photosymbols.com/" TargetMode="External"/><Relationship Id="rId64" Type="http://schemas.openxmlformats.org/officeDocument/2006/relationships/image" Target="media/image34.png"/><Relationship Id="rId69" Type="http://schemas.openxmlformats.org/officeDocument/2006/relationships/hyperlink" Target="https://www.photosymbols.com/collections/information/products/contract" TargetMode="External"/><Relationship Id="rId113" Type="http://schemas.openxmlformats.org/officeDocument/2006/relationships/image" Target="media/image60.png"/><Relationship Id="rId118" Type="http://schemas.openxmlformats.org/officeDocument/2006/relationships/hyperlink" Target="https://www.photosymbols.com/collections/time-date/products/months" TargetMode="External"/><Relationship Id="rId134" Type="http://schemas.openxmlformats.org/officeDocument/2006/relationships/hyperlink" Target="https://www.photosymbols.com/collections/technology/products/website" TargetMode="External"/><Relationship Id="rId139" Type="http://schemas.openxmlformats.org/officeDocument/2006/relationships/image" Target="media/image76.png"/><Relationship Id="rId80" Type="http://schemas.openxmlformats.org/officeDocument/2006/relationships/hyperlink" Target="https://www.photosymbols.com/collections/choices/products/think-twice1" TargetMode="External"/><Relationship Id="rId85" Type="http://schemas.openxmlformats.org/officeDocument/2006/relationships/hyperlink" Target="https://www.photosymbols.com/collections/people-adults/products/charles-7" TargetMode="External"/><Relationship Id="rId150" Type="http://schemas.openxmlformats.org/officeDocument/2006/relationships/hyperlink" Target="https://www.photosymbols.com/collections/work/products/james-5" TargetMode="External"/><Relationship Id="rId155" Type="http://schemas.openxmlformats.org/officeDocument/2006/relationships/image" Target="media/image87.png"/><Relationship Id="rId171" Type="http://schemas.openxmlformats.org/officeDocument/2006/relationships/image" Target="media/image99.png"/><Relationship Id="rId176" Type="http://schemas.openxmlformats.org/officeDocument/2006/relationships/image" Target="media/image101.png"/><Relationship Id="rId192" Type="http://schemas.openxmlformats.org/officeDocument/2006/relationships/hyperlink" Target="http://www.daru.org.au/wp/wp-content/uploads/2013/08/Easy-English-Writing-Style-Guide.pdf" TargetMode="External"/><Relationship Id="rId197" Type="http://schemas.openxmlformats.org/officeDocument/2006/relationships/footer" Target="footer2.xml"/><Relationship Id="rId12" Type="http://schemas.openxmlformats.org/officeDocument/2006/relationships/hyperlink" Target="mailto:social-equity@unimelb.edu.au" TargetMode="External"/><Relationship Id="rId17" Type="http://schemas.openxmlformats.org/officeDocument/2006/relationships/hyperlink" Target="http://creativecommons.org/licenses/by/4.0/" TargetMode="External"/><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hyperlink" Target="mailto:grants@accan.org.au" TargetMode="External"/><Relationship Id="rId103" Type="http://schemas.openxmlformats.org/officeDocument/2006/relationships/hyperlink" Target="https://www.photosymbols.com/collections/information/products/info-easy-read" TargetMode="External"/><Relationship Id="rId108" Type="http://schemas.openxmlformats.org/officeDocument/2006/relationships/image" Target="media/image57.png"/><Relationship Id="rId124" Type="http://schemas.openxmlformats.org/officeDocument/2006/relationships/image" Target="media/image67.png"/><Relationship Id="rId129" Type="http://schemas.openxmlformats.org/officeDocument/2006/relationships/image" Target="media/image70.png"/><Relationship Id="rId54" Type="http://schemas.openxmlformats.org/officeDocument/2006/relationships/image" Target="cid:image001.jpg@01D47BFA.C978BAC0" TargetMode="External"/><Relationship Id="rId70" Type="http://schemas.openxmlformats.org/officeDocument/2006/relationships/image" Target="media/image37.png"/><Relationship Id="rId75" Type="http://schemas.openxmlformats.org/officeDocument/2006/relationships/image" Target="media/image40.png"/><Relationship Id="rId91" Type="http://schemas.openxmlformats.org/officeDocument/2006/relationships/hyperlink" Target="https://www.photosymbols.com/collections/technology/products/ipad-help-1" TargetMode="External"/><Relationship Id="rId96" Type="http://schemas.openxmlformats.org/officeDocument/2006/relationships/image" Target="media/image51.png"/><Relationship Id="rId140" Type="http://schemas.openxmlformats.org/officeDocument/2006/relationships/hyperlink" Target="https://www.photosymbols.com/collections/relationships/products/phone-conversation3" TargetMode="External"/><Relationship Id="rId145" Type="http://schemas.openxmlformats.org/officeDocument/2006/relationships/image" Target="media/image79.png"/><Relationship Id="rId161" Type="http://schemas.openxmlformats.org/officeDocument/2006/relationships/image" Target="media/image92.png"/><Relationship Id="rId166" Type="http://schemas.openxmlformats.org/officeDocument/2006/relationships/image" Target="media/image96.jpeg"/><Relationship Id="rId182" Type="http://schemas.openxmlformats.org/officeDocument/2006/relationships/image" Target="media/image104.png"/><Relationship Id="rId187" Type="http://schemas.openxmlformats.org/officeDocument/2006/relationships/hyperlink" Target="http://www.tio.com.au/making-a-complaint"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png"/><Relationship Id="rId28" Type="http://schemas.openxmlformats.org/officeDocument/2006/relationships/image" Target="media/image14.png"/><Relationship Id="rId49" Type="http://schemas.openxmlformats.org/officeDocument/2006/relationships/hyperlink" Target="https://www.shutterstock.com/" TargetMode="External"/><Relationship Id="rId114" Type="http://schemas.openxmlformats.org/officeDocument/2006/relationships/image" Target="media/image61.png"/><Relationship Id="rId119" Type="http://schemas.openxmlformats.org/officeDocument/2006/relationships/image" Target="media/image64.png"/><Relationship Id="rId44" Type="http://schemas.openxmlformats.org/officeDocument/2006/relationships/image" Target="media/image30.png"/><Relationship Id="rId60" Type="http://schemas.openxmlformats.org/officeDocument/2006/relationships/hyperlink" Target="http://www.relayservice.gov.au/" TargetMode="External"/><Relationship Id="rId65" Type="http://schemas.openxmlformats.org/officeDocument/2006/relationships/hyperlink" Target="https://www.photosymbols.com/collections/technology/products/computer-laptop" TargetMode="External"/><Relationship Id="rId81" Type="http://schemas.openxmlformats.org/officeDocument/2006/relationships/image" Target="media/image43.png"/><Relationship Id="rId86" Type="http://schemas.openxmlformats.org/officeDocument/2006/relationships/image" Target="media/image46.png"/><Relationship Id="rId130" Type="http://schemas.openxmlformats.org/officeDocument/2006/relationships/image" Target="media/image71.png"/><Relationship Id="rId135" Type="http://schemas.openxmlformats.org/officeDocument/2006/relationships/image" Target="media/image74.png"/><Relationship Id="rId151" Type="http://schemas.openxmlformats.org/officeDocument/2006/relationships/image" Target="media/image83.png"/><Relationship Id="rId156" Type="http://schemas.openxmlformats.org/officeDocument/2006/relationships/image" Target="media/image88.png"/><Relationship Id="rId177" Type="http://schemas.openxmlformats.org/officeDocument/2006/relationships/image" Target="media/image102.png"/><Relationship Id="rId198" Type="http://schemas.openxmlformats.org/officeDocument/2006/relationships/fontTable" Target="fontTable.xml"/><Relationship Id="rId172" Type="http://schemas.openxmlformats.org/officeDocument/2006/relationships/hyperlink" Target="http://www.relayservice.gov.au" TargetMode="External"/><Relationship Id="rId193" Type="http://schemas.openxmlformats.org/officeDocument/2006/relationships/hyperlink" Target="https://www.scopeaust.org.au/service/accessible-information/" TargetMode="External"/><Relationship Id="rId13" Type="http://schemas.openxmlformats.org/officeDocument/2006/relationships/hyperlink" Target="http://www.accan.org.au/" TargetMode="External"/><Relationship Id="rId18" Type="http://schemas.openxmlformats.org/officeDocument/2006/relationships/image" Target="media/image4.png"/><Relationship Id="rId39" Type="http://schemas.openxmlformats.org/officeDocument/2006/relationships/image" Target="media/image25.png"/><Relationship Id="rId109" Type="http://schemas.openxmlformats.org/officeDocument/2006/relationships/hyperlink" Target="https://www.photosymbols.com/collections/information/products/information-sign" TargetMode="External"/><Relationship Id="rId34" Type="http://schemas.openxmlformats.org/officeDocument/2006/relationships/image" Target="media/image20.png"/><Relationship Id="rId50" Type="http://schemas.openxmlformats.org/officeDocument/2006/relationships/hyperlink" Target="mailto:social-equity@unimelb.edu.au" TargetMode="External"/><Relationship Id="rId55" Type="http://schemas.openxmlformats.org/officeDocument/2006/relationships/hyperlink" Target="https://protect-au.mimecast.com/s/LM_FCk8vpKsDyLmVh2R0Dg?domain=creativecommons.org" TargetMode="External"/><Relationship Id="rId76" Type="http://schemas.openxmlformats.org/officeDocument/2006/relationships/hyperlink" Target="https://www.photosymbols.com/collections/people-adults/products/indiana-computer" TargetMode="External"/><Relationship Id="rId97" Type="http://schemas.openxmlformats.org/officeDocument/2006/relationships/hyperlink" Target="https://www.photosymbols.com/collections/people-children/products/choose-support3" TargetMode="External"/><Relationship Id="rId104" Type="http://schemas.openxmlformats.org/officeDocument/2006/relationships/image" Target="media/image55.png"/><Relationship Id="rId120" Type="http://schemas.openxmlformats.org/officeDocument/2006/relationships/image" Target="media/image65.png"/><Relationship Id="rId125" Type="http://schemas.openxmlformats.org/officeDocument/2006/relationships/hyperlink" Target="https://www.photosymbols.com/collections/technology/products/text-message" TargetMode="External"/><Relationship Id="rId141" Type="http://schemas.openxmlformats.org/officeDocument/2006/relationships/image" Target="media/image77.png"/><Relationship Id="rId146" Type="http://schemas.openxmlformats.org/officeDocument/2006/relationships/image" Target="media/image80.jpeg"/><Relationship Id="rId167" Type="http://schemas.openxmlformats.org/officeDocument/2006/relationships/image" Target="media/image97.png"/><Relationship Id="rId188" Type="http://schemas.openxmlformats.org/officeDocument/2006/relationships/hyperlink" Target="https://www.w3.org/TR/WCAG21/" TargetMode="External"/><Relationship Id="rId7" Type="http://schemas.openxmlformats.org/officeDocument/2006/relationships/endnotes" Target="endnotes.xml"/><Relationship Id="rId71" Type="http://schemas.openxmlformats.org/officeDocument/2006/relationships/hyperlink" Target="https://www.photosymbols.com/collections/research/products/signature" TargetMode="External"/><Relationship Id="rId92" Type="http://schemas.openxmlformats.org/officeDocument/2006/relationships/image" Target="media/image49.png"/><Relationship Id="rId162" Type="http://schemas.openxmlformats.org/officeDocument/2006/relationships/image" Target="media/image93.png"/><Relationship Id="rId183" Type="http://schemas.openxmlformats.org/officeDocument/2006/relationships/hyperlink" Target="https://www.photosymbols.com/collections/people-adults/products/gavin-4" TargetMode="External"/><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35.png"/><Relationship Id="rId87" Type="http://schemas.openxmlformats.org/officeDocument/2006/relationships/hyperlink" Target="https://www.photosymbols.com/collections/law/products/think-10" TargetMode="External"/><Relationship Id="rId110" Type="http://schemas.openxmlformats.org/officeDocument/2006/relationships/image" Target="media/image58.png"/><Relationship Id="rId115" Type="http://schemas.openxmlformats.org/officeDocument/2006/relationships/hyperlink" Target="https://www.photosymbols.com/collections/technology/products/email" TargetMode="External"/><Relationship Id="rId131" Type="http://schemas.openxmlformats.org/officeDocument/2006/relationships/image" Target="media/image72.jpeg"/><Relationship Id="rId136" Type="http://schemas.openxmlformats.org/officeDocument/2006/relationships/hyperlink" Target="http://www.google.com/url?sa=i&amp;rct=j&amp;q=&amp;esrc=s&amp;source=images&amp;cd=&amp;cad=rja&amp;uact=8&amp;ved=2ahUKEwiIucbfzObdAhWG7mEKHffXB9QQjRx6BAgBEAU&amp;url=http://www.brandsoftheworld.com/logo/bpay&amp;psig=AOvVaw30ttObqnRRwcBJi2GFSh07&amp;ust=1538529794191972" TargetMode="External"/><Relationship Id="rId157" Type="http://schemas.openxmlformats.org/officeDocument/2006/relationships/image" Target="media/image89.jpeg"/><Relationship Id="rId178" Type="http://schemas.openxmlformats.org/officeDocument/2006/relationships/hyperlink" Target="https://www.photosymbols.com/collections/information/products/easy-read-logo" TargetMode="External"/><Relationship Id="rId61" Type="http://schemas.openxmlformats.org/officeDocument/2006/relationships/hyperlink" Target="https://www.photosymbols.com/collections/technology/products/mobile-phone" TargetMode="External"/><Relationship Id="rId82" Type="http://schemas.openxmlformats.org/officeDocument/2006/relationships/hyperlink" Target="https://www.photosymbols.com/collections/people-adults/products/indiana-question" TargetMode="External"/><Relationship Id="rId152" Type="http://schemas.openxmlformats.org/officeDocument/2006/relationships/image" Target="media/image84.png"/><Relationship Id="rId173" Type="http://schemas.openxmlformats.org/officeDocument/2006/relationships/hyperlink" Target="http://www.tio.com.au/making-a-complaint" TargetMode="External"/><Relationship Id="rId194" Type="http://schemas.openxmlformats.org/officeDocument/2006/relationships/hyperlink" Target="https://www.cadr.org.au/search-clearinghouse/research-to-action-sheets/accessible-written-information" TargetMode="External"/><Relationship Id="rId199" Type="http://schemas.openxmlformats.org/officeDocument/2006/relationships/theme" Target="theme/theme1.xml"/><Relationship Id="rId19" Type="http://schemas.openxmlformats.org/officeDocument/2006/relationships/image" Target="media/image5.png"/><Relationship Id="rId14" Type="http://schemas.openxmlformats.org/officeDocument/2006/relationships/hyperlink" Target="mailto:grants@accan.org.au" TargetMode="External"/><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hyperlink" Target="https://socialequity.unimelb.edu.au/" TargetMode="External"/><Relationship Id="rId77" Type="http://schemas.openxmlformats.org/officeDocument/2006/relationships/image" Target="media/image41.png"/><Relationship Id="rId100" Type="http://schemas.openxmlformats.org/officeDocument/2006/relationships/image" Target="media/image53.png"/><Relationship Id="rId105" Type="http://schemas.openxmlformats.org/officeDocument/2006/relationships/hyperlink" Target="https://www.photosymbols.com/collections/technology/products/phone-1-upset" TargetMode="External"/><Relationship Id="rId126" Type="http://schemas.openxmlformats.org/officeDocument/2006/relationships/image" Target="media/image68.png"/><Relationship Id="rId147" Type="http://schemas.openxmlformats.org/officeDocument/2006/relationships/image" Target="media/image81.png"/><Relationship Id="rId168" Type="http://schemas.openxmlformats.org/officeDocument/2006/relationships/hyperlink" Target="https://www.photosymbols.com/collections/information/products/envelope-write" TargetMode="External"/><Relationship Id="rId8" Type="http://schemas.openxmlformats.org/officeDocument/2006/relationships/footer" Target="footer1.xml"/><Relationship Id="rId51" Type="http://schemas.openxmlformats.org/officeDocument/2006/relationships/hyperlink" Target="http://www.idrs.org.au/home/index.php" TargetMode="External"/><Relationship Id="rId72" Type="http://schemas.openxmlformats.org/officeDocument/2006/relationships/image" Target="media/image38.png"/><Relationship Id="rId93" Type="http://schemas.openxmlformats.org/officeDocument/2006/relationships/hyperlink" Target="https://www.photosymbols.com/collections/research/products/market-research" TargetMode="External"/><Relationship Id="rId98" Type="http://schemas.openxmlformats.org/officeDocument/2006/relationships/image" Target="media/image52.png"/><Relationship Id="rId121" Type="http://schemas.openxmlformats.org/officeDocument/2006/relationships/hyperlink" Target="https://www.photosymbols.com/collections/technology/products/james-15" TargetMode="External"/><Relationship Id="rId142" Type="http://schemas.openxmlformats.org/officeDocument/2006/relationships/hyperlink" Target="https://www.photosymbols.com/collections/people-adults/products/check-wallet" TargetMode="External"/><Relationship Id="rId163" Type="http://schemas.openxmlformats.org/officeDocument/2006/relationships/image" Target="media/image94.png"/><Relationship Id="rId184" Type="http://schemas.openxmlformats.org/officeDocument/2006/relationships/image" Target="media/image105.png"/><Relationship Id="rId189" Type="http://schemas.openxmlformats.org/officeDocument/2006/relationships/hyperlink" Target="https://www.wuhcag.com/wcag-checklist/" TargetMode="External"/><Relationship Id="rId3" Type="http://schemas.openxmlformats.org/officeDocument/2006/relationships/styles" Target="styles.xml"/><Relationship Id="rId25" Type="http://schemas.openxmlformats.org/officeDocument/2006/relationships/image" Target="media/image11.png"/><Relationship Id="rId46" Type="http://schemas.openxmlformats.org/officeDocument/2006/relationships/hyperlink" Target="https://findanexpert.unimelb.edu.au/individual/publicationS1119384" TargetMode="External"/><Relationship Id="rId67" Type="http://schemas.openxmlformats.org/officeDocument/2006/relationships/hyperlink" Target="https://www.photosymbols.com/collections/feelings/products/stress-3" TargetMode="External"/><Relationship Id="rId116" Type="http://schemas.openxmlformats.org/officeDocument/2006/relationships/image" Target="media/image62.png"/><Relationship Id="rId137" Type="http://schemas.openxmlformats.org/officeDocument/2006/relationships/image" Target="media/image75.png"/><Relationship Id="rId158" Type="http://schemas.openxmlformats.org/officeDocument/2006/relationships/hyperlink" Target="https://www.photosymbols.com/collections/ideas/products/explain-2" TargetMode="External"/><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image" Target="media/image33.png"/><Relationship Id="rId83" Type="http://schemas.openxmlformats.org/officeDocument/2006/relationships/image" Target="media/image44.png"/><Relationship Id="rId88" Type="http://schemas.openxmlformats.org/officeDocument/2006/relationships/image" Target="media/image47.png"/><Relationship Id="rId111" Type="http://schemas.openxmlformats.org/officeDocument/2006/relationships/hyperlink" Target="https://www.photosymbols.com/collections/information/products/share-information-2" TargetMode="External"/><Relationship Id="rId132" Type="http://schemas.openxmlformats.org/officeDocument/2006/relationships/hyperlink" Target="https://www.photosymbols.com/collections/money/products/debit-card" TargetMode="External"/><Relationship Id="rId153" Type="http://schemas.openxmlformats.org/officeDocument/2006/relationships/image" Target="media/image85.png"/><Relationship Id="rId174" Type="http://schemas.openxmlformats.org/officeDocument/2006/relationships/image" Target="media/image100.jpeg"/><Relationship Id="rId179" Type="http://schemas.openxmlformats.org/officeDocument/2006/relationships/image" Target="media/image103.png"/><Relationship Id="rId195" Type="http://schemas.openxmlformats.org/officeDocument/2006/relationships/hyperlink" Target="https://www.accc.gov.au/publications/your-rights-when-you-buy-something" TargetMode="External"/><Relationship Id="rId190" Type="http://schemas.openxmlformats.org/officeDocument/2006/relationships/hyperlink" Target="http://wave.webaim.org/about" TargetMode="External"/><Relationship Id="rId15" Type="http://schemas.openxmlformats.org/officeDocument/2006/relationships/hyperlink" Target="http://www.relayservice.gov.au/" TargetMode="External"/><Relationship Id="rId36" Type="http://schemas.openxmlformats.org/officeDocument/2006/relationships/image" Target="media/image22.png"/><Relationship Id="rId57" Type="http://schemas.openxmlformats.org/officeDocument/2006/relationships/hyperlink" Target="mailto:social-equity@unimelb.edu.au" TargetMode="External"/><Relationship Id="rId106" Type="http://schemas.openxmlformats.org/officeDocument/2006/relationships/image" Target="media/image56.png"/><Relationship Id="rId127" Type="http://schemas.openxmlformats.org/officeDocument/2006/relationships/image" Target="media/image69.png"/><Relationship Id="rId10" Type="http://schemas.openxmlformats.org/officeDocument/2006/relationships/image" Target="media/image2.jpeg"/><Relationship Id="rId31" Type="http://schemas.openxmlformats.org/officeDocument/2006/relationships/image" Target="media/image17.png"/><Relationship Id="rId52" Type="http://schemas.openxmlformats.org/officeDocument/2006/relationships/hyperlink" Target="https://www.scopeaust.org.au/service/accessible-information/" TargetMode="External"/><Relationship Id="rId73" Type="http://schemas.openxmlformats.org/officeDocument/2006/relationships/image" Target="media/image39.png"/><Relationship Id="rId78" Type="http://schemas.openxmlformats.org/officeDocument/2006/relationships/hyperlink" Target="https://www.photosymbols.com/collections/feelings/products/no-3" TargetMode="External"/><Relationship Id="rId94" Type="http://schemas.openxmlformats.org/officeDocument/2006/relationships/image" Target="media/image50.png"/><Relationship Id="rId99" Type="http://schemas.openxmlformats.org/officeDocument/2006/relationships/hyperlink" Target="https://www.photosymbols.com/collections/feelings/products/stress" TargetMode="External"/><Relationship Id="rId101" Type="http://schemas.openxmlformats.org/officeDocument/2006/relationships/hyperlink" Target="https://www.photosymbols.com/collections/time-date/products/time-duration" TargetMode="External"/><Relationship Id="rId122" Type="http://schemas.openxmlformats.org/officeDocument/2006/relationships/image" Target="media/image66.png"/><Relationship Id="rId143" Type="http://schemas.openxmlformats.org/officeDocument/2006/relationships/image" Target="media/image78.png"/><Relationship Id="rId148" Type="http://schemas.openxmlformats.org/officeDocument/2006/relationships/hyperlink" Target="https://www.photosymbols.com/collections/people-adults/products/william-7" TargetMode="External"/><Relationship Id="rId164" Type="http://schemas.openxmlformats.org/officeDocument/2006/relationships/hyperlink" Target="https://www.photosymbols.com/collections/socialcare/products/appeal" TargetMode="External"/><Relationship Id="rId169" Type="http://schemas.openxmlformats.org/officeDocument/2006/relationships/image" Target="media/image98.png"/><Relationship Id="rId185" Type="http://schemas.openxmlformats.org/officeDocument/2006/relationships/image" Target="media/image106.jpeg"/><Relationship Id="rId4" Type="http://schemas.openxmlformats.org/officeDocument/2006/relationships/settings" Target="settings.xml"/><Relationship Id="rId9" Type="http://schemas.openxmlformats.org/officeDocument/2006/relationships/image" Target="media/image1.jpeg"/><Relationship Id="rId180" Type="http://schemas.openxmlformats.org/officeDocument/2006/relationships/hyperlink" Target="https://www.accc.gov.au/publications/your-rights-when-you-buy-something" TargetMode="External"/><Relationship Id="rId26" Type="http://schemas.openxmlformats.org/officeDocument/2006/relationships/image" Target="media/image12.png"/><Relationship Id="rId47" Type="http://schemas.openxmlformats.org/officeDocument/2006/relationships/hyperlink" Target="http://www.oecd.org/skills/piaac/Country%20note%20-%20Australia_final.pdf" TargetMode="External"/><Relationship Id="rId68" Type="http://schemas.openxmlformats.org/officeDocument/2006/relationships/image" Target="media/image36.png"/><Relationship Id="rId89" Type="http://schemas.openxmlformats.org/officeDocument/2006/relationships/hyperlink" Target="https://www.photosymbols.com/collections/relationships/products/support-advice1" TargetMode="External"/><Relationship Id="rId112" Type="http://schemas.openxmlformats.org/officeDocument/2006/relationships/image" Target="media/image59.png"/><Relationship Id="rId133" Type="http://schemas.openxmlformats.org/officeDocument/2006/relationships/image" Target="media/image73.png"/><Relationship Id="rId154" Type="http://schemas.openxmlformats.org/officeDocument/2006/relationships/image" Target="media/image86.png"/><Relationship Id="rId175" Type="http://schemas.openxmlformats.org/officeDocument/2006/relationships/hyperlink" Target="https://www.photosymbols.com/collections/work/products/james-6"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providers.dhhs.vic.gov.au/disability-action-plans" TargetMode="External"/><Relationship Id="rId1" Type="http://schemas.openxmlformats.org/officeDocument/2006/relationships/hyperlink" Target="https://findanexpert.unimelb.edu.au/individual/publicationS111938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89F7E5-B1FF-4763-B06A-9FBAF864D0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239</TotalTime>
  <Pages>121</Pages>
  <Words>23023</Words>
  <Characters>131233</Characters>
  <Application>Microsoft Office Word</Application>
  <DocSecurity>0</DocSecurity>
  <Lines>1093</Lines>
  <Paragraphs>307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153949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 Callahan</dc:creator>
  <cp:keywords/>
  <cp:lastModifiedBy>Yvette Maker</cp:lastModifiedBy>
  <cp:revision>7</cp:revision>
  <cp:lastPrinted>2013-04-22T23:39:00Z</cp:lastPrinted>
  <dcterms:created xsi:type="dcterms:W3CDTF">2018-12-09T23:03:00Z</dcterms:created>
  <dcterms:modified xsi:type="dcterms:W3CDTF">2018-12-10T04:15:00Z</dcterms:modified>
</cp:coreProperties>
</file>